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B211C">
      <w:pPr>
        <w:spacing w:line="560" w:lineRule="exact"/>
        <w:rPr>
          <w:highlight w:val="none"/>
        </w:rPr>
      </w:pPr>
      <w:r>
        <w:rPr>
          <w:rFonts w:hint="eastAsia" w:ascii="仿宋_GB2312" w:hAnsi="仿宋_GB2312" w:eastAsia="仿宋_GB2312" w:cs="仿宋_GB2312"/>
          <w:snapToGrid w:val="0"/>
          <w:color w:val="000000"/>
          <w:kern w:val="4"/>
          <w:sz w:val="32"/>
          <w:szCs w:val="32"/>
          <w:highlight w:val="none"/>
        </w:rPr>
        <w:t>附件</w:t>
      </w:r>
      <w:r>
        <w:rPr>
          <w:rFonts w:hint="eastAsia" w:ascii="仿宋_GB2312" w:hAnsi="仿宋_GB2312" w:eastAsia="仿宋_GB2312" w:cs="仿宋_GB2312"/>
          <w:snapToGrid w:val="0"/>
          <w:color w:val="000000"/>
          <w:kern w:val="4"/>
          <w:sz w:val="32"/>
          <w:szCs w:val="32"/>
          <w:highlight w:val="none"/>
          <w:lang w:val="en-US" w:eastAsia="zh-CN"/>
        </w:rPr>
        <w:t>2</w:t>
      </w:r>
    </w:p>
    <w:p w14:paraId="3EB407D3">
      <w:pPr>
        <w:spacing w:line="560" w:lineRule="exact"/>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认租单位选房</w:t>
      </w:r>
      <w:r>
        <w:rPr>
          <w:rFonts w:hint="eastAsia" w:ascii="方正小标宋简体" w:hAnsi="方正小标宋简体" w:eastAsia="方正小标宋简体" w:cs="方正小标宋简体"/>
          <w:b w:val="0"/>
          <w:bCs/>
          <w:sz w:val="44"/>
          <w:szCs w:val="44"/>
          <w:highlight w:val="none"/>
          <w:lang w:val="en-US" w:eastAsia="zh-CN"/>
        </w:rPr>
        <w:t>签约服务</w:t>
      </w:r>
      <w:r>
        <w:rPr>
          <w:rFonts w:hint="eastAsia" w:ascii="方正小标宋简体" w:hAnsi="方正小标宋简体" w:eastAsia="方正小标宋简体" w:cs="方正小标宋简体"/>
          <w:b w:val="0"/>
          <w:bCs/>
          <w:sz w:val="44"/>
          <w:szCs w:val="44"/>
          <w:highlight w:val="none"/>
        </w:rPr>
        <w:t>指引</w:t>
      </w:r>
    </w:p>
    <w:p w14:paraId="509A743F">
      <w:pPr>
        <w:spacing w:line="560" w:lineRule="exact"/>
        <w:ind w:firstLine="640"/>
        <w:rPr>
          <w:rFonts w:hint="eastAsia" w:ascii="仿宋" w:hAnsi="仿宋" w:eastAsia="仿宋" w:cs="仿宋_GB2312"/>
          <w:sz w:val="30"/>
          <w:szCs w:val="30"/>
          <w:highlight w:val="none"/>
        </w:rPr>
      </w:pPr>
    </w:p>
    <w:p w14:paraId="4A0AC79C">
      <w:pPr>
        <w:pStyle w:val="7"/>
        <w:shd w:val="clear" w:color="auto" w:fill="FFFFFF"/>
        <w:wordWrap w:val="0"/>
        <w:spacing w:beforeAutospacing="0" w:afterAutospacing="0" w:line="560" w:lineRule="exact"/>
        <w:ind w:firstLine="640" w:firstLineChars="200"/>
        <w:rPr>
          <w:rFonts w:hint="eastAsia" w:ascii="仿宋_GB2312" w:hAnsi="仿宋_GB2312" w:eastAsia="仿宋_GB2312" w:cs="仿宋_GB2312"/>
          <w:color w:val="auto"/>
          <w:sz w:val="32"/>
          <w:highlight w:val="none"/>
          <w:lang w:eastAsia="zh-CN"/>
        </w:rPr>
      </w:pPr>
      <w:r>
        <w:rPr>
          <w:rFonts w:hint="eastAsia" w:ascii="仿宋_GB2312" w:hAnsi="仿宋_GB2312" w:eastAsia="仿宋_GB2312" w:cs="仿宋_GB2312"/>
          <w:sz w:val="32"/>
          <w:szCs w:val="32"/>
          <w:highlight w:val="none"/>
        </w:rPr>
        <w:t>认租企（事）业单位选房工作于</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星期四</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开展。</w:t>
      </w:r>
      <w:r>
        <w:rPr>
          <w:rFonts w:hint="eastAsia" w:ascii="仿宋_GB2312" w:hAnsi="仿宋_GB2312" w:eastAsia="仿宋_GB2312" w:cs="仿宋_GB2312"/>
          <w:b/>
          <w:bCs/>
          <w:color w:val="auto"/>
          <w:sz w:val="32"/>
          <w:highlight w:val="none"/>
          <w:lang w:eastAsia="zh-CN"/>
        </w:rPr>
        <w:t>（</w:t>
      </w:r>
      <w:r>
        <w:rPr>
          <w:rFonts w:hint="eastAsia" w:ascii="仿宋_GB2312" w:hAnsi="仿宋_GB2312" w:eastAsia="仿宋_GB2312" w:cs="仿宋_GB2312"/>
          <w:b/>
          <w:bCs/>
          <w:color w:val="auto"/>
          <w:sz w:val="32"/>
          <w:highlight w:val="none"/>
          <w:lang w:val="en-US" w:eastAsia="zh-CN"/>
        </w:rPr>
        <w:t>具体选房场次和时段将根据摇号产生的顺序安排，</w:t>
      </w:r>
      <w:r>
        <w:rPr>
          <w:rFonts w:hint="eastAsia" w:ascii="仿宋_GB2312" w:hAnsi="仿宋_GB2312" w:eastAsia="仿宋_GB2312" w:cs="仿宋_GB2312"/>
          <w:b/>
          <w:bCs/>
          <w:color w:val="auto"/>
          <w:sz w:val="32"/>
          <w:highlight w:val="none"/>
          <w:lang w:eastAsia="zh-CN"/>
        </w:rPr>
        <w:t>摇号时间地点将另行通知）</w:t>
      </w:r>
      <w:r>
        <w:rPr>
          <w:rFonts w:hint="eastAsia" w:ascii="仿宋_GB2312" w:hAnsi="仿宋_GB2312" w:eastAsia="仿宋_GB2312" w:cs="仿宋_GB2312"/>
          <w:color w:val="auto"/>
          <w:sz w:val="32"/>
          <w:highlight w:val="none"/>
          <w:lang w:eastAsia="zh-CN"/>
        </w:rPr>
        <w:t>。</w:t>
      </w:r>
    </w:p>
    <w:p w14:paraId="7997B6FF">
      <w:pPr>
        <w:pStyle w:val="7"/>
        <w:keepNext w:val="0"/>
        <w:keepLines w:val="0"/>
        <w:pageBreakBefore w:val="0"/>
        <w:shd w:val="clear" w:color="auto" w:fill="FFFFFF"/>
        <w:kinsoku/>
        <w:wordWrap w:val="0"/>
        <w:overflowPunct/>
        <w:topLinePunct w:val="0"/>
        <w:autoSpaceDE/>
        <w:autoSpaceDN/>
        <w:bidi w:val="0"/>
        <w:adjustRightInd/>
        <w:snapToGrid/>
        <w:spacing w:beforeAutospacing="0" w:afterAutospacing="0"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因选房现场场地有限，</w:t>
      </w:r>
      <w:r>
        <w:rPr>
          <w:rFonts w:hint="eastAsia" w:ascii="仿宋_GB2312" w:hAnsi="仿宋_GB2312" w:eastAsia="仿宋_GB2312" w:cs="仿宋_GB2312"/>
          <w:b/>
          <w:bCs/>
          <w:sz w:val="32"/>
          <w:szCs w:val="32"/>
          <w:highlight w:val="none"/>
          <w:lang w:eastAsia="zh-CN"/>
        </w:rPr>
        <w:t>各</w:t>
      </w:r>
      <w:r>
        <w:rPr>
          <w:rFonts w:hint="eastAsia" w:ascii="仿宋_GB2312" w:hAnsi="仿宋_GB2312" w:eastAsia="仿宋_GB2312" w:cs="仿宋_GB2312"/>
          <w:b/>
          <w:bCs/>
          <w:sz w:val="32"/>
          <w:szCs w:val="32"/>
          <w:highlight w:val="none"/>
          <w:lang w:val="en-US" w:eastAsia="zh-CN"/>
        </w:rPr>
        <w:t>认租单位仅委派1至2人参加选房。</w:t>
      </w:r>
    </w:p>
    <w:p w14:paraId="5DFB67F9">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各认租单位请按如下指引办理相关手续：</w:t>
      </w:r>
    </w:p>
    <w:p w14:paraId="3636BB83">
      <w:pPr>
        <w:pStyle w:val="2"/>
        <w:rPr>
          <w:rFonts w:hint="eastAsia"/>
          <w:highlight w:val="none"/>
        </w:rPr>
      </w:pPr>
    </w:p>
    <w:p w14:paraId="7CF903D9">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Cs/>
          <w:color w:val="660066"/>
          <w:sz w:val="32"/>
          <w:szCs w:val="32"/>
          <w:highlight w:val="none"/>
          <w:lang w:eastAsia="zh-CN"/>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6" name="图片 1"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rPr>
        <w:t xml:space="preserve"> </w:t>
      </w:r>
      <w:r>
        <w:rPr>
          <w:rFonts w:hint="eastAsia" w:ascii="仿宋_GB2312" w:hAnsi="仿宋_GB2312" w:eastAsia="仿宋_GB2312" w:cs="仿宋_GB2312"/>
          <w:b/>
          <w:bCs/>
          <w:color w:val="000080"/>
          <w:sz w:val="32"/>
          <w:szCs w:val="32"/>
          <w:highlight w:val="none"/>
        </w:rPr>
        <w:t>所需证件及资料</w:t>
      </w:r>
    </w:p>
    <w:p w14:paraId="7FBB4B49">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选房当日，若原登记的住房专员无法参加或住房专员已变更，须由单位法定代表人重新出具书面委托书指定其他人员参加：</w:t>
      </w:r>
    </w:p>
    <w:p w14:paraId="5D581A27">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b/>
          <w:bCs/>
          <w:sz w:val="32"/>
          <w:szCs w:val="32"/>
          <w:highlight w:val="none"/>
          <w:lang w:val="en-US" w:eastAsia="zh-CN"/>
        </w:rPr>
        <w:t>未变更住房专员的，</w:t>
      </w:r>
      <w:r>
        <w:rPr>
          <w:rFonts w:hint="eastAsia" w:ascii="仿宋_GB2312" w:hAnsi="仿宋_GB2312" w:eastAsia="仿宋_GB2312" w:cs="仿宋_GB2312"/>
          <w:sz w:val="32"/>
          <w:szCs w:val="32"/>
          <w:highlight w:val="none"/>
          <w:lang w:val="en-US" w:eastAsia="zh-CN"/>
        </w:rPr>
        <w:t>仅需携带其本人身份证原件；</w:t>
      </w:r>
    </w:p>
    <w:p w14:paraId="148A88C1">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b/>
          <w:bCs/>
          <w:sz w:val="32"/>
          <w:szCs w:val="32"/>
          <w:highlight w:val="none"/>
          <w:lang w:val="en-US" w:eastAsia="zh-CN"/>
        </w:rPr>
        <w:t>若住房专员已变更或选房人员非原专员的</w:t>
      </w:r>
      <w:r>
        <w:rPr>
          <w:rFonts w:hint="eastAsia" w:ascii="仿宋_GB2312" w:hAnsi="仿宋_GB2312" w:eastAsia="仿宋_GB2312" w:cs="仿宋_GB2312"/>
          <w:sz w:val="32"/>
          <w:szCs w:val="32"/>
          <w:highlight w:val="none"/>
          <w:lang w:val="en-US" w:eastAsia="zh-CN"/>
        </w:rPr>
        <w:t>，则须提交法人授权委托书、委托人及受托人身份证复印件。</w:t>
      </w:r>
    </w:p>
    <w:p w14:paraId="340A8AE0">
      <w:pPr>
        <w:pStyle w:val="2"/>
        <w:rPr>
          <w:rFonts w:hint="eastAsia"/>
          <w:highlight w:val="none"/>
          <w:lang w:val="en-US" w:eastAsia="zh-CN"/>
        </w:rPr>
      </w:pPr>
    </w:p>
    <w:p w14:paraId="0EDC4085">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3" name="图片 2"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rPr>
        <w:t xml:space="preserve"> </w:t>
      </w:r>
      <w:r>
        <w:rPr>
          <w:rFonts w:hint="eastAsia" w:ascii="仿宋_GB2312" w:hAnsi="仿宋_GB2312" w:eastAsia="仿宋_GB2312" w:cs="仿宋_GB2312"/>
          <w:b/>
          <w:bCs/>
          <w:color w:val="000080"/>
          <w:sz w:val="32"/>
          <w:szCs w:val="32"/>
          <w:highlight w:val="none"/>
        </w:rPr>
        <w:t>办理时间和地点</w:t>
      </w:r>
    </w:p>
    <w:tbl>
      <w:tblPr>
        <w:tblStyle w:val="8"/>
        <w:tblW w:w="92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470"/>
        <w:gridCol w:w="2720"/>
        <w:gridCol w:w="4044"/>
      </w:tblGrid>
      <w:tr w14:paraId="5F9B0D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2" w:hRule="exact"/>
          <w:jc w:val="center"/>
        </w:trPr>
        <w:tc>
          <w:tcPr>
            <w:tcW w:w="2470" w:type="dxa"/>
            <w:vAlign w:val="center"/>
          </w:tcPr>
          <w:p w14:paraId="4834EE28">
            <w:pPr>
              <w:keepNext w:val="0"/>
              <w:keepLines w:val="0"/>
              <w:pageBreakBefore w:val="0"/>
              <w:widowControl/>
              <w:kinsoku/>
              <w:wordWrap/>
              <w:overflowPunct/>
              <w:topLinePunct w:val="0"/>
              <w:autoSpaceDE/>
              <w:autoSpaceDN/>
              <w:bidi w:val="0"/>
              <w:adjustRightInd/>
              <w:snapToGrid/>
              <w:spacing w:line="560" w:lineRule="exact"/>
              <w:ind w:left="0" w:leftChars="0"/>
              <w:jc w:val="center"/>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事项</w:t>
            </w:r>
          </w:p>
        </w:tc>
        <w:tc>
          <w:tcPr>
            <w:tcW w:w="2720" w:type="dxa"/>
            <w:vAlign w:val="center"/>
          </w:tcPr>
          <w:p w14:paraId="6E9718AD">
            <w:pPr>
              <w:keepNext w:val="0"/>
              <w:keepLines w:val="0"/>
              <w:pageBreakBefore w:val="0"/>
              <w:widowControl/>
              <w:kinsoku/>
              <w:wordWrap/>
              <w:overflowPunct/>
              <w:topLinePunct w:val="0"/>
              <w:autoSpaceDE/>
              <w:autoSpaceDN/>
              <w:bidi w:val="0"/>
              <w:adjustRightInd/>
              <w:snapToGrid/>
              <w:spacing w:line="560" w:lineRule="exact"/>
              <w:ind w:left="0" w:leftChars="0"/>
              <w:jc w:val="center"/>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时间</w:t>
            </w:r>
          </w:p>
        </w:tc>
        <w:tc>
          <w:tcPr>
            <w:tcW w:w="4044" w:type="dxa"/>
            <w:vAlign w:val="center"/>
          </w:tcPr>
          <w:p w14:paraId="233B600E">
            <w:pPr>
              <w:keepNext w:val="0"/>
              <w:keepLines w:val="0"/>
              <w:pageBreakBefore w:val="0"/>
              <w:widowControl/>
              <w:kinsoku/>
              <w:wordWrap/>
              <w:overflowPunct/>
              <w:topLinePunct w:val="0"/>
              <w:autoSpaceDE/>
              <w:autoSpaceDN/>
              <w:bidi w:val="0"/>
              <w:adjustRightInd/>
              <w:snapToGrid/>
              <w:spacing w:line="560" w:lineRule="exact"/>
              <w:ind w:left="0" w:leftChars="0"/>
              <w:jc w:val="center"/>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地点</w:t>
            </w:r>
          </w:p>
        </w:tc>
      </w:tr>
      <w:tr w14:paraId="2D89D7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81" w:hRule="exact"/>
          <w:jc w:val="center"/>
        </w:trPr>
        <w:tc>
          <w:tcPr>
            <w:tcW w:w="2470" w:type="dxa"/>
            <w:vAlign w:val="center"/>
          </w:tcPr>
          <w:p w14:paraId="3FB6CFFE">
            <w:pPr>
              <w:keepNext w:val="0"/>
              <w:keepLines w:val="0"/>
              <w:pageBreakBefore w:val="0"/>
              <w:widowControl/>
              <w:kinsoku/>
              <w:wordWrap/>
              <w:overflowPunct/>
              <w:topLinePunct w:val="0"/>
              <w:autoSpaceDE/>
              <w:autoSpaceDN/>
              <w:bidi w:val="0"/>
              <w:adjustRightInd/>
              <w:snapToGrid/>
              <w:spacing w:line="560" w:lineRule="exact"/>
              <w:ind w:left="0" w:leftChars="0"/>
              <w:jc w:val="center"/>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选房</w:t>
            </w:r>
          </w:p>
        </w:tc>
        <w:tc>
          <w:tcPr>
            <w:tcW w:w="2720" w:type="dxa"/>
            <w:vAlign w:val="center"/>
          </w:tcPr>
          <w:p w14:paraId="6ED9A5CE">
            <w:pPr>
              <w:keepNext w:val="0"/>
              <w:keepLines w:val="0"/>
              <w:pageBreakBefore w:val="0"/>
              <w:widowControl/>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星期四</w:t>
            </w:r>
            <w:r>
              <w:rPr>
                <w:rFonts w:hint="eastAsia" w:ascii="仿宋_GB2312" w:hAnsi="仿宋_GB2312" w:eastAsia="仿宋_GB2312" w:cs="仿宋_GB2312"/>
                <w:color w:val="auto"/>
                <w:sz w:val="32"/>
                <w:szCs w:val="32"/>
                <w:highlight w:val="none"/>
              </w:rPr>
              <w:t>）</w:t>
            </w:r>
          </w:p>
        </w:tc>
        <w:tc>
          <w:tcPr>
            <w:tcW w:w="4044" w:type="dxa"/>
            <w:vMerge w:val="restart"/>
            <w:vAlign w:val="center"/>
          </w:tcPr>
          <w:p w14:paraId="67D6D825">
            <w:pPr>
              <w:keepNext w:val="0"/>
              <w:keepLines w:val="0"/>
              <w:pageBreakBefore w:val="0"/>
              <w:widowControl/>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深圳市坪山区创新广场B栋（候机楼旁）三楼多媒体会议中心。</w:t>
            </w:r>
          </w:p>
        </w:tc>
      </w:tr>
      <w:tr w14:paraId="71FA09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5" w:hRule="exact"/>
          <w:jc w:val="center"/>
        </w:trPr>
        <w:tc>
          <w:tcPr>
            <w:tcW w:w="2470" w:type="dxa"/>
            <w:vAlign w:val="center"/>
          </w:tcPr>
          <w:p w14:paraId="1E0018D8">
            <w:pPr>
              <w:keepNext w:val="0"/>
              <w:keepLines w:val="0"/>
              <w:pageBreakBefore w:val="0"/>
              <w:widowControl/>
              <w:kinsoku/>
              <w:wordWrap/>
              <w:overflowPunct/>
              <w:topLinePunct w:val="0"/>
              <w:autoSpaceDE/>
              <w:autoSpaceDN/>
              <w:bidi w:val="0"/>
              <w:adjustRightInd/>
              <w:snapToGrid/>
              <w:spacing w:line="560" w:lineRule="exact"/>
              <w:ind w:left="0" w:leftChars="0"/>
              <w:jc w:val="center"/>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签订选房确认书</w:t>
            </w:r>
          </w:p>
        </w:tc>
        <w:tc>
          <w:tcPr>
            <w:tcW w:w="2720" w:type="dxa"/>
            <w:vAlign w:val="center"/>
          </w:tcPr>
          <w:p w14:paraId="649BE150">
            <w:pPr>
              <w:keepNext w:val="0"/>
              <w:keepLines w:val="0"/>
              <w:pageBreakBefore w:val="0"/>
              <w:widowControl/>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bCs/>
                <w:kern w:val="0"/>
                <w:sz w:val="32"/>
                <w:szCs w:val="32"/>
                <w:highlight w:val="none"/>
              </w:rPr>
              <w:t>选房当日</w:t>
            </w:r>
          </w:p>
        </w:tc>
        <w:tc>
          <w:tcPr>
            <w:tcW w:w="4044" w:type="dxa"/>
            <w:vMerge w:val="continue"/>
            <w:vAlign w:val="center"/>
          </w:tcPr>
          <w:p w14:paraId="2D00B4FD">
            <w:pPr>
              <w:keepNext w:val="0"/>
              <w:keepLines w:val="0"/>
              <w:pageBreakBefore w:val="0"/>
              <w:widowControl/>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rPr>
            </w:pPr>
          </w:p>
        </w:tc>
      </w:tr>
    </w:tbl>
    <w:p w14:paraId="57B5B50F">
      <w:pPr>
        <w:pStyle w:val="2"/>
        <w:rPr>
          <w:rFonts w:hint="eastAsia"/>
          <w:highlight w:val="none"/>
        </w:rPr>
      </w:pPr>
    </w:p>
    <w:p w14:paraId="5FEE375D">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Cs/>
          <w:color w:val="660066"/>
          <w:sz w:val="32"/>
          <w:szCs w:val="32"/>
          <w:highlight w:val="none"/>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2" name="图片 3"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rPr>
        <w:t xml:space="preserve"> </w:t>
      </w:r>
      <w:r>
        <w:rPr>
          <w:rFonts w:hint="eastAsia" w:ascii="仿宋_GB2312" w:hAnsi="仿宋_GB2312" w:eastAsia="仿宋_GB2312" w:cs="仿宋_GB2312"/>
          <w:b/>
          <w:bCs/>
          <w:color w:val="000080"/>
          <w:sz w:val="32"/>
          <w:szCs w:val="32"/>
          <w:highlight w:val="none"/>
        </w:rPr>
        <w:t>选房指引</w:t>
      </w:r>
    </w:p>
    <w:p w14:paraId="5008E716">
      <w:pPr>
        <w:keepNext w:val="0"/>
        <w:keepLines w:val="0"/>
        <w:pageBreakBefore w:val="0"/>
        <w:kinsoku/>
        <w:wordWrap/>
        <w:overflowPunct/>
        <w:topLinePunct w:val="0"/>
        <w:autoSpaceDE/>
        <w:autoSpaceDN/>
        <w:bidi w:val="0"/>
        <w:adjustRightInd/>
        <w:snapToGrid/>
        <w:spacing w:line="560" w:lineRule="exact"/>
        <w:ind w:left="0" w:leftChars="0" w:firstLine="482" w:firstLineChars="150"/>
        <w:rPr>
          <w:rFonts w:hint="eastAsia" w:ascii="仿宋_GB2312" w:hAnsi="仿宋_GB2312" w:eastAsia="仿宋_GB2312" w:cs="仿宋_GB2312"/>
          <w:b/>
          <w:sz w:val="32"/>
          <w:szCs w:val="32"/>
          <w:highlight w:val="none"/>
          <w:u w:val="single"/>
        </w:rPr>
      </w:pPr>
      <w:r>
        <w:rPr>
          <w:rFonts w:hint="eastAsia" w:ascii="仿宋_GB2312" w:hAnsi="仿宋_GB2312" w:eastAsia="仿宋_GB2312" w:cs="仿宋_GB2312"/>
          <w:b/>
          <w:bCs/>
          <w:sz w:val="32"/>
          <w:szCs w:val="32"/>
          <w:highlight w:val="none"/>
          <w:u w:val="single"/>
        </w:rPr>
        <w:t>选房规则</w:t>
      </w:r>
    </w:p>
    <w:p w14:paraId="16E2CF71">
      <w:pPr>
        <w:keepNext w:val="0"/>
        <w:keepLines w:val="0"/>
        <w:pageBreakBefore w:val="0"/>
        <w:kinsoku/>
        <w:wordWrap/>
        <w:overflowPunct/>
        <w:topLinePunct w:val="0"/>
        <w:autoSpaceDE/>
        <w:autoSpaceDN/>
        <w:bidi w:val="0"/>
        <w:adjustRightInd/>
        <w:snapToGrid/>
        <w:spacing w:line="560" w:lineRule="exact"/>
        <w:ind w:left="0" w:leftChars="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1.合格认租单位</w:t>
      </w:r>
      <w:r>
        <w:rPr>
          <w:rFonts w:hint="eastAsia" w:ascii="仿宋_GB2312" w:hAnsi="仿宋_GB2312" w:eastAsia="仿宋_GB2312" w:cs="仿宋_GB2312"/>
          <w:sz w:val="32"/>
          <w:szCs w:val="32"/>
          <w:highlight w:val="none"/>
          <w:lang w:val="en-US" w:eastAsia="zh-CN"/>
        </w:rPr>
        <w:t>通过摇号形式确定选房顺序。</w:t>
      </w:r>
    </w:p>
    <w:p w14:paraId="7D3D61C1">
      <w:pPr>
        <w:keepNext w:val="0"/>
        <w:keepLines w:val="0"/>
        <w:pageBreakBefore w:val="0"/>
        <w:kinsoku/>
        <w:wordWrap/>
        <w:overflowPunct/>
        <w:topLinePunct w:val="0"/>
        <w:autoSpaceDE/>
        <w:autoSpaceDN/>
        <w:bidi w:val="0"/>
        <w:adjustRightInd/>
        <w:snapToGrid/>
        <w:spacing w:line="560" w:lineRule="exact"/>
        <w:ind w:left="0" w:leftChars="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2.各认租单位按公示分配</w:t>
      </w:r>
      <w:r>
        <w:rPr>
          <w:rFonts w:hint="eastAsia" w:ascii="仿宋_GB2312" w:hAnsi="仿宋_GB2312" w:eastAsia="仿宋_GB2312" w:cs="仿宋_GB2312"/>
          <w:sz w:val="32"/>
          <w:szCs w:val="32"/>
          <w:highlight w:val="none"/>
          <w:lang w:val="en-US" w:eastAsia="zh-CN"/>
        </w:rPr>
        <w:t>房源项目、</w:t>
      </w:r>
      <w:r>
        <w:rPr>
          <w:rFonts w:hint="eastAsia" w:ascii="仿宋_GB2312" w:hAnsi="仿宋_GB2312" w:eastAsia="仿宋_GB2312" w:cs="仿宋_GB2312"/>
          <w:sz w:val="32"/>
          <w:szCs w:val="32"/>
          <w:highlight w:val="none"/>
        </w:rPr>
        <w:t>户型及套数进行选房。</w:t>
      </w:r>
    </w:p>
    <w:p w14:paraId="670CA6D9">
      <w:pPr>
        <w:keepNext w:val="0"/>
        <w:keepLines w:val="0"/>
        <w:pageBreakBefore w:val="0"/>
        <w:kinsoku/>
        <w:wordWrap/>
        <w:overflowPunct/>
        <w:topLinePunct w:val="0"/>
        <w:autoSpaceDE/>
        <w:autoSpaceDN/>
        <w:bidi w:val="0"/>
        <w:adjustRightInd/>
        <w:snapToGrid/>
        <w:spacing w:line="560" w:lineRule="exact"/>
        <w:ind w:left="0" w:leftChars="0"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在同一单位配租住房楼层及朝向的安排上，将按成片配租、方便管理的基本原则组织实施。</w:t>
      </w:r>
    </w:p>
    <w:p w14:paraId="3FC8F01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.认租单位在本次房源分配时，有其认租户型的房源但不选的，视为放弃本次选房资格；有充足的可选房源但不选够已公示</w:t>
      </w:r>
      <w:r>
        <w:rPr>
          <w:rFonts w:hint="eastAsia" w:ascii="仿宋_GB2312" w:hAnsi="仿宋_GB2312" w:eastAsia="仿宋_GB2312" w:cs="仿宋_GB2312"/>
          <w:sz w:val="32"/>
          <w:szCs w:val="32"/>
          <w:highlight w:val="none"/>
          <w:lang w:eastAsia="zh-CN"/>
        </w:rPr>
        <w:t>的分配</w:t>
      </w:r>
      <w:r>
        <w:rPr>
          <w:rFonts w:hint="eastAsia" w:ascii="仿宋_GB2312" w:hAnsi="仿宋_GB2312" w:eastAsia="仿宋_GB2312" w:cs="仿宋_GB2312"/>
          <w:sz w:val="32"/>
          <w:szCs w:val="32"/>
          <w:highlight w:val="none"/>
        </w:rPr>
        <w:t>套数</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，视为本次已公示的住房套数全部享受。</w:t>
      </w:r>
    </w:p>
    <w:p w14:paraId="316CFD1C">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
          <w:bCs/>
          <w:sz w:val="32"/>
          <w:szCs w:val="32"/>
          <w:highlight w:val="none"/>
          <w:u w:val="single"/>
        </w:rPr>
      </w:pPr>
    </w:p>
    <w:p w14:paraId="6F363D9E">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
          <w:sz w:val="32"/>
          <w:szCs w:val="32"/>
          <w:highlight w:val="none"/>
          <w:u w:val="single"/>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4" name="图片 3"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lang w:val="en-US" w:eastAsia="zh-CN"/>
        </w:rPr>
        <w:t xml:space="preserve"> </w:t>
      </w:r>
      <w:r>
        <w:rPr>
          <w:rFonts w:hint="eastAsia" w:ascii="仿宋_GB2312" w:hAnsi="仿宋_GB2312" w:eastAsia="仿宋_GB2312" w:cs="仿宋_GB2312"/>
          <w:b/>
          <w:bCs/>
          <w:color w:val="000080"/>
          <w:sz w:val="32"/>
          <w:szCs w:val="32"/>
          <w:highlight w:val="none"/>
          <w:u w:val="none"/>
        </w:rPr>
        <w:t>选房流程</w:t>
      </w:r>
    </w:p>
    <w:p w14:paraId="7427F8C7">
      <w:pPr>
        <w:keepNext w:val="0"/>
        <w:keepLines w:val="0"/>
        <w:pageBreakBefore w:val="0"/>
        <w:widowControl w:val="0"/>
        <w:kinsoku/>
        <w:wordWrap/>
        <w:overflowPunct/>
        <w:topLinePunct w:val="0"/>
        <w:autoSpaceDE/>
        <w:autoSpaceDN/>
        <w:bidi w:val="0"/>
        <w:adjustRightInd/>
        <w:snapToGrid/>
        <w:spacing w:line="560" w:lineRule="exact"/>
        <w:ind w:firstLine="635" w:firstLineChars="200"/>
        <w:textAlignment w:val="auto"/>
        <w:rPr>
          <w:rFonts w:hint="eastAsia" w:ascii="仿宋_GB2312" w:hAnsi="仿宋_GB2312" w:eastAsia="仿宋_GB2312" w:cs="仿宋_GB2312"/>
          <w:b/>
          <w:bCs/>
          <w:spacing w:val="-2"/>
          <w:sz w:val="32"/>
          <w:szCs w:val="32"/>
          <w:highlight w:val="none"/>
        </w:rPr>
      </w:pPr>
      <w:r>
        <w:rPr>
          <w:rFonts w:hint="eastAsia" w:ascii="仿宋_GB2312" w:hAnsi="仿宋_GB2312" w:eastAsia="仿宋_GB2312" w:cs="仿宋_GB2312"/>
          <w:b/>
          <w:bCs/>
          <w:spacing w:val="-2"/>
          <w:sz w:val="32"/>
          <w:szCs w:val="32"/>
          <w:highlight w:val="none"/>
        </w:rPr>
        <w:t>1.签到验证等候</w:t>
      </w:r>
    </w:p>
    <w:p w14:paraId="0E474F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单位选房代表到达现场后，提交相关证件、资料验证，签到后进入选房等待区。</w:t>
      </w:r>
    </w:p>
    <w:p w14:paraId="06297512">
      <w:pPr>
        <w:keepNext w:val="0"/>
        <w:keepLines w:val="0"/>
        <w:pageBreakBefore w:val="0"/>
        <w:widowControl w:val="0"/>
        <w:kinsoku/>
        <w:wordWrap/>
        <w:overflowPunct/>
        <w:topLinePunct w:val="0"/>
        <w:autoSpaceDE/>
        <w:autoSpaceDN/>
        <w:bidi w:val="0"/>
        <w:adjustRightInd/>
        <w:snapToGrid/>
        <w:spacing w:line="560" w:lineRule="exact"/>
        <w:ind w:firstLine="635" w:firstLineChars="200"/>
        <w:textAlignment w:val="auto"/>
        <w:rPr>
          <w:rFonts w:hint="eastAsia" w:ascii="仿宋_GB2312" w:hAnsi="仿宋_GB2312" w:eastAsia="仿宋_GB2312" w:cs="仿宋_GB2312"/>
          <w:b/>
          <w:bCs/>
          <w:spacing w:val="-2"/>
          <w:sz w:val="32"/>
          <w:szCs w:val="32"/>
          <w:highlight w:val="none"/>
        </w:rPr>
      </w:pPr>
      <w:r>
        <w:rPr>
          <w:rFonts w:hint="eastAsia" w:ascii="仿宋_GB2312" w:hAnsi="仿宋_GB2312" w:eastAsia="仿宋_GB2312" w:cs="仿宋_GB2312"/>
          <w:b/>
          <w:bCs/>
          <w:spacing w:val="-2"/>
          <w:sz w:val="32"/>
          <w:szCs w:val="32"/>
          <w:highlight w:val="none"/>
        </w:rPr>
        <w:t>2.依序进行选房</w:t>
      </w:r>
    </w:p>
    <w:p w14:paraId="0B9E7A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合格认租单位</w:t>
      </w:r>
      <w:r>
        <w:rPr>
          <w:rFonts w:hint="eastAsia" w:ascii="仿宋_GB2312" w:hAnsi="仿宋_GB2312" w:eastAsia="仿宋_GB2312" w:cs="仿宋_GB2312"/>
          <w:sz w:val="32"/>
          <w:szCs w:val="32"/>
          <w:highlight w:val="none"/>
          <w:lang w:val="en-US" w:eastAsia="zh-CN"/>
        </w:rPr>
        <w:t>通过摇号形式确定选房顺序</w:t>
      </w:r>
      <w:r>
        <w:rPr>
          <w:rFonts w:hint="eastAsia" w:ascii="仿宋_GB2312" w:hAnsi="仿宋_GB2312" w:eastAsia="仿宋_GB2312" w:cs="仿宋_GB2312"/>
          <w:sz w:val="32"/>
          <w:szCs w:val="32"/>
          <w:highlight w:val="none"/>
        </w:rPr>
        <w:t>。工作人员按</w:t>
      </w:r>
      <w:r>
        <w:rPr>
          <w:rFonts w:hint="eastAsia" w:ascii="仿宋_GB2312" w:hAnsi="仿宋_GB2312" w:eastAsia="仿宋_GB2312" w:cs="仿宋_GB2312"/>
          <w:sz w:val="32"/>
          <w:szCs w:val="32"/>
          <w:highlight w:val="none"/>
          <w:lang w:val="en-US" w:eastAsia="zh-CN"/>
        </w:rPr>
        <w:t>摇号确定的</w:t>
      </w:r>
      <w:r>
        <w:rPr>
          <w:rFonts w:hint="eastAsia" w:ascii="仿宋_GB2312" w:hAnsi="仿宋_GB2312" w:eastAsia="仿宋_GB2312" w:cs="仿宋_GB2312"/>
          <w:sz w:val="32"/>
          <w:szCs w:val="32"/>
          <w:highlight w:val="none"/>
        </w:rPr>
        <w:t>排位顺序呼叫选房单位选房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各申请单位选房时间不超过5分钟。</w:t>
      </w:r>
    </w:p>
    <w:p w14:paraId="035C1F9A">
      <w:pPr>
        <w:keepNext w:val="0"/>
        <w:keepLines w:val="0"/>
        <w:pageBreakBefore w:val="0"/>
        <w:widowControl w:val="0"/>
        <w:kinsoku/>
        <w:wordWrap/>
        <w:overflowPunct/>
        <w:topLinePunct w:val="0"/>
        <w:autoSpaceDE/>
        <w:autoSpaceDN/>
        <w:bidi w:val="0"/>
        <w:adjustRightInd/>
        <w:snapToGrid/>
        <w:spacing w:line="520" w:lineRule="exact"/>
        <w:ind w:left="0" w:leftChars="0" w:firstLine="600" w:firstLineChars="200"/>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0"/>
          <w:szCs w:val="30"/>
          <w:highlight w:val="none"/>
          <w:lang w:val="en-US" w:eastAsia="zh-CN"/>
        </w:rPr>
        <w:t>注：认租单位</w:t>
      </w:r>
      <w:r>
        <w:rPr>
          <w:rFonts w:hint="eastAsia" w:ascii="黑体" w:hAnsi="黑体" w:eastAsia="黑体" w:cs="黑体"/>
          <w:color w:val="auto"/>
          <w:sz w:val="30"/>
          <w:szCs w:val="30"/>
          <w:highlight w:val="none"/>
        </w:rPr>
        <w:t>过号未到（呼叫三次未到）、但在安排场次选房结束前到场的，待安排场次选房结束后，</w:t>
      </w:r>
      <w:r>
        <w:rPr>
          <w:rFonts w:hint="eastAsia" w:ascii="黑体" w:hAnsi="黑体" w:eastAsia="黑体" w:cs="黑体"/>
          <w:bCs/>
          <w:color w:val="auto"/>
          <w:spacing w:val="-2"/>
          <w:sz w:val="30"/>
          <w:szCs w:val="30"/>
          <w:highlight w:val="none"/>
        </w:rPr>
        <w:t>按选房排位顺序先后</w:t>
      </w:r>
      <w:r>
        <w:rPr>
          <w:rFonts w:hint="eastAsia" w:ascii="黑体" w:hAnsi="黑体" w:eastAsia="黑体" w:cs="黑体"/>
          <w:color w:val="auto"/>
          <w:sz w:val="30"/>
          <w:szCs w:val="30"/>
          <w:highlight w:val="none"/>
        </w:rPr>
        <w:t>补选房</w:t>
      </w:r>
      <w:r>
        <w:rPr>
          <w:rFonts w:hint="eastAsia" w:ascii="黑体" w:hAnsi="黑体" w:eastAsia="黑体" w:cs="黑体"/>
          <w:color w:val="auto"/>
          <w:sz w:val="30"/>
          <w:szCs w:val="30"/>
          <w:highlight w:val="none"/>
          <w:lang w:eastAsia="zh-CN"/>
        </w:rPr>
        <w:t>。</w:t>
      </w:r>
    </w:p>
    <w:p w14:paraId="609E1717">
      <w:pPr>
        <w:keepNext w:val="0"/>
        <w:keepLines w:val="0"/>
        <w:pageBreakBefore w:val="0"/>
        <w:widowControl w:val="0"/>
        <w:kinsoku/>
        <w:wordWrap/>
        <w:overflowPunct/>
        <w:topLinePunct w:val="0"/>
        <w:autoSpaceDE/>
        <w:autoSpaceDN/>
        <w:bidi w:val="0"/>
        <w:adjustRightInd/>
        <w:snapToGrid/>
        <w:spacing w:line="560" w:lineRule="exact"/>
        <w:ind w:firstLine="635" w:firstLineChars="200"/>
        <w:textAlignment w:val="auto"/>
        <w:rPr>
          <w:rFonts w:hint="eastAsia" w:ascii="仿宋_GB2312" w:hAnsi="仿宋_GB2312" w:eastAsia="仿宋_GB2312" w:cs="仿宋_GB2312"/>
          <w:b/>
          <w:bCs/>
          <w:color w:val="auto"/>
          <w:spacing w:val="-2"/>
          <w:sz w:val="32"/>
          <w:szCs w:val="32"/>
          <w:highlight w:val="none"/>
        </w:rPr>
      </w:pPr>
      <w:r>
        <w:rPr>
          <w:rFonts w:hint="eastAsia" w:ascii="仿宋_GB2312" w:hAnsi="仿宋_GB2312" w:eastAsia="仿宋_GB2312" w:cs="仿宋_GB2312"/>
          <w:b/>
          <w:bCs/>
          <w:color w:val="auto"/>
          <w:spacing w:val="-2"/>
          <w:sz w:val="32"/>
          <w:szCs w:val="32"/>
          <w:highlight w:val="none"/>
          <w:lang w:val="en-US" w:eastAsia="zh-CN"/>
        </w:rPr>
        <w:t>3</w:t>
      </w:r>
      <w:r>
        <w:rPr>
          <w:rFonts w:hint="eastAsia" w:ascii="仿宋_GB2312" w:hAnsi="仿宋_GB2312" w:eastAsia="仿宋_GB2312" w:cs="仿宋_GB2312"/>
          <w:b/>
          <w:bCs/>
          <w:color w:val="auto"/>
          <w:spacing w:val="-2"/>
          <w:sz w:val="32"/>
          <w:szCs w:val="32"/>
          <w:highlight w:val="none"/>
        </w:rPr>
        <w:t>.签订选房确认书</w:t>
      </w:r>
    </w:p>
    <w:p w14:paraId="624EAB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选房代表选定房号后，在工作人员现场打印的《选房确认书》上签字确认。</w:t>
      </w:r>
    </w:p>
    <w:p w14:paraId="0FD75584">
      <w:pPr>
        <w:keepNext w:val="0"/>
        <w:keepLines w:val="0"/>
        <w:pageBreakBefore w:val="0"/>
        <w:kinsoku/>
        <w:wordWrap/>
        <w:overflowPunct/>
        <w:topLinePunct w:val="0"/>
        <w:autoSpaceDE/>
        <w:autoSpaceDN/>
        <w:bidi w:val="0"/>
        <w:adjustRightInd/>
        <w:snapToGrid/>
        <w:spacing w:line="560" w:lineRule="exact"/>
        <w:ind w:left="0" w:leftChars="0" w:firstLine="482" w:firstLineChars="150"/>
        <w:rPr>
          <w:rFonts w:hint="eastAsia" w:ascii="仿宋_GB2312" w:hAnsi="仿宋_GB2312" w:eastAsia="仿宋_GB2312" w:cs="仿宋_GB2312"/>
          <w:b/>
          <w:bCs/>
          <w:sz w:val="32"/>
          <w:szCs w:val="32"/>
          <w:highlight w:val="none"/>
          <w:u w:val="single"/>
        </w:rPr>
      </w:pPr>
      <w:r>
        <w:rPr>
          <w:rFonts w:hint="eastAsia" w:ascii="仿宋_GB2312" w:hAnsi="仿宋_GB2312" w:eastAsia="仿宋_GB2312" w:cs="仿宋_GB2312"/>
          <w:b/>
          <w:bCs/>
          <w:sz w:val="32"/>
          <w:szCs w:val="32"/>
          <w:highlight w:val="none"/>
          <w:u w:val="single"/>
        </w:rPr>
        <w:t>选房注意事项</w:t>
      </w:r>
    </w:p>
    <w:p w14:paraId="50A106E6">
      <w:pPr>
        <w:keepNext w:val="0"/>
        <w:keepLines w:val="0"/>
        <w:pageBreakBefore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bCs/>
          <w:color w:val="660066"/>
          <w:sz w:val="32"/>
          <w:szCs w:val="32"/>
          <w:highlight w:val="none"/>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8" name="图片 4"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rPr>
        <w:t xml:space="preserve"> </w:t>
      </w:r>
      <w:r>
        <w:rPr>
          <w:rFonts w:hint="eastAsia" w:ascii="仿宋_GB2312" w:hAnsi="仿宋_GB2312" w:eastAsia="仿宋_GB2312" w:cs="仿宋_GB2312"/>
          <w:b/>
          <w:bCs/>
          <w:color w:val="000080"/>
          <w:sz w:val="32"/>
          <w:szCs w:val="32"/>
          <w:highlight w:val="none"/>
        </w:rPr>
        <w:t>签订合同指引</w:t>
      </w:r>
    </w:p>
    <w:p w14:paraId="2B8DAF4B">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认租单位在选房结束之日起5个工作日内申报入住人及提供材料。</w:t>
      </w:r>
    </w:p>
    <w:p w14:paraId="27087B75">
      <w:pPr>
        <w:keepNext w:val="0"/>
        <w:keepLines w:val="0"/>
        <w:pageBreakBefore w:val="0"/>
        <w:kinsoku/>
        <w:wordWrap/>
        <w:overflowPunct/>
        <w:topLinePunct w:val="0"/>
        <w:autoSpaceDE/>
        <w:autoSpaceDN/>
        <w:bidi w:val="0"/>
        <w:adjustRightInd/>
        <w:snapToGrid/>
        <w:spacing w:line="560" w:lineRule="exact"/>
        <w:ind w:left="0" w:leftChars="0"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w:t>
      </w:r>
    </w:p>
    <w:p w14:paraId="1FD25ACB">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1.在规</w:t>
      </w:r>
      <w:r>
        <w:rPr>
          <w:rFonts w:hint="eastAsia" w:ascii="仿宋_GB2312" w:hAnsi="仿宋_GB2312" w:eastAsia="仿宋_GB2312" w:cs="仿宋_GB2312"/>
          <w:color w:val="auto"/>
          <w:sz w:val="32"/>
          <w:szCs w:val="32"/>
          <w:highlight w:val="none"/>
          <w:lang w:val="en-US" w:eastAsia="zh-CN"/>
        </w:rPr>
        <w:t>定时间内未按要求提供入住人员材料或所提供材料审查不合格的，配租房源将由坪山区住房保障中心收回。</w:t>
      </w:r>
    </w:p>
    <w:p w14:paraId="06201E1F">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2.安居盘龙苑和中海万锦熙岸华庭两个项目由深圳市房屋租赁运营管理有限公司运营管理，由申请单位与该运营管理单位签订租赁合同，合同签订、租金和押金收取等由该运营管理单位按有关规定执行。</w:t>
      </w:r>
    </w:p>
    <w:p w14:paraId="2DC9E589">
      <w:pPr>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Cs/>
          <w:color w:val="auto"/>
          <w:spacing w:val="-2"/>
          <w:sz w:val="32"/>
          <w:szCs w:val="32"/>
          <w:highlight w:val="none"/>
        </w:rPr>
      </w:pPr>
      <w:r>
        <w:rPr>
          <w:rFonts w:hint="eastAsia" w:ascii="仿宋_GB2312" w:hAnsi="仿宋_GB2312" w:eastAsia="仿宋_GB2312" w:cs="仿宋_GB2312"/>
          <w:color w:val="auto"/>
          <w:sz w:val="32"/>
          <w:szCs w:val="32"/>
          <w:highlight w:val="none"/>
          <w:lang w:val="en-US" w:eastAsia="zh-CN"/>
        </w:rPr>
        <w:t>安居泰和苑由申请单位与坪山区住房保障中心签订合同，合同签订、租金和押金收取等按有关规定执行。</w:t>
      </w:r>
    </w:p>
    <w:p w14:paraId="3FCD09AD">
      <w:pPr>
        <w:keepNext w:val="0"/>
        <w:keepLines w:val="0"/>
        <w:pageBreakBefore w:val="0"/>
        <w:kinsoku/>
        <w:wordWrap/>
        <w:overflowPunct/>
        <w:topLinePunct w:val="0"/>
        <w:autoSpaceDE/>
        <w:autoSpaceDN/>
        <w:bidi w:val="0"/>
        <w:adjustRightInd/>
        <w:snapToGrid/>
        <w:spacing w:line="560" w:lineRule="exact"/>
        <w:ind w:left="0" w:leftChars="0" w:firstLine="632" w:firstLineChars="200"/>
        <w:rPr>
          <w:rFonts w:hint="eastAsia" w:ascii="仿宋_GB2312" w:hAnsi="仿宋_GB2312" w:eastAsia="仿宋_GB2312" w:cs="仿宋_GB2312"/>
          <w:bCs/>
          <w:spacing w:val="-2"/>
          <w:sz w:val="32"/>
          <w:szCs w:val="32"/>
          <w:highlight w:val="none"/>
        </w:rPr>
      </w:pPr>
      <w:r>
        <w:rPr>
          <w:rFonts w:hint="eastAsia" w:ascii="仿宋_GB2312" w:hAnsi="仿宋_GB2312" w:eastAsia="仿宋_GB2312" w:cs="仿宋_GB2312"/>
          <w:bCs/>
          <w:spacing w:val="-2"/>
          <w:sz w:val="32"/>
          <w:szCs w:val="32"/>
          <w:highlight w:val="none"/>
        </w:rPr>
        <w:t>◆交通提示：因选房地址周边道路施工、车位有限，请各认租单位选择绿色出行方式，乘坐公共交通工具到达选房现场。</w:t>
      </w:r>
    </w:p>
    <w:p w14:paraId="68213455">
      <w:pPr>
        <w:pStyle w:val="2"/>
        <w:rPr>
          <w:rFonts w:hint="eastAsia" w:ascii="仿宋_GB2312" w:hAnsi="仿宋_GB2312" w:eastAsia="仿宋_GB2312" w:cs="仿宋_GB2312"/>
          <w:sz w:val="32"/>
          <w:szCs w:val="32"/>
          <w:highlight w:val="none"/>
        </w:rPr>
      </w:pPr>
    </w:p>
    <w:p w14:paraId="7C15FF0E">
      <w:pPr>
        <w:spacing w:before="156" w:beforeLines="50" w:line="4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bCs/>
          <w:color w:val="660066"/>
          <w:sz w:val="32"/>
          <w:szCs w:val="32"/>
          <w:highlight w:val="none"/>
        </w:rPr>
        <w:drawing>
          <wp:inline distT="0" distB="0" distL="114300" distR="114300">
            <wp:extent cx="210820" cy="195580"/>
            <wp:effectExtent l="0" t="0" r="17780" b="15240"/>
            <wp:docPr id="7" name="图片 7" descr="j011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j0115864"/>
                    <pic:cNvPicPr>
                      <a:picLocks noChangeAspect="1"/>
                    </pic:cNvPicPr>
                  </pic:nvPicPr>
                  <pic:blipFill>
                    <a:blip r:embed="rId5"/>
                    <a:stretch>
                      <a:fillRect/>
                    </a:stretch>
                  </pic:blipFill>
                  <pic:spPr>
                    <a:xfrm>
                      <a:off x="0" y="0"/>
                      <a:ext cx="210820" cy="195580"/>
                    </a:xfrm>
                    <a:prstGeom prst="rect">
                      <a:avLst/>
                    </a:prstGeom>
                    <a:noFill/>
                    <a:ln w="9525">
                      <a:noFill/>
                    </a:ln>
                  </pic:spPr>
                </pic:pic>
              </a:graphicData>
            </a:graphic>
          </wp:inline>
        </w:drawing>
      </w:r>
      <w:r>
        <w:rPr>
          <w:rFonts w:hint="eastAsia" w:ascii="仿宋_GB2312" w:hAnsi="仿宋_GB2312" w:eastAsia="仿宋_GB2312" w:cs="仿宋_GB2312"/>
          <w:bCs/>
          <w:color w:val="660066"/>
          <w:sz w:val="32"/>
          <w:szCs w:val="32"/>
          <w:highlight w:val="none"/>
        </w:rPr>
        <w:t xml:space="preserve"> </w:t>
      </w:r>
      <w:r>
        <w:rPr>
          <w:rFonts w:hint="eastAsia" w:ascii="仿宋_GB2312" w:hAnsi="仿宋_GB2312" w:eastAsia="仿宋_GB2312" w:cs="仿宋_GB2312"/>
          <w:b/>
          <w:bCs/>
          <w:color w:val="000080"/>
          <w:sz w:val="32"/>
          <w:szCs w:val="32"/>
          <w:highlight w:val="none"/>
          <w:lang w:eastAsia="zh-CN"/>
        </w:rPr>
        <w:t>选房地址</w:t>
      </w:r>
    </w:p>
    <w:p w14:paraId="6DA3694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spacing w:val="-2"/>
          <w:sz w:val="32"/>
          <w:szCs w:val="32"/>
          <w:highlight w:val="none"/>
        </w:rPr>
      </w:pPr>
      <w:r>
        <w:rPr>
          <w:rFonts w:hint="eastAsia" w:ascii="仿宋_GB2312" w:hAnsi="仿宋_GB2312" w:eastAsia="仿宋_GB2312" w:cs="仿宋_GB2312"/>
          <w:b/>
          <w:bCs/>
          <w:spacing w:val="-2"/>
          <w:sz w:val="32"/>
          <w:szCs w:val="32"/>
          <w:highlight w:val="none"/>
        </w:rPr>
        <w:t>深圳市坪山区创新广场B栋（候机楼旁）三楼多媒体会议中心：</w:t>
      </w:r>
    </w:p>
    <w:p w14:paraId="7C7FE43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
          <w:sz w:val="32"/>
          <w:szCs w:val="32"/>
          <w:highlight w:val="none"/>
        </w:rPr>
      </w:pPr>
      <w:r>
        <w:rPr>
          <w:rFonts w:hint="eastAsia" w:ascii="仿宋_GB2312" w:hAnsi="仿宋_GB2312" w:eastAsia="仿宋_GB2312" w:cs="仿宋_GB2312"/>
          <w:b w:val="0"/>
          <w:bCs w:val="0"/>
          <w:spacing w:val="-2"/>
          <w:sz w:val="32"/>
          <w:szCs w:val="32"/>
          <w:highlight w:val="none"/>
        </w:rPr>
        <w:t>公交：可乘坐M295路、M439路、E22路、941路、M220路、833路、M480路等公交路线到深业东城上邸或坪山城市候机楼下车。</w:t>
      </w:r>
    </w:p>
    <w:p w14:paraId="43A6761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
          <w:sz w:val="32"/>
          <w:szCs w:val="32"/>
          <w:highlight w:val="none"/>
        </w:rPr>
      </w:pPr>
      <w:r>
        <w:rPr>
          <w:rFonts w:hint="eastAsia" w:ascii="仿宋_GB2312" w:hAnsi="仿宋_GB2312" w:eastAsia="仿宋_GB2312" w:cs="仿宋_GB2312"/>
          <w:b w:val="0"/>
          <w:bCs w:val="0"/>
          <w:spacing w:val="-2"/>
          <w:sz w:val="32"/>
          <w:szCs w:val="32"/>
          <w:highlight w:val="none"/>
        </w:rPr>
        <w:t>地铁：可乘坐地铁14号线到锦龙地铁站C1出口，步行50米至坪山区创新广场B栋。</w:t>
      </w:r>
    </w:p>
    <w:p w14:paraId="2079326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
          <w:sz w:val="32"/>
          <w:szCs w:val="32"/>
          <w:highlight w:val="none"/>
        </w:rPr>
      </w:pPr>
      <w:r>
        <w:rPr>
          <w:rFonts w:hint="eastAsia" w:ascii="仿宋_GB2312" w:hAnsi="仿宋_GB2312" w:eastAsia="仿宋_GB2312" w:cs="仿宋_GB2312"/>
          <w:b w:val="0"/>
          <w:bCs w:val="0"/>
          <w:spacing w:val="-2"/>
          <w:sz w:val="32"/>
          <w:szCs w:val="32"/>
          <w:highlight w:val="none"/>
        </w:rPr>
        <w:t>坪山区住房保障中心咨询电话：0755-84538716、0755-85209132；咨询时间：工作日上午9：00-12：30，下午</w:t>
      </w:r>
      <w:r>
        <w:rPr>
          <w:rFonts w:hint="eastAsia" w:ascii="仿宋_GB2312" w:hAnsi="仿宋_GB2312" w:eastAsia="仿宋_GB2312" w:cs="仿宋_GB2312"/>
          <w:b w:val="0"/>
          <w:bCs w:val="0"/>
          <w:spacing w:val="-2"/>
          <w:sz w:val="32"/>
          <w:szCs w:val="32"/>
          <w:highlight w:val="none"/>
          <w:lang w:val="en-US" w:eastAsia="zh-CN"/>
        </w:rPr>
        <w:t>2</w:t>
      </w:r>
      <w:r>
        <w:rPr>
          <w:rFonts w:hint="eastAsia" w:ascii="仿宋_GB2312" w:hAnsi="仿宋_GB2312" w:eastAsia="仿宋_GB2312" w:cs="仿宋_GB2312"/>
          <w:b w:val="0"/>
          <w:bCs w:val="0"/>
          <w:spacing w:val="-2"/>
          <w:sz w:val="32"/>
          <w:szCs w:val="32"/>
          <w:highlight w:val="none"/>
        </w:rPr>
        <w:t>：00-</w:t>
      </w:r>
      <w:r>
        <w:rPr>
          <w:rFonts w:hint="eastAsia" w:ascii="仿宋_GB2312" w:hAnsi="仿宋_GB2312" w:eastAsia="仿宋_GB2312" w:cs="仿宋_GB2312"/>
          <w:b w:val="0"/>
          <w:bCs w:val="0"/>
          <w:spacing w:val="-2"/>
          <w:sz w:val="32"/>
          <w:szCs w:val="32"/>
          <w:highlight w:val="none"/>
          <w:lang w:val="en-US" w:eastAsia="zh-CN"/>
        </w:rPr>
        <w:t>5</w:t>
      </w:r>
      <w:r>
        <w:rPr>
          <w:rFonts w:hint="eastAsia" w:ascii="仿宋_GB2312" w:hAnsi="仿宋_GB2312" w:eastAsia="仿宋_GB2312" w:cs="仿宋_GB2312"/>
          <w:b w:val="0"/>
          <w:bCs w:val="0"/>
          <w:spacing w:val="-2"/>
          <w:sz w:val="32"/>
          <w:szCs w:val="32"/>
          <w:highlight w:val="none"/>
        </w:rPr>
        <w:t>：30。</w:t>
      </w:r>
    </w:p>
    <w:p w14:paraId="6BE698C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pacing w:val="-2"/>
          <w:sz w:val="32"/>
          <w:szCs w:val="32"/>
          <w:highlight w:val="none"/>
        </w:rPr>
      </w:pPr>
      <w:r>
        <w:rPr>
          <w:rFonts w:hint="eastAsia" w:ascii="仿宋_GB2312" w:hAnsi="仿宋_GB2312" w:eastAsia="仿宋_GB2312" w:cs="仿宋_GB2312"/>
          <w:b w:val="0"/>
          <w:bCs w:val="0"/>
          <w:spacing w:val="-2"/>
          <w:sz w:val="32"/>
          <w:szCs w:val="32"/>
          <w:highlight w:val="none"/>
        </w:rPr>
        <w:t>咨询地址：坪山区金牛西路12号坪山区政务服务中心一楼36</w:t>
      </w:r>
      <w:r>
        <w:rPr>
          <w:rFonts w:hint="eastAsia" w:ascii="仿宋_GB2312" w:hAnsi="仿宋_GB2312" w:eastAsia="仿宋_GB2312" w:cs="仿宋_GB2312"/>
          <w:b w:val="0"/>
          <w:bCs w:val="0"/>
          <w:spacing w:val="-2"/>
          <w:sz w:val="32"/>
          <w:szCs w:val="32"/>
          <w:highlight w:val="none"/>
          <w:lang w:eastAsia="zh-CN"/>
        </w:rPr>
        <w:t>号</w:t>
      </w:r>
      <w:r>
        <w:rPr>
          <w:rFonts w:hint="eastAsia" w:ascii="仿宋_GB2312" w:hAnsi="仿宋_GB2312" w:eastAsia="仿宋_GB2312" w:cs="仿宋_GB2312"/>
          <w:b w:val="0"/>
          <w:bCs w:val="0"/>
          <w:spacing w:val="-2"/>
          <w:sz w:val="32"/>
          <w:szCs w:val="32"/>
          <w:highlight w:val="none"/>
        </w:rPr>
        <w:t>至38号窗口</w:t>
      </w:r>
    </w:p>
    <w:p w14:paraId="1B8AEE56">
      <w:pPr>
        <w:pStyle w:val="2"/>
        <w:rPr>
          <w:rFonts w:hint="eastAsia" w:ascii="仿宋_GB2312" w:hAnsi="仿宋_GB2312" w:eastAsia="仿宋_GB2312" w:cs="仿宋_GB2312"/>
          <w:b w:val="0"/>
          <w:bCs w:val="0"/>
          <w:spacing w:val="-2"/>
          <w:sz w:val="32"/>
          <w:szCs w:val="32"/>
          <w:highlight w:val="none"/>
        </w:rPr>
      </w:pPr>
    </w:p>
    <w:p w14:paraId="285EB32A">
      <w:pPr>
        <w:rPr>
          <w:rFonts w:hint="eastAsia" w:ascii="仿宋_GB2312" w:hAnsi="仿宋_GB2312" w:eastAsia="仿宋_GB2312" w:cs="仿宋_GB2312"/>
          <w:b w:val="0"/>
          <w:bCs w:val="0"/>
          <w:spacing w:val="-2"/>
          <w:sz w:val="32"/>
          <w:szCs w:val="32"/>
          <w:highlight w:val="none"/>
        </w:rPr>
      </w:pPr>
    </w:p>
    <w:p w14:paraId="650039FF">
      <w:pPr>
        <w:pStyle w:val="2"/>
        <w:rPr>
          <w:rFonts w:hint="eastAsia" w:ascii="仿宋_GB2312" w:hAnsi="仿宋_GB2312" w:eastAsia="仿宋_GB2312" w:cs="仿宋_GB2312"/>
          <w:b w:val="0"/>
          <w:bCs w:val="0"/>
          <w:spacing w:val="-2"/>
          <w:sz w:val="32"/>
          <w:szCs w:val="32"/>
          <w:highlight w:val="none"/>
        </w:rPr>
      </w:pPr>
    </w:p>
    <w:p w14:paraId="17515329">
      <w:pPr>
        <w:rPr>
          <w:rFonts w:hint="eastAsia" w:ascii="仿宋_GB2312" w:hAnsi="仿宋_GB2312" w:eastAsia="仿宋_GB2312" w:cs="仿宋_GB2312"/>
          <w:b w:val="0"/>
          <w:bCs w:val="0"/>
          <w:spacing w:val="-2"/>
          <w:sz w:val="32"/>
          <w:szCs w:val="32"/>
          <w:highlight w:val="none"/>
        </w:rPr>
      </w:pPr>
    </w:p>
    <w:p w14:paraId="34599768">
      <w:pPr>
        <w:pStyle w:val="2"/>
        <w:rPr>
          <w:rFonts w:hint="eastAsia" w:ascii="仿宋_GB2312" w:hAnsi="仿宋_GB2312" w:eastAsia="仿宋_GB2312" w:cs="仿宋_GB2312"/>
          <w:b w:val="0"/>
          <w:bCs w:val="0"/>
          <w:spacing w:val="-2"/>
          <w:sz w:val="32"/>
          <w:szCs w:val="32"/>
          <w:highlight w:val="none"/>
        </w:rPr>
      </w:pPr>
    </w:p>
    <w:p w14:paraId="6DB86E7F">
      <w:pPr>
        <w:rPr>
          <w:rFonts w:hint="eastAsia" w:ascii="仿宋_GB2312" w:hAnsi="仿宋_GB2312" w:eastAsia="仿宋_GB2312" w:cs="仿宋_GB2312"/>
          <w:b w:val="0"/>
          <w:bCs w:val="0"/>
          <w:spacing w:val="-2"/>
          <w:sz w:val="32"/>
          <w:szCs w:val="32"/>
          <w:highlight w:val="none"/>
        </w:rPr>
      </w:pPr>
    </w:p>
    <w:p w14:paraId="1ED51549">
      <w:pPr>
        <w:pStyle w:val="2"/>
        <w:rPr>
          <w:rFonts w:hint="eastAsia" w:ascii="仿宋_GB2312" w:hAnsi="仿宋_GB2312" w:eastAsia="仿宋_GB2312" w:cs="仿宋_GB2312"/>
          <w:b w:val="0"/>
          <w:bCs w:val="0"/>
          <w:spacing w:val="-2"/>
          <w:sz w:val="32"/>
          <w:szCs w:val="32"/>
          <w:highlight w:val="none"/>
        </w:rPr>
      </w:pPr>
    </w:p>
    <w:p w14:paraId="3E876C9F">
      <w:pPr>
        <w:rPr>
          <w:rFonts w:hint="eastAsia" w:ascii="仿宋_GB2312" w:hAnsi="仿宋_GB2312" w:eastAsia="仿宋_GB2312" w:cs="仿宋_GB2312"/>
          <w:b w:val="0"/>
          <w:bCs w:val="0"/>
          <w:spacing w:val="-2"/>
          <w:sz w:val="32"/>
          <w:szCs w:val="32"/>
          <w:highlight w:val="none"/>
        </w:rPr>
      </w:pPr>
    </w:p>
    <w:p w14:paraId="48FE6D8D">
      <w:pPr>
        <w:pStyle w:val="2"/>
        <w:rPr>
          <w:rFonts w:hint="eastAsia" w:ascii="仿宋_GB2312" w:hAnsi="仿宋_GB2312" w:eastAsia="仿宋_GB2312" w:cs="仿宋_GB2312"/>
          <w:b w:val="0"/>
          <w:bCs w:val="0"/>
          <w:spacing w:val="-2"/>
          <w:sz w:val="32"/>
          <w:szCs w:val="32"/>
          <w:highlight w:val="none"/>
        </w:rPr>
      </w:pPr>
    </w:p>
    <w:p w14:paraId="346399BE">
      <w:pPr>
        <w:rPr>
          <w:rFonts w:hint="eastAsia" w:ascii="仿宋_GB2312" w:hAnsi="仿宋_GB2312" w:eastAsia="仿宋_GB2312" w:cs="仿宋_GB2312"/>
          <w:b w:val="0"/>
          <w:bCs w:val="0"/>
          <w:spacing w:val="-2"/>
          <w:sz w:val="32"/>
          <w:szCs w:val="32"/>
          <w:highlight w:val="none"/>
        </w:rPr>
      </w:pPr>
    </w:p>
    <w:p w14:paraId="67300685">
      <w:pPr>
        <w:pStyle w:val="2"/>
        <w:rPr>
          <w:rFonts w:hint="eastAsia" w:ascii="仿宋_GB2312" w:hAnsi="仿宋_GB2312" w:eastAsia="仿宋_GB2312" w:cs="仿宋_GB2312"/>
          <w:b w:val="0"/>
          <w:bCs w:val="0"/>
          <w:spacing w:val="-2"/>
          <w:sz w:val="32"/>
          <w:szCs w:val="32"/>
          <w:highlight w:val="none"/>
        </w:rPr>
      </w:pPr>
    </w:p>
    <w:p w14:paraId="65E08CF6">
      <w:pPr>
        <w:rPr>
          <w:rFonts w:hint="eastAsia" w:ascii="仿宋_GB2312" w:hAnsi="仿宋_GB2312" w:eastAsia="仿宋_GB2312" w:cs="仿宋_GB2312"/>
          <w:b w:val="0"/>
          <w:bCs w:val="0"/>
          <w:spacing w:val="-2"/>
          <w:sz w:val="32"/>
          <w:szCs w:val="32"/>
          <w:highlight w:val="none"/>
        </w:rPr>
      </w:pPr>
    </w:p>
    <w:p w14:paraId="5FAAD871">
      <w:pPr>
        <w:pStyle w:val="2"/>
        <w:rPr>
          <w:rFonts w:hint="eastAsia" w:ascii="仿宋_GB2312" w:hAnsi="仿宋_GB2312" w:eastAsia="仿宋_GB2312" w:cs="仿宋_GB2312"/>
          <w:b w:val="0"/>
          <w:bCs w:val="0"/>
          <w:spacing w:val="-2"/>
          <w:sz w:val="32"/>
          <w:szCs w:val="32"/>
          <w:highlight w:val="none"/>
        </w:rPr>
      </w:pPr>
    </w:p>
    <w:p w14:paraId="04D4D30F">
      <w:pPr>
        <w:rPr>
          <w:rFonts w:hint="eastAsia" w:ascii="仿宋_GB2312" w:hAnsi="仿宋_GB2312" w:eastAsia="仿宋_GB2312" w:cs="仿宋_GB2312"/>
          <w:b w:val="0"/>
          <w:bCs w:val="0"/>
          <w:spacing w:val="-2"/>
          <w:sz w:val="32"/>
          <w:szCs w:val="32"/>
          <w:highlight w:val="none"/>
        </w:rPr>
      </w:pPr>
    </w:p>
    <w:p w14:paraId="3EE96A16">
      <w:pPr>
        <w:pStyle w:val="2"/>
        <w:rPr>
          <w:rFonts w:hint="eastAsia" w:ascii="仿宋_GB2312" w:hAnsi="仿宋_GB2312" w:eastAsia="仿宋_GB2312" w:cs="仿宋_GB2312"/>
          <w:b w:val="0"/>
          <w:bCs w:val="0"/>
          <w:spacing w:val="-2"/>
          <w:sz w:val="32"/>
          <w:szCs w:val="32"/>
          <w:highlight w:val="none"/>
        </w:rPr>
      </w:pPr>
    </w:p>
    <w:p w14:paraId="0D15829B">
      <w:pPr>
        <w:rPr>
          <w:rFonts w:hint="eastAsia" w:ascii="仿宋_GB2312" w:hAnsi="仿宋_GB2312" w:eastAsia="仿宋_GB2312" w:cs="仿宋_GB2312"/>
          <w:b w:val="0"/>
          <w:bCs w:val="0"/>
          <w:spacing w:val="-2"/>
          <w:sz w:val="32"/>
          <w:szCs w:val="32"/>
          <w:highlight w:val="none"/>
        </w:rPr>
      </w:pPr>
    </w:p>
    <w:p w14:paraId="030AA6AB">
      <w:pPr>
        <w:pStyle w:val="2"/>
        <w:rPr>
          <w:rFonts w:hint="eastAsia"/>
          <w:highlight w:val="none"/>
        </w:rPr>
      </w:pPr>
      <w:bookmarkStart w:id="0" w:name="_GoBack"/>
      <w:bookmarkEnd w:id="0"/>
    </w:p>
    <w:p w14:paraId="002EF4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kern w:val="2"/>
          <w:sz w:val="40"/>
          <w:szCs w:val="40"/>
          <w:highlight w:val="none"/>
          <w:lang w:val="en-US" w:eastAsia="zh-CN"/>
        </w:rPr>
      </w:pPr>
      <w:r>
        <w:rPr>
          <w:rFonts w:hint="eastAsia" w:ascii="方正小标宋简体" w:hAnsi="方正小标宋简体" w:eastAsia="方正小标宋简体" w:cs="方正小标宋简体"/>
          <w:b w:val="0"/>
          <w:bCs/>
          <w:kern w:val="2"/>
          <w:sz w:val="40"/>
          <w:szCs w:val="40"/>
          <w:highlight w:val="none"/>
        </w:rPr>
        <w:t>法人授权</w:t>
      </w:r>
      <w:r>
        <w:rPr>
          <w:rFonts w:hint="eastAsia" w:ascii="方正小标宋简体" w:hAnsi="方正小标宋简体" w:eastAsia="方正小标宋简体" w:cs="方正小标宋简体"/>
          <w:b w:val="0"/>
          <w:bCs/>
          <w:kern w:val="2"/>
          <w:sz w:val="40"/>
          <w:szCs w:val="40"/>
          <w:highlight w:val="none"/>
          <w:lang w:val="en-US" w:eastAsia="zh-CN"/>
        </w:rPr>
        <w:t>委托书</w:t>
      </w:r>
    </w:p>
    <w:p w14:paraId="3A9D03DB">
      <w:pPr>
        <w:pStyle w:val="2"/>
        <w:rPr>
          <w:rFonts w:hint="eastAsia"/>
          <w:highlight w:val="none"/>
        </w:rPr>
      </w:pPr>
    </w:p>
    <w:p w14:paraId="10657F72">
      <w:pPr>
        <w:rPr>
          <w:rFonts w:hint="eastAsia"/>
          <w:highlight w:val="none"/>
        </w:rPr>
      </w:pPr>
    </w:p>
    <w:p w14:paraId="1F9CD24F">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textAlignment w:val="auto"/>
        <w:rPr>
          <w:rFonts w:hint="eastAsia" w:ascii="仿宋" w:hAnsi="仿宋" w:eastAsia="仿宋" w:cs="仿宋_GB2312"/>
          <w:kern w:val="2"/>
          <w:sz w:val="30"/>
          <w:szCs w:val="30"/>
          <w:highlight w:val="none"/>
        </w:rPr>
      </w:pPr>
      <w:r>
        <w:rPr>
          <w:rFonts w:hint="eastAsia" w:ascii="仿宋" w:hAnsi="仿宋" w:eastAsia="仿宋" w:cs="仿宋_GB2312"/>
          <w:bCs/>
          <w:kern w:val="0"/>
          <w:sz w:val="30"/>
          <w:szCs w:val="30"/>
          <w:highlight w:val="none"/>
        </w:rPr>
        <w:t>兹授权</w:t>
      </w:r>
      <w:r>
        <w:rPr>
          <w:rFonts w:hint="eastAsia" w:ascii="仿宋" w:hAnsi="仿宋" w:eastAsia="仿宋" w:cs="仿宋_GB2312"/>
          <w:b/>
          <w:bCs w:val="0"/>
          <w:kern w:val="0"/>
          <w:sz w:val="30"/>
          <w:szCs w:val="30"/>
          <w:highlight w:val="none"/>
          <w:u w:val="single"/>
        </w:rPr>
        <w:t xml:space="preserve">   </w:t>
      </w:r>
      <w:r>
        <w:rPr>
          <w:rFonts w:hint="eastAsia" w:ascii="仿宋" w:hAnsi="仿宋" w:eastAsia="仿宋" w:cs="仿宋_GB2312"/>
          <w:b/>
          <w:bCs w:val="0"/>
          <w:kern w:val="0"/>
          <w:sz w:val="30"/>
          <w:szCs w:val="30"/>
          <w:highlight w:val="none"/>
          <w:u w:val="single"/>
          <w:lang w:val="en-US" w:eastAsia="zh-CN"/>
        </w:rPr>
        <w:t xml:space="preserve">    </w:t>
      </w:r>
      <w:r>
        <w:rPr>
          <w:rFonts w:ascii="仿宋" w:hAnsi="仿宋" w:eastAsia="仿宋" w:cs="仿宋_GB2312"/>
          <w:bCs/>
          <w:kern w:val="0"/>
          <w:sz w:val="30"/>
          <w:szCs w:val="30"/>
          <w:highlight w:val="none"/>
        </w:rPr>
        <w:t>同</w:t>
      </w:r>
      <w:r>
        <w:rPr>
          <w:rFonts w:hint="eastAsia" w:ascii="仿宋" w:hAnsi="仿宋" w:eastAsia="仿宋" w:cs="仿宋_GB2312"/>
          <w:bCs/>
          <w:kern w:val="0"/>
          <w:sz w:val="30"/>
          <w:szCs w:val="30"/>
          <w:highlight w:val="none"/>
        </w:rPr>
        <w:t>志，身份证号码</w:t>
      </w:r>
      <w:r>
        <w:rPr>
          <w:rFonts w:hint="eastAsia" w:ascii="仿宋" w:hAnsi="仿宋" w:eastAsia="仿宋" w:cs="仿宋_GB2312"/>
          <w:b/>
          <w:bCs w:val="0"/>
          <w:kern w:val="0"/>
          <w:sz w:val="30"/>
          <w:szCs w:val="30"/>
          <w:highlight w:val="none"/>
          <w:u w:val="single"/>
        </w:rPr>
        <w:t xml:space="preserve">                 </w:t>
      </w:r>
      <w:r>
        <w:rPr>
          <w:rFonts w:hint="eastAsia" w:ascii="仿宋" w:hAnsi="仿宋" w:eastAsia="仿宋" w:cs="仿宋_GB2312"/>
          <w:b/>
          <w:bCs w:val="0"/>
          <w:kern w:val="0"/>
          <w:sz w:val="30"/>
          <w:szCs w:val="30"/>
          <w:highlight w:val="none"/>
          <w:u w:val="single"/>
          <w:lang w:val="en-US" w:eastAsia="zh-CN"/>
        </w:rPr>
        <w:t xml:space="preserve">  </w:t>
      </w:r>
      <w:r>
        <w:rPr>
          <w:rFonts w:hint="eastAsia" w:ascii="仿宋" w:hAnsi="仿宋" w:eastAsia="仿宋" w:cs="仿宋_GB2312"/>
          <w:b/>
          <w:bCs w:val="0"/>
          <w:kern w:val="0"/>
          <w:sz w:val="30"/>
          <w:szCs w:val="30"/>
          <w:highlight w:val="none"/>
          <w:u w:val="single"/>
        </w:rPr>
        <w:t xml:space="preserve">  </w:t>
      </w:r>
      <w:r>
        <w:rPr>
          <w:rFonts w:hint="eastAsia" w:ascii="仿宋" w:hAnsi="仿宋" w:eastAsia="仿宋" w:cs="仿宋_GB2312"/>
          <w:bCs/>
          <w:kern w:val="0"/>
          <w:sz w:val="30"/>
          <w:szCs w:val="30"/>
          <w:highlight w:val="none"/>
        </w:rPr>
        <w:t>，</w:t>
      </w:r>
      <w:r>
        <w:rPr>
          <w:rFonts w:hint="eastAsia" w:ascii="仿宋" w:hAnsi="仿宋" w:eastAsia="仿宋" w:cs="仿宋_GB2312"/>
          <w:kern w:val="2"/>
          <w:sz w:val="30"/>
          <w:szCs w:val="30"/>
          <w:highlight w:val="none"/>
        </w:rPr>
        <w:t>代理我单位办理</w:t>
      </w:r>
      <w:r>
        <w:rPr>
          <w:rFonts w:hint="eastAsia" w:ascii="仿宋" w:hAnsi="仿宋" w:eastAsia="仿宋" w:cs="仿宋_GB2312"/>
          <w:kern w:val="2"/>
          <w:sz w:val="30"/>
          <w:szCs w:val="30"/>
          <w:highlight w:val="none"/>
          <w:u w:val="single"/>
        </w:rPr>
        <w:t>安居泰和苑、安居盘龙苑和中海万锦熙岸华庭</w:t>
      </w:r>
      <w:r>
        <w:rPr>
          <w:rFonts w:hint="eastAsia" w:ascii="仿宋" w:hAnsi="仿宋" w:eastAsia="仿宋" w:cs="仿宋_GB2312"/>
          <w:kern w:val="2"/>
          <w:sz w:val="30"/>
          <w:szCs w:val="30"/>
          <w:highlight w:val="none"/>
          <w:u w:val="single"/>
          <w:lang w:val="en-US" w:eastAsia="zh-CN"/>
        </w:rPr>
        <w:t>等三个保障性租赁住房项目</w:t>
      </w:r>
      <w:r>
        <w:rPr>
          <w:rFonts w:hint="eastAsia" w:ascii="仿宋" w:hAnsi="仿宋" w:eastAsia="仿宋" w:cs="仿宋_GB2312"/>
          <w:b w:val="0"/>
          <w:bCs w:val="0"/>
          <w:kern w:val="2"/>
          <w:sz w:val="30"/>
          <w:szCs w:val="30"/>
          <w:highlight w:val="none"/>
          <w:u w:val="none"/>
          <w:lang w:val="en-US" w:eastAsia="zh-CN"/>
        </w:rPr>
        <w:t>认租、选房、签约、信息变更、日常管理等有关</w:t>
      </w:r>
      <w:r>
        <w:rPr>
          <w:rFonts w:hint="eastAsia" w:ascii="仿宋" w:hAnsi="仿宋" w:eastAsia="仿宋" w:cs="仿宋_GB2312"/>
          <w:kern w:val="2"/>
          <w:sz w:val="30"/>
          <w:szCs w:val="30"/>
          <w:highlight w:val="none"/>
        </w:rPr>
        <w:t>事宜。对</w:t>
      </w:r>
      <w:r>
        <w:rPr>
          <w:rFonts w:hint="eastAsia" w:ascii="仿宋" w:hAnsi="仿宋" w:eastAsia="仿宋" w:cs="仿宋_GB2312"/>
          <w:kern w:val="2"/>
          <w:sz w:val="30"/>
          <w:szCs w:val="30"/>
          <w:highlight w:val="none"/>
          <w:lang w:val="en-US" w:eastAsia="zh-CN"/>
        </w:rPr>
        <w:t>被授权人</w:t>
      </w:r>
      <w:r>
        <w:rPr>
          <w:rFonts w:hint="eastAsia" w:ascii="仿宋" w:hAnsi="仿宋" w:eastAsia="仿宋" w:cs="仿宋_GB2312"/>
          <w:kern w:val="2"/>
          <w:sz w:val="30"/>
          <w:szCs w:val="30"/>
          <w:highlight w:val="none"/>
        </w:rPr>
        <w:t>在办理上述</w:t>
      </w:r>
      <w:r>
        <w:rPr>
          <w:rFonts w:hint="eastAsia" w:ascii="仿宋" w:hAnsi="仿宋" w:eastAsia="仿宋" w:cs="仿宋_GB2312"/>
          <w:kern w:val="2"/>
          <w:sz w:val="30"/>
          <w:szCs w:val="30"/>
          <w:highlight w:val="none"/>
          <w:lang w:val="en-US" w:eastAsia="zh-CN"/>
        </w:rPr>
        <w:t>事宜</w:t>
      </w:r>
      <w:r>
        <w:rPr>
          <w:rFonts w:hint="eastAsia" w:ascii="仿宋" w:hAnsi="仿宋" w:eastAsia="仿宋" w:cs="仿宋_GB2312"/>
          <w:kern w:val="2"/>
          <w:sz w:val="30"/>
          <w:szCs w:val="30"/>
          <w:highlight w:val="none"/>
        </w:rPr>
        <w:t>过程中所签署的有关文件和所处理的与之有关的一切</w:t>
      </w:r>
      <w:r>
        <w:rPr>
          <w:rFonts w:hint="eastAsia" w:ascii="仿宋" w:hAnsi="仿宋" w:eastAsia="仿宋" w:cs="仿宋_GB2312"/>
          <w:kern w:val="2"/>
          <w:sz w:val="30"/>
          <w:szCs w:val="30"/>
          <w:highlight w:val="none"/>
          <w:lang w:val="en-US" w:eastAsia="zh-CN"/>
        </w:rPr>
        <w:t>事宜</w:t>
      </w:r>
      <w:r>
        <w:rPr>
          <w:rFonts w:hint="eastAsia" w:ascii="仿宋" w:hAnsi="仿宋" w:eastAsia="仿宋" w:cs="仿宋_GB2312"/>
          <w:kern w:val="2"/>
          <w:sz w:val="30"/>
          <w:szCs w:val="30"/>
          <w:highlight w:val="none"/>
        </w:rPr>
        <w:t>，</w:t>
      </w:r>
      <w:r>
        <w:rPr>
          <w:rFonts w:hint="eastAsia" w:ascii="仿宋" w:hAnsi="仿宋" w:eastAsia="仿宋" w:cs="仿宋_GB2312"/>
          <w:sz w:val="30"/>
          <w:szCs w:val="30"/>
          <w:highlight w:val="none"/>
        </w:rPr>
        <w:t>我单位</w:t>
      </w:r>
      <w:r>
        <w:rPr>
          <w:rFonts w:hint="eastAsia" w:ascii="仿宋" w:hAnsi="仿宋" w:eastAsia="仿宋" w:cs="仿宋_GB2312"/>
          <w:kern w:val="2"/>
          <w:sz w:val="30"/>
          <w:szCs w:val="30"/>
          <w:highlight w:val="none"/>
        </w:rPr>
        <w:t>均予以承认，</w:t>
      </w:r>
      <w:r>
        <w:rPr>
          <w:rFonts w:hint="eastAsia" w:ascii="仿宋" w:hAnsi="仿宋" w:eastAsia="仿宋" w:cs="仿宋_GB2312"/>
          <w:kern w:val="2"/>
          <w:sz w:val="30"/>
          <w:szCs w:val="30"/>
          <w:highlight w:val="none"/>
          <w:lang w:val="en-US" w:eastAsia="zh-CN"/>
        </w:rPr>
        <w:t>并</w:t>
      </w:r>
      <w:r>
        <w:rPr>
          <w:rFonts w:hint="eastAsia" w:ascii="仿宋" w:hAnsi="仿宋" w:eastAsia="仿宋" w:cs="仿宋_GB2312"/>
          <w:kern w:val="2"/>
          <w:sz w:val="30"/>
          <w:szCs w:val="30"/>
          <w:highlight w:val="none"/>
        </w:rPr>
        <w:t>对被授权人的签字</w:t>
      </w:r>
      <w:r>
        <w:rPr>
          <w:rFonts w:hint="eastAsia" w:ascii="仿宋" w:hAnsi="仿宋" w:eastAsia="仿宋" w:cs="仿宋_GB2312"/>
          <w:kern w:val="2"/>
          <w:sz w:val="30"/>
          <w:szCs w:val="30"/>
          <w:highlight w:val="none"/>
          <w:lang w:val="en-US" w:eastAsia="zh-CN"/>
        </w:rPr>
        <w:t>和行为</w:t>
      </w:r>
      <w:r>
        <w:rPr>
          <w:rFonts w:hint="eastAsia" w:ascii="仿宋" w:hAnsi="仿宋" w:eastAsia="仿宋" w:cs="仿宋_GB2312"/>
          <w:kern w:val="2"/>
          <w:sz w:val="30"/>
          <w:szCs w:val="30"/>
          <w:highlight w:val="none"/>
        </w:rPr>
        <w:t>负全部责任。</w:t>
      </w:r>
      <w:r>
        <w:rPr>
          <w:rFonts w:hint="eastAsia" w:ascii="仿宋" w:hAnsi="仿宋" w:eastAsia="仿宋" w:cs="仿宋_GB2312"/>
          <w:kern w:val="2"/>
          <w:sz w:val="30"/>
          <w:szCs w:val="30"/>
          <w:highlight w:val="none"/>
          <w:lang w:val="en-US" w:eastAsia="zh-CN"/>
        </w:rPr>
        <w:t>授权</w:t>
      </w:r>
      <w:r>
        <w:rPr>
          <w:rFonts w:ascii="仿宋" w:hAnsi="仿宋" w:eastAsia="仿宋" w:cs="黑体"/>
          <w:kern w:val="2"/>
          <w:sz w:val="30"/>
          <w:szCs w:val="30"/>
          <w:highlight w:val="none"/>
        </w:rPr>
        <w:t>期限</w:t>
      </w:r>
      <w:r>
        <w:rPr>
          <w:rFonts w:hint="eastAsia" w:ascii="仿宋" w:hAnsi="仿宋" w:eastAsia="仿宋" w:cs="黑体"/>
          <w:sz w:val="30"/>
          <w:szCs w:val="30"/>
          <w:highlight w:val="none"/>
        </w:rPr>
        <w:t>自</w:t>
      </w:r>
      <w:r>
        <w:rPr>
          <w:rFonts w:hint="eastAsia" w:ascii="仿宋" w:hAnsi="仿宋" w:eastAsia="仿宋" w:cs="黑体"/>
          <w:sz w:val="30"/>
          <w:szCs w:val="30"/>
          <w:highlight w:val="none"/>
          <w:lang w:val="en-US" w:eastAsia="zh-CN"/>
        </w:rPr>
        <w:t>我单位</w:t>
      </w:r>
      <w:r>
        <w:rPr>
          <w:rFonts w:hint="eastAsia" w:ascii="仿宋" w:hAnsi="仿宋" w:eastAsia="仿宋" w:cs="黑体"/>
          <w:sz w:val="30"/>
          <w:szCs w:val="30"/>
          <w:highlight w:val="none"/>
        </w:rPr>
        <w:t>法定代表人签字并加盖</w:t>
      </w:r>
      <w:r>
        <w:rPr>
          <w:rFonts w:hint="eastAsia" w:ascii="仿宋" w:hAnsi="仿宋" w:eastAsia="仿宋" w:cs="黑体"/>
          <w:sz w:val="30"/>
          <w:szCs w:val="30"/>
          <w:highlight w:val="none"/>
          <w:lang w:val="en-US" w:eastAsia="zh-CN"/>
        </w:rPr>
        <w:t>单位</w:t>
      </w:r>
      <w:r>
        <w:rPr>
          <w:rFonts w:hint="eastAsia" w:ascii="仿宋" w:hAnsi="仿宋" w:eastAsia="仿宋" w:cs="黑体"/>
          <w:sz w:val="30"/>
          <w:szCs w:val="30"/>
          <w:highlight w:val="none"/>
        </w:rPr>
        <w:t>公章之日起</w:t>
      </w:r>
      <w:r>
        <w:rPr>
          <w:rFonts w:ascii="仿宋" w:hAnsi="仿宋" w:eastAsia="仿宋" w:cs="黑体"/>
          <w:kern w:val="2"/>
          <w:sz w:val="30"/>
          <w:szCs w:val="30"/>
          <w:highlight w:val="none"/>
        </w:rPr>
        <w:t>至</w:t>
      </w:r>
      <w:r>
        <w:rPr>
          <w:rFonts w:hint="eastAsia" w:ascii="仿宋" w:hAnsi="仿宋" w:eastAsia="仿宋" w:cs="黑体"/>
          <w:kern w:val="2"/>
          <w:sz w:val="30"/>
          <w:szCs w:val="30"/>
          <w:highlight w:val="none"/>
          <w:lang w:val="en-US" w:eastAsia="zh-CN"/>
        </w:rPr>
        <w:t>我单位变更住房专员</w:t>
      </w:r>
      <w:r>
        <w:rPr>
          <w:rFonts w:hint="eastAsia" w:ascii="仿宋" w:hAnsi="仿宋" w:eastAsia="仿宋" w:cs="黑体"/>
          <w:kern w:val="2"/>
          <w:sz w:val="30"/>
          <w:szCs w:val="30"/>
          <w:highlight w:val="none"/>
        </w:rPr>
        <w:t>为止</w:t>
      </w:r>
      <w:r>
        <w:rPr>
          <w:rFonts w:ascii="仿宋" w:hAnsi="仿宋" w:eastAsia="仿宋" w:cs="黑体"/>
          <w:kern w:val="2"/>
          <w:sz w:val="30"/>
          <w:szCs w:val="30"/>
          <w:highlight w:val="none"/>
        </w:rPr>
        <w:t>。</w:t>
      </w:r>
      <w:r>
        <w:rPr>
          <w:rFonts w:hint="eastAsia" w:ascii="仿宋" w:hAnsi="仿宋" w:eastAsia="仿宋" w:cs="黑体"/>
          <w:kern w:val="2"/>
          <w:sz w:val="30"/>
          <w:szCs w:val="30"/>
          <w:highlight w:val="none"/>
          <w:lang w:val="en-US" w:eastAsia="zh-CN"/>
        </w:rPr>
        <w:t>被授权</w:t>
      </w:r>
      <w:r>
        <w:rPr>
          <w:rFonts w:hint="eastAsia" w:ascii="仿宋" w:hAnsi="仿宋" w:eastAsia="仿宋" w:cs="仿宋_GB2312"/>
          <w:kern w:val="2"/>
          <w:sz w:val="30"/>
          <w:szCs w:val="30"/>
          <w:highlight w:val="none"/>
        </w:rPr>
        <w:t>人不得转委托。</w:t>
      </w:r>
    </w:p>
    <w:p w14:paraId="67EE887F">
      <w:pPr>
        <w:adjustRightInd/>
        <w:spacing w:line="560" w:lineRule="exact"/>
        <w:ind w:left="59" w:leftChars="28" w:firstLine="600" w:firstLineChars="200"/>
        <w:textAlignment w:val="auto"/>
        <w:rPr>
          <w:rFonts w:hint="eastAsia" w:ascii="仿宋" w:hAnsi="仿宋" w:eastAsia="仿宋" w:cs="仿宋_GB2312"/>
          <w:bCs/>
          <w:kern w:val="0"/>
          <w:sz w:val="30"/>
          <w:szCs w:val="30"/>
          <w:highlight w:val="none"/>
        </w:rPr>
      </w:pPr>
    </w:p>
    <w:p w14:paraId="023EA1E4">
      <w:pPr>
        <w:adjustRightInd/>
        <w:spacing w:line="560" w:lineRule="exact"/>
        <w:ind w:left="59" w:leftChars="28" w:firstLine="600" w:firstLineChars="200"/>
        <w:textAlignment w:val="auto"/>
        <w:rPr>
          <w:rFonts w:hint="eastAsia" w:ascii="仿宋" w:hAnsi="仿宋" w:eastAsia="仿宋" w:cs="仿宋_GB2312"/>
          <w:bCs/>
          <w:kern w:val="0"/>
          <w:sz w:val="30"/>
          <w:szCs w:val="30"/>
          <w:highlight w:val="none"/>
        </w:rPr>
      </w:pPr>
    </w:p>
    <w:p w14:paraId="28EB7FA0">
      <w:pPr>
        <w:wordWrap w:val="0"/>
        <w:adjustRightInd/>
        <w:spacing w:line="600" w:lineRule="exact"/>
        <w:ind w:right="-29" w:rightChars="-14"/>
        <w:jc w:val="right"/>
        <w:textAlignment w:val="auto"/>
        <w:rPr>
          <w:rFonts w:hint="eastAsia" w:ascii="仿宋" w:hAnsi="仿宋" w:eastAsia="仿宋" w:cs="仿宋_GB2312"/>
          <w:bCs/>
          <w:kern w:val="0"/>
          <w:sz w:val="30"/>
          <w:szCs w:val="30"/>
          <w:highlight w:val="none"/>
        </w:rPr>
      </w:pPr>
      <w:r>
        <w:rPr>
          <w:rFonts w:hint="eastAsia" w:ascii="仿宋" w:hAnsi="仿宋" w:eastAsia="仿宋" w:cs="仿宋_GB2312"/>
          <w:bCs/>
          <w:kern w:val="0"/>
          <w:sz w:val="30"/>
          <w:szCs w:val="30"/>
          <w:highlight w:val="none"/>
        </w:rPr>
        <w:t xml:space="preserve">法定代表人：（签章）               </w:t>
      </w:r>
    </w:p>
    <w:p w14:paraId="7DF93A41">
      <w:pPr>
        <w:wordWrap w:val="0"/>
        <w:adjustRightInd/>
        <w:spacing w:line="600" w:lineRule="exact"/>
        <w:ind w:right="-29" w:rightChars="-14"/>
        <w:jc w:val="right"/>
        <w:textAlignment w:val="auto"/>
        <w:rPr>
          <w:rFonts w:hint="eastAsia" w:ascii="仿宋" w:hAnsi="仿宋" w:eastAsia="仿宋" w:cs="仿宋_GB2312"/>
          <w:bCs/>
          <w:kern w:val="0"/>
          <w:sz w:val="30"/>
          <w:szCs w:val="30"/>
          <w:highlight w:val="none"/>
        </w:rPr>
      </w:pPr>
      <w:r>
        <w:rPr>
          <w:rFonts w:hint="eastAsia" w:ascii="仿宋" w:hAnsi="仿宋" w:eastAsia="仿宋" w:cs="仿宋_GB2312"/>
          <w:bCs/>
          <w:kern w:val="0"/>
          <w:sz w:val="30"/>
          <w:szCs w:val="30"/>
          <w:highlight w:val="none"/>
        </w:rPr>
        <w:t xml:space="preserve">被委托人：（签字）               </w:t>
      </w:r>
    </w:p>
    <w:p w14:paraId="69C67090">
      <w:pPr>
        <w:adjustRightInd/>
        <w:spacing w:line="600" w:lineRule="exact"/>
        <w:ind w:right="-29" w:rightChars="-14"/>
        <w:jc w:val="right"/>
        <w:textAlignment w:val="auto"/>
        <w:rPr>
          <w:rFonts w:hint="eastAsia" w:ascii="仿宋" w:hAnsi="仿宋" w:eastAsia="仿宋" w:cs="仿宋_GB2312"/>
          <w:bCs/>
          <w:kern w:val="0"/>
          <w:sz w:val="30"/>
          <w:szCs w:val="30"/>
          <w:highlight w:val="none"/>
        </w:rPr>
      </w:pPr>
    </w:p>
    <w:p w14:paraId="10DA93E7">
      <w:pPr>
        <w:wordWrap w:val="0"/>
        <w:adjustRightInd/>
        <w:spacing w:line="600" w:lineRule="exact"/>
        <w:ind w:right="-29" w:rightChars="-14"/>
        <w:jc w:val="right"/>
        <w:textAlignment w:val="auto"/>
        <w:rPr>
          <w:rFonts w:hint="eastAsia" w:ascii="仿宋" w:hAnsi="仿宋" w:eastAsia="仿宋" w:cs="仿宋_GB2312"/>
          <w:bCs/>
          <w:kern w:val="0"/>
          <w:sz w:val="30"/>
          <w:szCs w:val="30"/>
          <w:highlight w:val="none"/>
        </w:rPr>
      </w:pPr>
      <w:r>
        <w:rPr>
          <w:rFonts w:ascii="仿宋" w:hAnsi="仿宋" w:eastAsia="仿宋" w:cs="仿宋_GB2312"/>
          <w:bCs/>
          <w:kern w:val="0"/>
          <w:sz w:val="30"/>
          <w:szCs w:val="30"/>
          <w:highlight w:val="none"/>
        </w:rPr>
        <w:t>授权单位</w:t>
      </w:r>
      <w:r>
        <w:rPr>
          <w:rFonts w:hint="eastAsia" w:ascii="仿宋" w:hAnsi="仿宋" w:eastAsia="仿宋" w:cs="仿宋_GB2312"/>
          <w:bCs/>
          <w:kern w:val="0"/>
          <w:sz w:val="30"/>
          <w:szCs w:val="30"/>
          <w:highlight w:val="none"/>
        </w:rPr>
        <w:t xml:space="preserve">：（盖章）               </w:t>
      </w:r>
    </w:p>
    <w:p w14:paraId="5BE4C2D0">
      <w:pPr>
        <w:adjustRightInd/>
        <w:spacing w:line="600" w:lineRule="exact"/>
        <w:ind w:right="-29" w:rightChars="-14"/>
        <w:jc w:val="right"/>
        <w:textAlignment w:val="auto"/>
        <w:rPr>
          <w:rFonts w:hint="eastAsia" w:ascii="仿宋" w:hAnsi="仿宋" w:eastAsia="仿宋" w:cs="仿宋_GB2312"/>
          <w:bCs/>
          <w:kern w:val="0"/>
          <w:sz w:val="30"/>
          <w:szCs w:val="30"/>
          <w:highlight w:val="none"/>
        </w:rPr>
      </w:pPr>
    </w:p>
    <w:p w14:paraId="006304FC">
      <w:pPr>
        <w:jc w:val="right"/>
        <w:rPr>
          <w:highlight w:val="none"/>
        </w:rPr>
      </w:pPr>
      <w:r>
        <w:rPr>
          <w:rFonts w:hint="eastAsia" w:ascii="仿宋" w:hAnsi="仿宋" w:eastAsia="仿宋" w:cs="仿宋_GB2312"/>
          <w:kern w:val="2"/>
          <w:sz w:val="30"/>
          <w:szCs w:val="30"/>
          <w:highlight w:val="none"/>
        </w:rPr>
        <w:t xml:space="preserve">         年   月   日</w:t>
      </w:r>
      <w:r>
        <w:rPr>
          <w:rFonts w:hint="eastAsia" w:ascii="仿宋" w:hAnsi="仿宋" w:eastAsia="仿宋" w:cs="仿宋_GB2312"/>
          <w:kern w:val="2"/>
          <w:sz w:val="30"/>
          <w:szCs w:val="30"/>
        </w:rPr>
        <w:t xml:space="preserve"> </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EEEE6">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矩形 5"/>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14:paraId="3F73345B">
                          <w:pPr>
                            <w:snapToGrid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l1uVLQAAAABQEAAA8AAAAAAAAAAQAgAAAAIgAAAGRycy9kb3ducmV2Lnht&#10;bFBLAQIUABQAAAAIAIdO4kB2KypAyAEAAJUDAAAOAAAAAAAAAAEAIAAAAB8BAABkcnMvZTJvRG9j&#10;LnhtbFBLBQYAAAAABgAGAFkBAABZBQAAAAA=&#10;">
              <v:fill on="f" focussize="0,0"/>
              <v:stroke on="f"/>
              <v:imagedata o:title=""/>
              <o:lock v:ext="edit" aspectratio="f"/>
              <v:textbox inset="0mm,0mm,0mm,0mm" style="mso-fit-shape-to-text:t;">
                <w:txbxContent>
                  <w:p w14:paraId="3F73345B">
                    <w:pPr>
                      <w:snapToGrid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481E3E"/>
    <w:rsid w:val="0113612A"/>
    <w:rsid w:val="0744436B"/>
    <w:rsid w:val="0828199A"/>
    <w:rsid w:val="096114AF"/>
    <w:rsid w:val="09AE16B0"/>
    <w:rsid w:val="0B266464"/>
    <w:rsid w:val="0C723CCB"/>
    <w:rsid w:val="0CF862CF"/>
    <w:rsid w:val="0D502ADA"/>
    <w:rsid w:val="14EA56F6"/>
    <w:rsid w:val="16352BD7"/>
    <w:rsid w:val="1CF57569"/>
    <w:rsid w:val="1D05700D"/>
    <w:rsid w:val="1F4641B0"/>
    <w:rsid w:val="2066362C"/>
    <w:rsid w:val="252C5704"/>
    <w:rsid w:val="280B4EA4"/>
    <w:rsid w:val="292B030C"/>
    <w:rsid w:val="2B24208F"/>
    <w:rsid w:val="2FF706BD"/>
    <w:rsid w:val="2FFFBB16"/>
    <w:rsid w:val="35E0678B"/>
    <w:rsid w:val="38FB2662"/>
    <w:rsid w:val="3A57120E"/>
    <w:rsid w:val="3A7D74F4"/>
    <w:rsid w:val="3AF11BD4"/>
    <w:rsid w:val="3E7FBFA2"/>
    <w:rsid w:val="40D93256"/>
    <w:rsid w:val="4D9D34C7"/>
    <w:rsid w:val="4FE65163"/>
    <w:rsid w:val="4FFDD81F"/>
    <w:rsid w:val="52481E3E"/>
    <w:rsid w:val="536C1C35"/>
    <w:rsid w:val="53BB4A3D"/>
    <w:rsid w:val="581F2829"/>
    <w:rsid w:val="58992399"/>
    <w:rsid w:val="59FC6598"/>
    <w:rsid w:val="5B373965"/>
    <w:rsid w:val="5BF154A0"/>
    <w:rsid w:val="5FC51497"/>
    <w:rsid w:val="60F40A74"/>
    <w:rsid w:val="61691672"/>
    <w:rsid w:val="622D2108"/>
    <w:rsid w:val="63233401"/>
    <w:rsid w:val="64EE1832"/>
    <w:rsid w:val="6B4D509B"/>
    <w:rsid w:val="6C7B119A"/>
    <w:rsid w:val="7004119D"/>
    <w:rsid w:val="73A77917"/>
    <w:rsid w:val="74512B28"/>
    <w:rsid w:val="7FFEDAD7"/>
    <w:rsid w:val="7FFF56D7"/>
    <w:rsid w:val="8D24A206"/>
    <w:rsid w:val="A7BF98D3"/>
    <w:rsid w:val="AFAF5932"/>
    <w:rsid w:val="BF7E43C2"/>
    <w:rsid w:val="FA4D7138"/>
    <w:rsid w:val="FFB6B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4">
    <w:name w:val="annotation text"/>
    <w:basedOn w:val="1"/>
    <w:qFormat/>
    <w:uiPriority w:val="0"/>
    <w:pPr>
      <w:jc w:val="left"/>
    </w:pPr>
  </w:style>
  <w:style w:type="paragraph" w:styleId="5">
    <w:name w:val="footer"/>
    <w:basedOn w:val="1"/>
    <w:unhideWhenUsed/>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0">
    <w:name w:val="font61"/>
    <w:basedOn w:val="9"/>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1385</Words>
  <Characters>1465</Characters>
  <Lines>0</Lines>
  <Paragraphs>0</Paragraphs>
  <TotalTime>15</TotalTime>
  <ScaleCrop>false</ScaleCrop>
  <LinksUpToDate>false</LinksUpToDate>
  <CharactersWithSpaces>1560</CharactersWithSpaces>
  <Application>WPS Office_12.1.2.25905_F1E327BC-269C-435d-A152-05C5408002CA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2021-12-24T01:41:00Z</dcterms:created>
  <dc:creator>林亚英</dc:creator>
  <cp:lastModifiedBy>lyy</cp:lastModifiedBy>
  <cp:lastPrinted>2026-09-28T16:45:00Z</cp:lastPrinted>
  <dcterms:modified xsi:type="dcterms:W3CDTF">2026-10-08T10:28:07Z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2052-12.1.2.25905</vt:lpwstr>
  </property>
  <property fmtid="{D5CDD505-2E9C-101B-9397-08002B2CF9AE}" pid="3" name="ICV">
    <vt:lpwstr>20E3D5432CE4892AB7FFC66AEB84FA90_43</vt:lpwstr>
  </property>
  <property fmtid="{D5CDD505-2E9C-101B-9397-08002B2CF9AE}" pid="4" name="KSOTemplateDocerSaveRecord">
    <vt:lpwstr>eyJoZGlkIjoiYWE4YzE2MjhkNTYyOTkyMDliYWViMzM1OGRhYTkzYjYiLCJ1c2VySWQiOiI2Mzc4MTUyMDQifQ==</vt:lpwstr>
  </property>
</Properties>
</file>