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5F8C0">
      <w:pPr>
        <w:spacing w:line="560" w:lineRule="exact"/>
        <w:rPr>
          <w:rFonts w:hint="eastAsia" w:ascii="黑体" w:hAnsi="黑体" w:eastAsia="仿宋_GB2312" w:cs="黑体"/>
          <w:b w:val="0"/>
          <w:bCs/>
          <w:sz w:val="44"/>
          <w:szCs w:val="44"/>
          <w:lang w:val="en-US" w:eastAsia="zh-CN"/>
        </w:rPr>
      </w:pPr>
      <w:r>
        <w:rPr>
          <w:rFonts w:hint="eastAsia" w:ascii="仿宋_GB2312" w:hAnsi="仿宋_GB2312" w:eastAsia="仿宋_GB2312" w:cs="仿宋_GB2312"/>
          <w:bCs/>
          <w:sz w:val="30"/>
          <w:szCs w:val="30"/>
        </w:rPr>
        <w:t>附件</w:t>
      </w:r>
      <w:r>
        <w:rPr>
          <w:rFonts w:hint="eastAsia" w:ascii="仿宋_GB2312" w:hAnsi="仿宋_GB2312" w:eastAsia="仿宋_GB2312" w:cs="仿宋_GB2312"/>
          <w:bCs/>
          <w:sz w:val="30"/>
          <w:szCs w:val="30"/>
          <w:lang w:val="en-US" w:eastAsia="zh-CN"/>
        </w:rPr>
        <w:t>7</w:t>
      </w:r>
    </w:p>
    <w:p w14:paraId="0C6F9913">
      <w:pPr>
        <w:spacing w:line="560" w:lineRule="exact"/>
        <w:jc w:val="center"/>
        <w:rPr>
          <w:rFonts w:hint="eastAsia" w:ascii="仿宋" w:hAnsi="仿宋" w:eastAsia="仿宋" w:cs="仿宋_GB2312"/>
          <w:sz w:val="30"/>
          <w:szCs w:val="30"/>
          <w:highlight w:val="none"/>
        </w:rPr>
      </w:pPr>
      <w:r>
        <w:rPr>
          <w:rFonts w:hint="eastAsia" w:ascii="黑体" w:hAnsi="黑体" w:eastAsia="黑体" w:cs="黑体"/>
          <w:b w:val="0"/>
          <w:bCs/>
          <w:sz w:val="44"/>
          <w:szCs w:val="44"/>
          <w:lang w:val="en-US" w:eastAsia="zh-CN"/>
        </w:rPr>
        <w:t>选房签约服务指引</w:t>
      </w:r>
    </w:p>
    <w:p w14:paraId="252BBA21">
      <w:pPr>
        <w:keepNext w:val="0"/>
        <w:keepLines w:val="0"/>
        <w:pageBreakBefore w:val="0"/>
        <w:kinsoku/>
        <w:overflowPunct/>
        <w:topLinePunct w:val="0"/>
        <w:autoSpaceDE/>
        <w:autoSpaceDN/>
        <w:bidi w:val="0"/>
        <w:adjustRightInd/>
        <w:snapToGrid/>
        <w:spacing w:line="520" w:lineRule="exact"/>
        <w:ind w:firstLine="600" w:firstLineChars="200"/>
        <w:textAlignment w:val="auto"/>
        <w:rPr>
          <w:rFonts w:hint="eastAsia" w:ascii="仿宋" w:hAnsi="仿宋" w:eastAsia="仿宋" w:cs="仿宋_GB2312"/>
          <w:sz w:val="30"/>
          <w:szCs w:val="30"/>
          <w:highlight w:val="none"/>
          <w:lang w:val="en-US" w:eastAsia="zh-CN"/>
        </w:rPr>
      </w:pPr>
    </w:p>
    <w:p w14:paraId="36439861">
      <w:pPr>
        <w:keepNext w:val="0"/>
        <w:keepLines w:val="0"/>
        <w:pageBreakBefore w:val="0"/>
        <w:kinsoku/>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秀景苑等五个项目</w:t>
      </w:r>
      <w:r>
        <w:rPr>
          <w:rFonts w:hint="eastAsia" w:ascii="仿宋_GB2312" w:hAnsi="仿宋_GB2312" w:eastAsia="仿宋_GB2312" w:cs="仿宋_GB2312"/>
          <w:sz w:val="30"/>
          <w:szCs w:val="30"/>
          <w:highlight w:val="none"/>
        </w:rPr>
        <w:t>选房签约于</w:t>
      </w:r>
      <w:r>
        <w:rPr>
          <w:rFonts w:hint="eastAsia" w:ascii="仿宋_GB2312" w:hAnsi="仿宋_GB2312" w:eastAsia="仿宋_GB2312" w:cs="仿宋_GB2312"/>
          <w:color w:val="000000"/>
          <w:sz w:val="30"/>
          <w:szCs w:val="30"/>
          <w:highlight w:val="none"/>
          <w:shd w:val="clear" w:color="auto" w:fill="FFFFFF"/>
          <w:lang w:eastAsia="zh-CN"/>
        </w:rPr>
        <w:t>202</w:t>
      </w:r>
      <w:r>
        <w:rPr>
          <w:rFonts w:hint="eastAsia" w:ascii="仿宋_GB2312" w:hAnsi="仿宋_GB2312" w:eastAsia="仿宋_GB2312" w:cs="仿宋_GB2312"/>
          <w:color w:val="000000"/>
          <w:sz w:val="30"/>
          <w:szCs w:val="30"/>
          <w:highlight w:val="none"/>
          <w:shd w:val="clear" w:color="auto" w:fill="FFFFFF"/>
          <w:lang w:val="en-US" w:eastAsia="zh-CN"/>
        </w:rPr>
        <w:t>5年11月25日至11月27日</w:t>
      </w:r>
      <w:r>
        <w:rPr>
          <w:rFonts w:hint="eastAsia" w:ascii="仿宋_GB2312" w:hAnsi="仿宋_GB2312" w:eastAsia="仿宋_GB2312" w:cs="仿宋_GB2312"/>
          <w:sz w:val="30"/>
          <w:szCs w:val="30"/>
          <w:highlight w:val="none"/>
        </w:rPr>
        <w:t>在深圳市坪山区创新广场B栋（候机楼旁）三楼多媒体会议中心进行</w:t>
      </w:r>
      <w:r>
        <w:rPr>
          <w:rFonts w:hint="eastAsia" w:ascii="仿宋_GB2312" w:hAnsi="仿宋_GB2312" w:eastAsia="仿宋_GB2312" w:cs="仿宋_GB2312"/>
          <w:color w:val="000000"/>
          <w:sz w:val="30"/>
          <w:szCs w:val="30"/>
          <w:highlight w:val="none"/>
          <w:shd w:val="clear" w:color="auto" w:fill="FFFFFF"/>
          <w:lang w:val="en-US" w:eastAsia="zh-CN"/>
        </w:rPr>
        <w:t>（选房排位根据户型分别查看附件3至附件5，选房排期表详见附件6）。</w:t>
      </w:r>
    </w:p>
    <w:p w14:paraId="7744E268">
      <w:pPr>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highlight w:val="none"/>
        </w:rPr>
        <w:t>合格</w:t>
      </w:r>
      <w:r>
        <w:rPr>
          <w:rFonts w:hint="eastAsia" w:ascii="仿宋_GB2312" w:hAnsi="仿宋_GB2312" w:eastAsia="仿宋_GB2312" w:cs="仿宋_GB2312"/>
          <w:sz w:val="30"/>
          <w:szCs w:val="30"/>
          <w:highlight w:val="none"/>
          <w:lang w:eastAsia="zh-CN"/>
        </w:rPr>
        <w:t>认租家庭</w:t>
      </w:r>
      <w:r>
        <w:rPr>
          <w:rFonts w:hint="eastAsia" w:ascii="仿宋_GB2312" w:hAnsi="仿宋_GB2312" w:eastAsia="仿宋_GB2312" w:cs="仿宋_GB2312"/>
          <w:sz w:val="30"/>
          <w:szCs w:val="30"/>
          <w:highlight w:val="none"/>
        </w:rPr>
        <w:t>请按如下指引办理相关事项：</w:t>
      </w:r>
    </w:p>
    <w:p w14:paraId="126F4246">
      <w:pPr>
        <w:spacing w:before="156" w:beforeLines="50" w:line="400" w:lineRule="exact"/>
        <w:rPr>
          <w:rFonts w:hint="eastAsia" w:ascii="仿宋_GB2312" w:hAnsi="仿宋_GB2312" w:eastAsia="仿宋_GB2312" w:cs="仿宋_GB2312"/>
          <w:bCs/>
          <w:color w:val="000080"/>
          <w:sz w:val="30"/>
          <w:szCs w:val="30"/>
          <w:highlight w:val="none"/>
        </w:rPr>
      </w:pPr>
      <w:r>
        <w:rPr>
          <w:rFonts w:hint="eastAsia" w:ascii="仿宋_GB2312" w:hAnsi="仿宋_GB2312" w:eastAsia="仿宋_GB2312" w:cs="仿宋_GB2312"/>
          <w:bCs/>
          <w:color w:val="660066"/>
          <w:sz w:val="30"/>
          <w:szCs w:val="30"/>
          <w:highlight w:val="none"/>
        </w:rPr>
        <w:drawing>
          <wp:inline distT="0" distB="0" distL="114300" distR="114300">
            <wp:extent cx="210820" cy="195580"/>
            <wp:effectExtent l="0" t="0" r="17780" b="15240"/>
            <wp:docPr id="32" name="Picture 2" descr="j0115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descr="j0115864"/>
                    <pic:cNvPicPr>
                      <a:picLocks noChangeAspect="1"/>
                    </pic:cNvPicPr>
                  </pic:nvPicPr>
                  <pic:blipFill>
                    <a:blip r:embed="rId6"/>
                    <a:stretch>
                      <a:fillRect/>
                    </a:stretch>
                  </pic:blipFill>
                  <pic:spPr>
                    <a:xfrm>
                      <a:off x="0" y="0"/>
                      <a:ext cx="210820" cy="195580"/>
                    </a:xfrm>
                    <a:prstGeom prst="rect">
                      <a:avLst/>
                    </a:prstGeom>
                    <a:noFill/>
                    <a:ln>
                      <a:noFill/>
                    </a:ln>
                  </pic:spPr>
                </pic:pic>
              </a:graphicData>
            </a:graphic>
          </wp:inline>
        </w:drawing>
      </w:r>
      <w:r>
        <w:rPr>
          <w:rFonts w:hint="eastAsia" w:ascii="仿宋_GB2312" w:hAnsi="仿宋_GB2312" w:eastAsia="仿宋_GB2312" w:cs="仿宋_GB2312"/>
          <w:bCs/>
          <w:color w:val="660066"/>
          <w:sz w:val="30"/>
          <w:szCs w:val="30"/>
          <w:highlight w:val="none"/>
        </w:rPr>
        <w:t xml:space="preserve"> </w:t>
      </w:r>
      <w:r>
        <w:rPr>
          <w:rFonts w:hint="eastAsia" w:ascii="仿宋_GB2312" w:hAnsi="仿宋_GB2312" w:eastAsia="仿宋_GB2312" w:cs="仿宋_GB2312"/>
          <w:b/>
          <w:bCs w:val="0"/>
          <w:color w:val="000080"/>
          <w:sz w:val="30"/>
          <w:szCs w:val="30"/>
          <w:highlight w:val="none"/>
        </w:rPr>
        <w:t>所需证件及资料</w:t>
      </w:r>
    </w:p>
    <w:tbl>
      <w:tblPr>
        <w:tblStyle w:val="7"/>
        <w:tblW w:w="9579" w:type="dxa"/>
        <w:jc w:val="center"/>
        <w:tblLayout w:type="fixed"/>
        <w:tblCellMar>
          <w:top w:w="0" w:type="dxa"/>
          <w:left w:w="108" w:type="dxa"/>
          <w:bottom w:w="0" w:type="dxa"/>
          <w:right w:w="108" w:type="dxa"/>
        </w:tblCellMar>
      </w:tblPr>
      <w:tblGrid>
        <w:gridCol w:w="826"/>
        <w:gridCol w:w="2549"/>
        <w:gridCol w:w="1915"/>
        <w:gridCol w:w="4289"/>
      </w:tblGrid>
      <w:tr w14:paraId="07A29EA3">
        <w:tblPrEx>
          <w:tblCellMar>
            <w:top w:w="0" w:type="dxa"/>
            <w:left w:w="108" w:type="dxa"/>
            <w:bottom w:w="0" w:type="dxa"/>
            <w:right w:w="108" w:type="dxa"/>
          </w:tblCellMar>
        </w:tblPrEx>
        <w:trPr>
          <w:trHeight w:val="510"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4ED52209">
            <w:pPr>
              <w:widowControl/>
              <w:spacing w:line="360" w:lineRule="exact"/>
              <w:jc w:val="center"/>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序号</w:t>
            </w:r>
          </w:p>
        </w:tc>
        <w:tc>
          <w:tcPr>
            <w:tcW w:w="2549" w:type="dxa"/>
            <w:tcBorders>
              <w:top w:val="single" w:color="auto" w:sz="4" w:space="0"/>
              <w:left w:val="nil"/>
              <w:bottom w:val="single" w:color="auto" w:sz="4" w:space="0"/>
              <w:right w:val="single" w:color="auto" w:sz="4" w:space="0"/>
            </w:tcBorders>
            <w:noWrap w:val="0"/>
            <w:vAlign w:val="center"/>
          </w:tcPr>
          <w:p w14:paraId="10467640">
            <w:pPr>
              <w:widowControl/>
              <w:spacing w:line="360" w:lineRule="exact"/>
              <w:jc w:val="center"/>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所需证件及资料</w:t>
            </w:r>
          </w:p>
        </w:tc>
        <w:tc>
          <w:tcPr>
            <w:tcW w:w="1915" w:type="dxa"/>
            <w:tcBorders>
              <w:top w:val="single" w:color="auto" w:sz="4" w:space="0"/>
              <w:left w:val="nil"/>
              <w:bottom w:val="single" w:color="auto" w:sz="4" w:space="0"/>
              <w:right w:val="single" w:color="auto" w:sz="4" w:space="0"/>
            </w:tcBorders>
            <w:noWrap w:val="0"/>
            <w:vAlign w:val="center"/>
          </w:tcPr>
          <w:p w14:paraId="2FFE4CA6">
            <w:pPr>
              <w:widowControl/>
              <w:spacing w:line="360" w:lineRule="exact"/>
              <w:jc w:val="center"/>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形式及份数</w:t>
            </w:r>
          </w:p>
        </w:tc>
        <w:tc>
          <w:tcPr>
            <w:tcW w:w="4289" w:type="dxa"/>
            <w:tcBorders>
              <w:top w:val="single" w:color="auto" w:sz="4" w:space="0"/>
              <w:left w:val="nil"/>
              <w:bottom w:val="single" w:color="auto" w:sz="4" w:space="0"/>
              <w:right w:val="single" w:color="auto" w:sz="4" w:space="0"/>
            </w:tcBorders>
            <w:noWrap w:val="0"/>
            <w:vAlign w:val="center"/>
          </w:tcPr>
          <w:p w14:paraId="62B2368A">
            <w:pPr>
              <w:widowControl/>
              <w:spacing w:line="360" w:lineRule="exact"/>
              <w:jc w:val="center"/>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用途</w:t>
            </w:r>
          </w:p>
        </w:tc>
      </w:tr>
      <w:tr w14:paraId="796704E3">
        <w:tblPrEx>
          <w:tblCellMar>
            <w:top w:w="0" w:type="dxa"/>
            <w:left w:w="108" w:type="dxa"/>
            <w:bottom w:w="0" w:type="dxa"/>
            <w:right w:w="108" w:type="dxa"/>
          </w:tblCellMar>
        </w:tblPrEx>
        <w:trPr>
          <w:trHeight w:val="693" w:hRule="atLeast"/>
          <w:jc w:val="center"/>
        </w:trPr>
        <w:tc>
          <w:tcPr>
            <w:tcW w:w="826" w:type="dxa"/>
            <w:tcBorders>
              <w:top w:val="nil"/>
              <w:left w:val="single" w:color="auto" w:sz="4" w:space="0"/>
              <w:bottom w:val="nil"/>
              <w:right w:val="single" w:color="auto" w:sz="4" w:space="0"/>
            </w:tcBorders>
            <w:noWrap w:val="0"/>
            <w:vAlign w:val="center"/>
          </w:tcPr>
          <w:p w14:paraId="15C3BF70">
            <w:pPr>
              <w:widowControl/>
              <w:spacing w:line="36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w:t>
            </w:r>
          </w:p>
        </w:tc>
        <w:tc>
          <w:tcPr>
            <w:tcW w:w="2549" w:type="dxa"/>
            <w:tcBorders>
              <w:top w:val="nil"/>
              <w:left w:val="nil"/>
              <w:bottom w:val="nil"/>
              <w:right w:val="single" w:color="auto" w:sz="4" w:space="0"/>
            </w:tcBorders>
            <w:noWrap w:val="0"/>
            <w:vAlign w:val="center"/>
          </w:tcPr>
          <w:p w14:paraId="37B0D6E6">
            <w:pPr>
              <w:widowControl/>
              <w:spacing w:line="360" w:lineRule="exac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申请人身份证</w:t>
            </w:r>
          </w:p>
        </w:tc>
        <w:tc>
          <w:tcPr>
            <w:tcW w:w="1915" w:type="dxa"/>
            <w:tcBorders>
              <w:top w:val="nil"/>
              <w:left w:val="nil"/>
              <w:bottom w:val="single" w:color="auto" w:sz="4" w:space="0"/>
              <w:right w:val="single" w:color="auto" w:sz="4" w:space="0"/>
            </w:tcBorders>
            <w:noWrap w:val="0"/>
            <w:vAlign w:val="center"/>
          </w:tcPr>
          <w:p w14:paraId="1A956E72">
            <w:pPr>
              <w:widowControl/>
              <w:spacing w:line="360" w:lineRule="exac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原件</w:t>
            </w:r>
          </w:p>
          <w:p w14:paraId="215AF74C">
            <w:pPr>
              <w:widowControl/>
              <w:spacing w:line="360" w:lineRule="exac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复印件（1份）</w:t>
            </w:r>
          </w:p>
        </w:tc>
        <w:tc>
          <w:tcPr>
            <w:tcW w:w="4289" w:type="dxa"/>
            <w:tcBorders>
              <w:top w:val="nil"/>
              <w:left w:val="single" w:color="auto" w:sz="4" w:space="0"/>
              <w:bottom w:val="nil"/>
              <w:right w:val="single" w:color="auto" w:sz="4" w:space="0"/>
            </w:tcBorders>
            <w:noWrap w:val="0"/>
            <w:vAlign w:val="center"/>
          </w:tcPr>
          <w:p w14:paraId="64600377">
            <w:pPr>
              <w:widowControl/>
              <w:spacing w:before="156" w:beforeLines="50" w:line="360" w:lineRule="exac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用于办理选房签约手续。</w:t>
            </w:r>
          </w:p>
        </w:tc>
      </w:tr>
      <w:tr w14:paraId="761365D4">
        <w:tblPrEx>
          <w:tblCellMar>
            <w:top w:w="0" w:type="dxa"/>
            <w:left w:w="108" w:type="dxa"/>
            <w:bottom w:w="0" w:type="dxa"/>
            <w:right w:w="108" w:type="dxa"/>
          </w:tblCellMar>
        </w:tblPrEx>
        <w:trPr>
          <w:trHeight w:val="800"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4270A967">
            <w:pPr>
              <w:widowControl/>
              <w:spacing w:line="36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w:t>
            </w:r>
          </w:p>
        </w:tc>
        <w:tc>
          <w:tcPr>
            <w:tcW w:w="2549" w:type="dxa"/>
            <w:tcBorders>
              <w:top w:val="single" w:color="auto" w:sz="4" w:space="0"/>
              <w:left w:val="nil"/>
              <w:bottom w:val="single" w:color="auto" w:sz="4" w:space="0"/>
              <w:right w:val="single" w:color="auto" w:sz="4" w:space="0"/>
            </w:tcBorders>
            <w:noWrap w:val="0"/>
            <w:vAlign w:val="center"/>
          </w:tcPr>
          <w:p w14:paraId="1EC3D976">
            <w:pPr>
              <w:widowControl/>
              <w:spacing w:line="360" w:lineRule="exac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共同申请人身份证</w:t>
            </w:r>
          </w:p>
        </w:tc>
        <w:tc>
          <w:tcPr>
            <w:tcW w:w="1915" w:type="dxa"/>
            <w:tcBorders>
              <w:top w:val="nil"/>
              <w:left w:val="nil"/>
              <w:bottom w:val="single" w:color="auto" w:sz="4" w:space="0"/>
              <w:right w:val="single" w:color="auto" w:sz="4" w:space="0"/>
            </w:tcBorders>
            <w:noWrap w:val="0"/>
            <w:vAlign w:val="center"/>
          </w:tcPr>
          <w:p w14:paraId="5E49E17C">
            <w:pPr>
              <w:widowControl/>
              <w:spacing w:line="360" w:lineRule="exac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原件</w:t>
            </w:r>
          </w:p>
          <w:p w14:paraId="585D4FE3">
            <w:pPr>
              <w:widowControl/>
              <w:spacing w:line="360" w:lineRule="exac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复印件（1份）</w:t>
            </w:r>
          </w:p>
        </w:tc>
        <w:tc>
          <w:tcPr>
            <w:tcW w:w="4289" w:type="dxa"/>
            <w:vMerge w:val="restart"/>
            <w:tcBorders>
              <w:top w:val="single" w:color="auto" w:sz="4" w:space="0"/>
              <w:left w:val="single" w:color="auto" w:sz="4" w:space="0"/>
              <w:bottom w:val="single" w:color="000000" w:sz="4" w:space="0"/>
              <w:right w:val="single" w:color="auto" w:sz="4" w:space="0"/>
            </w:tcBorders>
            <w:noWrap w:val="0"/>
            <w:vAlign w:val="center"/>
          </w:tcPr>
          <w:p w14:paraId="53F016D4">
            <w:pPr>
              <w:widowControl/>
              <w:spacing w:line="360" w:lineRule="exac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申请人无法到场选房签约的，可书面委托成年共同申请人选房并签订租赁合同。授权委托书范本附后。</w:t>
            </w:r>
          </w:p>
        </w:tc>
      </w:tr>
      <w:tr w14:paraId="4A5461AA">
        <w:tblPrEx>
          <w:tblCellMar>
            <w:top w:w="0" w:type="dxa"/>
            <w:left w:w="108" w:type="dxa"/>
            <w:bottom w:w="0" w:type="dxa"/>
            <w:right w:w="108" w:type="dxa"/>
          </w:tblCellMar>
        </w:tblPrEx>
        <w:trPr>
          <w:trHeight w:val="90" w:hRule="atLeast"/>
          <w:jc w:val="center"/>
        </w:trPr>
        <w:tc>
          <w:tcPr>
            <w:tcW w:w="826" w:type="dxa"/>
            <w:tcBorders>
              <w:top w:val="nil"/>
              <w:left w:val="single" w:color="auto" w:sz="4" w:space="0"/>
              <w:bottom w:val="single" w:color="auto" w:sz="4" w:space="0"/>
              <w:right w:val="single" w:color="auto" w:sz="4" w:space="0"/>
            </w:tcBorders>
            <w:noWrap w:val="0"/>
            <w:vAlign w:val="center"/>
          </w:tcPr>
          <w:p w14:paraId="3F610812">
            <w:pPr>
              <w:widowControl/>
              <w:spacing w:line="360" w:lineRule="exac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w:t>
            </w:r>
          </w:p>
        </w:tc>
        <w:tc>
          <w:tcPr>
            <w:tcW w:w="2549" w:type="dxa"/>
            <w:tcBorders>
              <w:top w:val="nil"/>
              <w:left w:val="nil"/>
              <w:bottom w:val="single" w:color="auto" w:sz="4" w:space="0"/>
              <w:right w:val="single" w:color="auto" w:sz="4" w:space="0"/>
            </w:tcBorders>
            <w:noWrap w:val="0"/>
            <w:vAlign w:val="center"/>
          </w:tcPr>
          <w:p w14:paraId="7215A44A">
            <w:pPr>
              <w:widowControl/>
              <w:spacing w:line="360" w:lineRule="exac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申请人本人签名并加盖指模确认的授权委托书</w:t>
            </w:r>
          </w:p>
        </w:tc>
        <w:tc>
          <w:tcPr>
            <w:tcW w:w="1915" w:type="dxa"/>
            <w:tcBorders>
              <w:top w:val="nil"/>
              <w:left w:val="nil"/>
              <w:bottom w:val="single" w:color="auto" w:sz="4" w:space="0"/>
              <w:right w:val="single" w:color="auto" w:sz="4" w:space="0"/>
            </w:tcBorders>
            <w:noWrap w:val="0"/>
            <w:vAlign w:val="center"/>
          </w:tcPr>
          <w:p w14:paraId="21A59550">
            <w:pPr>
              <w:widowControl/>
              <w:spacing w:line="360" w:lineRule="exac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原件（1份）</w:t>
            </w:r>
          </w:p>
        </w:tc>
        <w:tc>
          <w:tcPr>
            <w:tcW w:w="4289" w:type="dxa"/>
            <w:vMerge w:val="continue"/>
            <w:tcBorders>
              <w:top w:val="single" w:color="auto" w:sz="4" w:space="0"/>
              <w:left w:val="single" w:color="auto" w:sz="4" w:space="0"/>
              <w:bottom w:val="single" w:color="000000" w:sz="4" w:space="0"/>
              <w:right w:val="single" w:color="auto" w:sz="4" w:space="0"/>
            </w:tcBorders>
            <w:noWrap w:val="0"/>
            <w:vAlign w:val="center"/>
          </w:tcPr>
          <w:p w14:paraId="7982E399">
            <w:pPr>
              <w:widowControl/>
              <w:spacing w:line="360" w:lineRule="exact"/>
              <w:rPr>
                <w:rFonts w:hint="eastAsia" w:ascii="仿宋_GB2312" w:hAnsi="仿宋_GB2312" w:eastAsia="仿宋_GB2312" w:cs="仿宋_GB2312"/>
                <w:kern w:val="0"/>
                <w:sz w:val="28"/>
                <w:szCs w:val="28"/>
                <w:highlight w:val="none"/>
              </w:rPr>
            </w:pPr>
          </w:p>
        </w:tc>
      </w:tr>
      <w:tr w14:paraId="0E079564">
        <w:tblPrEx>
          <w:tblCellMar>
            <w:top w:w="0" w:type="dxa"/>
            <w:left w:w="108" w:type="dxa"/>
            <w:bottom w:w="0" w:type="dxa"/>
            <w:right w:w="108" w:type="dxa"/>
          </w:tblCellMar>
        </w:tblPrEx>
        <w:trPr>
          <w:trHeight w:val="1700" w:hRule="atLeast"/>
          <w:jc w:val="center"/>
        </w:trPr>
        <w:tc>
          <w:tcPr>
            <w:tcW w:w="826" w:type="dxa"/>
            <w:tcBorders>
              <w:top w:val="nil"/>
              <w:left w:val="single" w:color="auto" w:sz="4" w:space="0"/>
              <w:bottom w:val="single" w:color="auto" w:sz="4" w:space="0"/>
              <w:right w:val="single" w:color="auto" w:sz="4" w:space="0"/>
            </w:tcBorders>
            <w:noWrap w:val="0"/>
            <w:vAlign w:val="center"/>
          </w:tcPr>
          <w:p w14:paraId="30903CA9">
            <w:pPr>
              <w:widowControl/>
              <w:spacing w:line="36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w:t>
            </w:r>
          </w:p>
        </w:tc>
        <w:tc>
          <w:tcPr>
            <w:tcW w:w="2549" w:type="dxa"/>
            <w:tcBorders>
              <w:top w:val="nil"/>
              <w:left w:val="nil"/>
              <w:bottom w:val="single" w:color="auto" w:sz="4" w:space="0"/>
              <w:right w:val="single" w:color="auto" w:sz="4" w:space="0"/>
            </w:tcBorders>
            <w:noWrap w:val="0"/>
            <w:vAlign w:val="center"/>
          </w:tcPr>
          <w:p w14:paraId="57BBADE3">
            <w:pPr>
              <w:widowControl/>
              <w:spacing w:line="36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申请人本人银行借记卡</w:t>
            </w:r>
          </w:p>
        </w:tc>
        <w:tc>
          <w:tcPr>
            <w:tcW w:w="1915" w:type="dxa"/>
            <w:tcBorders>
              <w:top w:val="nil"/>
              <w:left w:val="nil"/>
              <w:bottom w:val="single" w:color="auto" w:sz="4" w:space="0"/>
              <w:right w:val="single" w:color="auto" w:sz="4" w:space="0"/>
            </w:tcBorders>
            <w:noWrap w:val="0"/>
            <w:vAlign w:val="center"/>
          </w:tcPr>
          <w:p w14:paraId="1BB81D4D">
            <w:pPr>
              <w:widowControl/>
              <w:spacing w:line="360" w:lineRule="exac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原件</w:t>
            </w:r>
          </w:p>
          <w:p w14:paraId="30D80D5C">
            <w:pPr>
              <w:widowControl/>
              <w:spacing w:line="360" w:lineRule="exac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复印件（1份）</w:t>
            </w:r>
          </w:p>
        </w:tc>
        <w:tc>
          <w:tcPr>
            <w:tcW w:w="4289" w:type="dxa"/>
            <w:tcBorders>
              <w:top w:val="nil"/>
              <w:left w:val="nil"/>
              <w:bottom w:val="single" w:color="auto" w:sz="4" w:space="0"/>
              <w:right w:val="single" w:color="auto" w:sz="4" w:space="0"/>
            </w:tcBorders>
            <w:noWrap w:val="0"/>
            <w:vAlign w:val="center"/>
          </w:tcPr>
          <w:p w14:paraId="66AF9CB4">
            <w:pPr>
              <w:widowControl/>
              <w:spacing w:line="360" w:lineRule="exac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rPr>
              <w:t>借记卡复印件用于办理租金托收。</w:t>
            </w:r>
          </w:p>
          <w:p w14:paraId="6300BAC8">
            <w:pPr>
              <w:widowControl/>
              <w:spacing w:line="360" w:lineRule="exac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签约时需缴纳</w:t>
            </w:r>
            <w:r>
              <w:rPr>
                <w:rFonts w:hint="eastAsia" w:ascii="仿宋_GB2312" w:hAnsi="仿宋_GB2312" w:eastAsia="仿宋_GB2312" w:cs="仿宋_GB2312"/>
                <w:kern w:val="0"/>
                <w:sz w:val="28"/>
                <w:szCs w:val="28"/>
                <w:highlight w:val="none"/>
              </w:rPr>
              <w:t>相当于</w:t>
            </w: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kern w:val="0"/>
                <w:sz w:val="28"/>
                <w:szCs w:val="28"/>
                <w:highlight w:val="none"/>
              </w:rPr>
              <w:t>个月租金的租赁保证金。</w:t>
            </w:r>
          </w:p>
        </w:tc>
      </w:tr>
    </w:tbl>
    <w:p w14:paraId="0FBF5605">
      <w:pPr>
        <w:spacing w:before="156" w:beforeLines="50" w:line="400" w:lineRule="exact"/>
        <w:rPr>
          <w:rFonts w:hint="eastAsia" w:ascii="仿宋_GB2312" w:hAnsi="仿宋_GB2312" w:eastAsia="仿宋_GB2312" w:cs="仿宋_GB2312"/>
          <w:bCs/>
          <w:color w:val="660066"/>
          <w:sz w:val="30"/>
          <w:szCs w:val="30"/>
          <w:highlight w:val="none"/>
        </w:rPr>
      </w:pPr>
      <w:r>
        <w:rPr>
          <w:rFonts w:hint="eastAsia" w:ascii="仿宋_GB2312" w:hAnsi="仿宋_GB2312" w:eastAsia="仿宋_GB2312" w:cs="仿宋_GB2312"/>
          <w:b/>
          <w:color w:val="C00000"/>
          <w:sz w:val="30"/>
          <w:szCs w:val="30"/>
          <w:highlight w:val="none"/>
        </w:rPr>
        <w:t>注：申请人本人前来签约请携带</w:t>
      </w:r>
      <w:r>
        <w:rPr>
          <w:rFonts w:hint="eastAsia" w:ascii="仿宋_GB2312" w:hAnsi="仿宋_GB2312" w:eastAsia="仿宋_GB2312" w:cs="仿宋_GB2312"/>
          <w:b/>
          <w:color w:val="C00000"/>
          <w:sz w:val="30"/>
          <w:szCs w:val="30"/>
          <w:highlight w:val="none"/>
          <w:lang w:eastAsia="zh-CN"/>
        </w:rPr>
        <w:t>第</w:t>
      </w:r>
      <w:r>
        <w:rPr>
          <w:rFonts w:hint="eastAsia" w:ascii="仿宋_GB2312" w:hAnsi="仿宋_GB2312" w:eastAsia="仿宋_GB2312" w:cs="仿宋_GB2312"/>
          <w:b/>
          <w:color w:val="C00000"/>
          <w:sz w:val="30"/>
          <w:szCs w:val="30"/>
          <w:highlight w:val="none"/>
        </w:rPr>
        <w:t>1项</w:t>
      </w:r>
      <w:r>
        <w:rPr>
          <w:rFonts w:hint="eastAsia" w:ascii="仿宋_GB2312" w:hAnsi="仿宋_GB2312" w:eastAsia="仿宋_GB2312" w:cs="仿宋_GB2312"/>
          <w:b/>
          <w:color w:val="C00000"/>
          <w:sz w:val="30"/>
          <w:szCs w:val="30"/>
          <w:highlight w:val="none"/>
          <w:lang w:val="en-US" w:eastAsia="zh-CN"/>
        </w:rPr>
        <w:t>和第4项</w:t>
      </w:r>
      <w:r>
        <w:rPr>
          <w:rFonts w:hint="eastAsia" w:ascii="仿宋_GB2312" w:hAnsi="仿宋_GB2312" w:eastAsia="仿宋_GB2312" w:cs="仿宋_GB2312"/>
          <w:b/>
          <w:color w:val="C00000"/>
          <w:sz w:val="30"/>
          <w:szCs w:val="30"/>
          <w:highlight w:val="none"/>
        </w:rPr>
        <w:t>资料；委托办理请携带以上全部资料。</w:t>
      </w:r>
      <w:r>
        <w:rPr>
          <w:rFonts w:hint="eastAsia" w:ascii="仿宋_GB2312" w:hAnsi="仿宋_GB2312" w:eastAsia="仿宋_GB2312" w:cs="仿宋_GB2312"/>
          <w:bCs/>
          <w:color w:val="660066"/>
          <w:sz w:val="30"/>
          <w:szCs w:val="30"/>
          <w:highlight w:val="none"/>
        </w:rPr>
        <w:t xml:space="preserve"> </w:t>
      </w:r>
    </w:p>
    <w:p w14:paraId="788DEB03">
      <w:pPr>
        <w:pStyle w:val="2"/>
        <w:rPr>
          <w:rFonts w:hint="eastAsia" w:ascii="仿宋_GB2312" w:hAnsi="仿宋_GB2312" w:eastAsia="仿宋_GB2312" w:cs="仿宋_GB2312"/>
          <w:sz w:val="30"/>
          <w:szCs w:val="30"/>
        </w:rPr>
      </w:pPr>
    </w:p>
    <w:p w14:paraId="2BCD29A7">
      <w:pPr>
        <w:spacing w:before="156" w:beforeLines="50" w:line="400" w:lineRule="exact"/>
        <w:rPr>
          <w:rFonts w:hint="eastAsia" w:ascii="仿宋_GB2312" w:hAnsi="仿宋_GB2312" w:eastAsia="仿宋_GB2312" w:cs="仿宋_GB2312"/>
          <w:bCs/>
          <w:color w:val="660066"/>
          <w:sz w:val="30"/>
          <w:szCs w:val="30"/>
          <w:highlight w:val="none"/>
        </w:rPr>
      </w:pPr>
      <w:r>
        <w:rPr>
          <w:rFonts w:hint="eastAsia" w:ascii="仿宋_GB2312" w:hAnsi="仿宋_GB2312" w:eastAsia="仿宋_GB2312" w:cs="仿宋_GB2312"/>
          <w:bCs/>
          <w:color w:val="660066"/>
          <w:sz w:val="30"/>
          <w:szCs w:val="30"/>
          <w:highlight w:val="none"/>
        </w:rPr>
        <w:drawing>
          <wp:inline distT="0" distB="0" distL="114300" distR="114300">
            <wp:extent cx="210820" cy="195580"/>
            <wp:effectExtent l="0" t="0" r="17780" b="15240"/>
            <wp:docPr id="33" name="图片 11" descr="j0115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1" descr="j0115864"/>
                    <pic:cNvPicPr>
                      <a:picLocks noChangeAspect="1"/>
                    </pic:cNvPicPr>
                  </pic:nvPicPr>
                  <pic:blipFill>
                    <a:blip r:embed="rId6"/>
                    <a:stretch>
                      <a:fillRect/>
                    </a:stretch>
                  </pic:blipFill>
                  <pic:spPr>
                    <a:xfrm>
                      <a:off x="0" y="0"/>
                      <a:ext cx="210820" cy="195580"/>
                    </a:xfrm>
                    <a:prstGeom prst="rect">
                      <a:avLst/>
                    </a:prstGeom>
                    <a:noFill/>
                    <a:ln>
                      <a:noFill/>
                    </a:ln>
                  </pic:spPr>
                </pic:pic>
              </a:graphicData>
            </a:graphic>
          </wp:inline>
        </w:drawing>
      </w:r>
      <w:r>
        <w:rPr>
          <w:rFonts w:hint="eastAsia" w:ascii="仿宋_GB2312" w:hAnsi="仿宋_GB2312" w:eastAsia="仿宋_GB2312" w:cs="仿宋_GB2312"/>
          <w:bCs/>
          <w:color w:val="660066"/>
          <w:sz w:val="30"/>
          <w:szCs w:val="30"/>
          <w:highlight w:val="none"/>
        </w:rPr>
        <w:t xml:space="preserve"> </w:t>
      </w:r>
      <w:r>
        <w:rPr>
          <w:rFonts w:hint="eastAsia" w:ascii="仿宋_GB2312" w:hAnsi="仿宋_GB2312" w:eastAsia="仿宋_GB2312" w:cs="仿宋_GB2312"/>
          <w:b/>
          <w:bCs w:val="0"/>
          <w:color w:val="000080"/>
          <w:sz w:val="30"/>
          <w:szCs w:val="30"/>
          <w:highlight w:val="none"/>
        </w:rPr>
        <w:t>办理时间和地点</w:t>
      </w:r>
    </w:p>
    <w:tbl>
      <w:tblPr>
        <w:tblStyle w:val="7"/>
        <w:tblpPr w:leftFromText="180" w:rightFromText="180" w:vertAnchor="text" w:horzAnchor="page" w:tblpX="1152" w:tblpY="207"/>
        <w:tblOverlap w:val="never"/>
        <w:tblW w:w="104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749"/>
        <w:gridCol w:w="4832"/>
        <w:gridCol w:w="2897"/>
      </w:tblGrid>
      <w:tr w14:paraId="274E9A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7" w:hRule="exact"/>
        </w:trPr>
        <w:tc>
          <w:tcPr>
            <w:tcW w:w="2749" w:type="dxa"/>
            <w:noWrap w:val="0"/>
            <w:vAlign w:val="center"/>
          </w:tcPr>
          <w:p w14:paraId="4748F5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事项</w:t>
            </w:r>
          </w:p>
        </w:tc>
        <w:tc>
          <w:tcPr>
            <w:tcW w:w="4832" w:type="dxa"/>
            <w:noWrap w:val="0"/>
            <w:vAlign w:val="center"/>
          </w:tcPr>
          <w:p w14:paraId="03C8F5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时间</w:t>
            </w:r>
          </w:p>
        </w:tc>
        <w:tc>
          <w:tcPr>
            <w:tcW w:w="2897" w:type="dxa"/>
            <w:noWrap w:val="0"/>
            <w:vAlign w:val="center"/>
          </w:tcPr>
          <w:p w14:paraId="1AB370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地点</w:t>
            </w:r>
          </w:p>
        </w:tc>
      </w:tr>
      <w:tr w14:paraId="4555F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exact"/>
        </w:trPr>
        <w:tc>
          <w:tcPr>
            <w:tcW w:w="2749" w:type="dxa"/>
            <w:noWrap w:val="0"/>
            <w:vAlign w:val="center"/>
          </w:tcPr>
          <w:p w14:paraId="361ECC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 w:val="28"/>
                <w:szCs w:val="28"/>
                <w:highlight w:val="none"/>
                <w:lang w:val="en-US" w:eastAsia="zh-CN"/>
              </w:rPr>
            </w:pPr>
            <w:r>
              <w:rPr>
                <w:rFonts w:hint="eastAsia" w:ascii="仿宋_GB2312" w:hAnsi="仿宋_GB2312" w:eastAsia="仿宋_GB2312" w:cs="仿宋_GB2312"/>
                <w:b/>
                <w:bCs/>
                <w:kern w:val="0"/>
                <w:sz w:val="28"/>
                <w:szCs w:val="28"/>
                <w:highlight w:val="none"/>
              </w:rPr>
              <w:t>选房</w:t>
            </w:r>
          </w:p>
        </w:tc>
        <w:tc>
          <w:tcPr>
            <w:tcW w:w="4832" w:type="dxa"/>
            <w:noWrap w:val="0"/>
            <w:vAlign w:val="center"/>
          </w:tcPr>
          <w:p w14:paraId="73FC8E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color w:val="000000"/>
                <w:sz w:val="28"/>
                <w:szCs w:val="28"/>
                <w:highlight w:val="none"/>
                <w:shd w:val="clear" w:color="auto" w:fill="FFFFFF"/>
                <w:lang w:eastAsia="zh-CN"/>
              </w:rPr>
              <w:t>202</w:t>
            </w:r>
            <w:r>
              <w:rPr>
                <w:rFonts w:hint="eastAsia" w:ascii="仿宋_GB2312" w:hAnsi="仿宋_GB2312" w:eastAsia="仿宋_GB2312" w:cs="仿宋_GB2312"/>
                <w:color w:val="000000"/>
                <w:sz w:val="28"/>
                <w:szCs w:val="28"/>
                <w:highlight w:val="none"/>
                <w:shd w:val="clear" w:color="auto" w:fill="FFFFFF"/>
                <w:lang w:val="en-US" w:eastAsia="zh-CN"/>
              </w:rPr>
              <w:t>5年11月25日至11月27日（选房排位分别见附件3至附件5，选房排期表详见附件6）</w:t>
            </w:r>
          </w:p>
        </w:tc>
        <w:tc>
          <w:tcPr>
            <w:tcW w:w="2897" w:type="dxa"/>
            <w:vMerge w:val="restart"/>
            <w:noWrap w:val="0"/>
            <w:vAlign w:val="center"/>
          </w:tcPr>
          <w:p w14:paraId="628FB2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highlight w:val="none"/>
                <w:shd w:val="clear" w:color="auto" w:fill="FFFFFF"/>
                <w:lang w:eastAsia="zh-CN"/>
              </w:rPr>
            </w:pPr>
            <w:r>
              <w:rPr>
                <w:rFonts w:hint="eastAsia" w:ascii="仿宋_GB2312" w:hAnsi="仿宋_GB2312" w:eastAsia="仿宋_GB2312" w:cs="仿宋_GB2312"/>
                <w:sz w:val="28"/>
                <w:szCs w:val="28"/>
                <w:highlight w:val="none"/>
              </w:rPr>
              <w:t>深圳市坪山区创新广场B栋（候机楼旁）三楼多媒体会议中心。</w:t>
            </w:r>
          </w:p>
        </w:tc>
      </w:tr>
      <w:tr w14:paraId="61D66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5" w:hRule="atLeast"/>
        </w:trPr>
        <w:tc>
          <w:tcPr>
            <w:tcW w:w="2749" w:type="dxa"/>
            <w:noWrap w:val="0"/>
            <w:vAlign w:val="center"/>
          </w:tcPr>
          <w:p w14:paraId="692990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kern w:val="0"/>
                <w:sz w:val="28"/>
                <w:szCs w:val="28"/>
                <w:highlight w:val="none"/>
              </w:rPr>
              <w:t>签订租赁合同</w:t>
            </w:r>
            <w:r>
              <w:rPr>
                <w:rFonts w:hint="eastAsia" w:ascii="仿宋_GB2312" w:hAnsi="仿宋_GB2312" w:eastAsia="仿宋_GB2312" w:cs="仿宋_GB2312"/>
                <w:b/>
                <w:bCs/>
                <w:kern w:val="0"/>
                <w:sz w:val="28"/>
                <w:szCs w:val="28"/>
                <w:highlight w:val="none"/>
                <w:lang w:val="en-US" w:eastAsia="zh-CN"/>
              </w:rPr>
              <w:t>及租赁保证金缴纳</w:t>
            </w:r>
          </w:p>
        </w:tc>
        <w:tc>
          <w:tcPr>
            <w:tcW w:w="4832" w:type="dxa"/>
            <w:noWrap w:val="0"/>
            <w:vAlign w:val="center"/>
          </w:tcPr>
          <w:p w14:paraId="0C7A2A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Cs/>
                <w:kern w:val="0"/>
                <w:sz w:val="28"/>
                <w:szCs w:val="28"/>
                <w:highlight w:val="none"/>
              </w:rPr>
              <w:t>选房当日1</w:t>
            </w:r>
            <w:r>
              <w:rPr>
                <w:rFonts w:hint="eastAsia" w:ascii="仿宋_GB2312" w:hAnsi="仿宋_GB2312" w:eastAsia="仿宋_GB2312" w:cs="仿宋_GB2312"/>
                <w:bCs/>
                <w:kern w:val="0"/>
                <w:sz w:val="28"/>
                <w:szCs w:val="28"/>
                <w:highlight w:val="none"/>
                <w:lang w:val="en-US" w:eastAsia="zh-CN"/>
              </w:rPr>
              <w:t>8:0</w:t>
            </w:r>
            <w:r>
              <w:rPr>
                <w:rFonts w:hint="eastAsia" w:ascii="仿宋_GB2312" w:hAnsi="仿宋_GB2312" w:eastAsia="仿宋_GB2312" w:cs="仿宋_GB2312"/>
                <w:bCs/>
                <w:kern w:val="0"/>
                <w:sz w:val="28"/>
                <w:szCs w:val="28"/>
                <w:highlight w:val="none"/>
              </w:rPr>
              <w:t>0前</w:t>
            </w:r>
          </w:p>
        </w:tc>
        <w:tc>
          <w:tcPr>
            <w:tcW w:w="2897" w:type="dxa"/>
            <w:vMerge w:val="continue"/>
            <w:noWrap w:val="0"/>
            <w:vAlign w:val="center"/>
          </w:tcPr>
          <w:p w14:paraId="4B0AD7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highlight w:val="none"/>
                <w:shd w:val="clear" w:color="auto" w:fill="FFFFFF"/>
                <w:lang w:eastAsia="zh-CN"/>
              </w:rPr>
            </w:pPr>
          </w:p>
        </w:tc>
      </w:tr>
      <w:tr w14:paraId="08259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5" w:hRule="atLeast"/>
        </w:trPr>
        <w:tc>
          <w:tcPr>
            <w:tcW w:w="2749" w:type="dxa"/>
            <w:noWrap w:val="0"/>
            <w:vAlign w:val="center"/>
          </w:tcPr>
          <w:p w14:paraId="3888F9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
                <w:sz w:val="28"/>
                <w:szCs w:val="28"/>
                <w:highlight w:val="none"/>
              </w:rPr>
            </w:pPr>
            <w:r>
              <w:rPr>
                <w:rFonts w:hint="eastAsia" w:ascii="仿宋_GB2312" w:hAnsi="仿宋_GB2312" w:eastAsia="仿宋_GB2312" w:cs="仿宋_GB2312"/>
                <w:b/>
                <w:spacing w:val="-2"/>
                <w:sz w:val="28"/>
                <w:szCs w:val="28"/>
                <w:highlight w:val="none"/>
              </w:rPr>
              <w:t>办理入住手续时间</w:t>
            </w:r>
          </w:p>
        </w:tc>
        <w:tc>
          <w:tcPr>
            <w:tcW w:w="7729" w:type="dxa"/>
            <w:gridSpan w:val="2"/>
            <w:noWrap w:val="0"/>
            <w:vAlign w:val="center"/>
          </w:tcPr>
          <w:p w14:paraId="24B431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入住手续在各项目小区物业管理处办理</w:t>
            </w:r>
          </w:p>
        </w:tc>
      </w:tr>
    </w:tbl>
    <w:p w14:paraId="7318ED25">
      <w:pPr>
        <w:keepNext w:val="0"/>
        <w:keepLines w:val="0"/>
        <w:pageBreakBefore w:val="0"/>
        <w:widowControl w:val="0"/>
        <w:kinsoku/>
        <w:overflowPunct/>
        <w:topLinePunct w:val="0"/>
        <w:autoSpaceDE/>
        <w:autoSpaceDN/>
        <w:bidi w:val="0"/>
        <w:adjustRightInd/>
        <w:snapToGrid/>
        <w:spacing w:before="156" w:beforeLines="50" w:line="540" w:lineRule="exact"/>
        <w:textAlignment w:val="auto"/>
        <w:outlineLvl w:val="9"/>
        <w:rPr>
          <w:rFonts w:hint="eastAsia" w:ascii="仿宋" w:hAnsi="仿宋" w:eastAsia="仿宋" w:cs="仿宋_GB2312"/>
          <w:bCs/>
          <w:color w:val="660066"/>
          <w:sz w:val="30"/>
          <w:szCs w:val="30"/>
          <w:highlight w:val="none"/>
        </w:rPr>
      </w:pPr>
    </w:p>
    <w:p w14:paraId="48C289E4">
      <w:pPr>
        <w:keepNext w:val="0"/>
        <w:keepLines w:val="0"/>
        <w:pageBreakBefore w:val="0"/>
        <w:widowControl w:val="0"/>
        <w:kinsoku/>
        <w:overflowPunct/>
        <w:topLinePunct w:val="0"/>
        <w:autoSpaceDE/>
        <w:autoSpaceDN/>
        <w:bidi w:val="0"/>
        <w:adjustRightInd/>
        <w:snapToGrid/>
        <w:spacing w:before="156" w:beforeLines="50" w:line="540" w:lineRule="exact"/>
        <w:textAlignment w:val="auto"/>
        <w:outlineLvl w:val="9"/>
        <w:rPr>
          <w:rFonts w:hint="eastAsia" w:ascii="仿宋_GB2312" w:hAnsi="仿宋_GB2312" w:eastAsia="仿宋_GB2312" w:cs="仿宋_GB2312"/>
          <w:bCs/>
          <w:color w:val="660066"/>
          <w:sz w:val="30"/>
          <w:szCs w:val="30"/>
          <w:highlight w:val="none"/>
        </w:rPr>
      </w:pPr>
      <w:r>
        <w:rPr>
          <w:rFonts w:hint="eastAsia" w:ascii="仿宋_GB2312" w:hAnsi="仿宋_GB2312" w:eastAsia="仿宋_GB2312" w:cs="仿宋_GB2312"/>
          <w:bCs/>
          <w:color w:val="660066"/>
          <w:sz w:val="32"/>
          <w:szCs w:val="32"/>
          <w:highlight w:val="none"/>
        </w:rPr>
        <w:drawing>
          <wp:inline distT="0" distB="0" distL="114300" distR="114300">
            <wp:extent cx="210820" cy="195580"/>
            <wp:effectExtent l="0" t="0" r="17780" b="15240"/>
            <wp:docPr id="34" name="Picture 3" descr="j0115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descr="j0115864"/>
                    <pic:cNvPicPr>
                      <a:picLocks noChangeAspect="1"/>
                    </pic:cNvPicPr>
                  </pic:nvPicPr>
                  <pic:blipFill>
                    <a:blip r:embed="rId6"/>
                    <a:stretch>
                      <a:fillRect/>
                    </a:stretch>
                  </pic:blipFill>
                  <pic:spPr>
                    <a:xfrm>
                      <a:off x="0" y="0"/>
                      <a:ext cx="210820" cy="195580"/>
                    </a:xfrm>
                    <a:prstGeom prst="rect">
                      <a:avLst/>
                    </a:prstGeom>
                    <a:noFill/>
                    <a:ln>
                      <a:noFill/>
                    </a:ln>
                  </pic:spPr>
                </pic:pic>
              </a:graphicData>
            </a:graphic>
          </wp:inline>
        </w:drawing>
      </w:r>
      <w:r>
        <w:rPr>
          <w:rFonts w:hint="eastAsia" w:ascii="仿宋_GB2312" w:hAnsi="仿宋_GB2312" w:eastAsia="仿宋_GB2312" w:cs="仿宋_GB2312"/>
          <w:bCs/>
          <w:color w:val="660066"/>
          <w:sz w:val="32"/>
          <w:szCs w:val="32"/>
          <w:highlight w:val="none"/>
        </w:rPr>
        <w:t xml:space="preserve"> </w:t>
      </w:r>
      <w:r>
        <w:rPr>
          <w:rFonts w:hint="eastAsia" w:ascii="仿宋_GB2312" w:hAnsi="仿宋_GB2312" w:eastAsia="仿宋_GB2312" w:cs="仿宋_GB2312"/>
          <w:bCs/>
          <w:color w:val="000080"/>
          <w:sz w:val="30"/>
          <w:szCs w:val="30"/>
          <w:highlight w:val="none"/>
        </w:rPr>
        <w:t>选房指引</w:t>
      </w:r>
    </w:p>
    <w:p w14:paraId="716A2B17">
      <w:pPr>
        <w:keepNext w:val="0"/>
        <w:keepLines w:val="0"/>
        <w:pageBreakBefore w:val="0"/>
        <w:widowControl w:val="0"/>
        <w:kinsoku/>
        <w:overflowPunct/>
        <w:topLinePunct w:val="0"/>
        <w:autoSpaceDE/>
        <w:autoSpaceDN/>
        <w:bidi w:val="0"/>
        <w:adjustRightInd/>
        <w:snapToGrid/>
        <w:spacing w:line="540" w:lineRule="exact"/>
        <w:ind w:firstLine="450" w:firstLineChars="150"/>
        <w:textAlignment w:val="auto"/>
        <w:outlineLvl w:val="9"/>
        <w:rPr>
          <w:rFonts w:hint="eastAsia" w:ascii="仿宋_GB2312" w:hAnsi="仿宋_GB2312" w:eastAsia="仿宋_GB2312" w:cs="仿宋_GB2312"/>
          <w:sz w:val="30"/>
          <w:szCs w:val="30"/>
          <w:highlight w:val="none"/>
          <w:u w:val="single"/>
        </w:rPr>
      </w:pPr>
      <w:r>
        <w:rPr>
          <w:rFonts w:hint="eastAsia" w:ascii="仿宋_GB2312" w:hAnsi="仿宋_GB2312" w:eastAsia="仿宋_GB2312" w:cs="仿宋_GB2312"/>
          <w:bCs/>
          <w:sz w:val="30"/>
          <w:szCs w:val="30"/>
          <w:highlight w:val="none"/>
          <w:u w:val="single"/>
        </w:rPr>
        <w:t>选房规则</w:t>
      </w:r>
    </w:p>
    <w:p w14:paraId="4568599C">
      <w:pPr>
        <w:keepNext w:val="0"/>
        <w:keepLines w:val="0"/>
        <w:pageBreakBefore w:val="0"/>
        <w:widowControl w:val="0"/>
        <w:kinsoku/>
        <w:overflowPunct/>
        <w:topLinePunct w:val="0"/>
        <w:autoSpaceDE/>
        <w:autoSpaceDN/>
        <w:bidi w:val="0"/>
        <w:adjustRightInd/>
        <w:snapToGrid/>
        <w:spacing w:line="540" w:lineRule="exact"/>
        <w:ind w:left="420" w:leftChars="200" w:firstLine="148" w:firstLineChars="50"/>
        <w:textAlignment w:val="auto"/>
        <w:outlineLvl w:val="9"/>
        <w:rPr>
          <w:rFonts w:hint="eastAsia" w:ascii="仿宋_GB2312" w:hAnsi="仿宋_GB2312" w:eastAsia="仿宋_GB2312" w:cs="仿宋_GB2312"/>
          <w:bCs/>
          <w:spacing w:val="-2"/>
          <w:sz w:val="30"/>
          <w:szCs w:val="30"/>
          <w:highlight w:val="none"/>
        </w:rPr>
      </w:pPr>
      <w:r>
        <w:rPr>
          <w:rFonts w:hint="eastAsia" w:ascii="仿宋_GB2312" w:hAnsi="仿宋_GB2312" w:eastAsia="仿宋_GB2312" w:cs="仿宋_GB2312"/>
          <w:bCs/>
          <w:spacing w:val="-2"/>
          <w:sz w:val="30"/>
          <w:szCs w:val="30"/>
          <w:highlight w:val="none"/>
        </w:rPr>
        <w:t xml:space="preserve">◆ </w:t>
      </w:r>
      <w:r>
        <w:rPr>
          <w:rFonts w:hint="eastAsia" w:ascii="仿宋_GB2312" w:hAnsi="仿宋_GB2312" w:eastAsia="仿宋_GB2312" w:cs="仿宋_GB2312"/>
          <w:b/>
          <w:bCs/>
          <w:spacing w:val="-2"/>
          <w:sz w:val="30"/>
          <w:szCs w:val="30"/>
          <w:highlight w:val="none"/>
        </w:rPr>
        <w:t>申请人未按时参加选房的，按以下规则依序补选房：</w:t>
      </w:r>
    </w:p>
    <w:p w14:paraId="4B4C62DE">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申请人过号未到（呼叫3次未到）、但在安排场次选房结束前到场的，待安排场次选房结束后，</w:t>
      </w:r>
      <w:r>
        <w:rPr>
          <w:rFonts w:hint="eastAsia" w:ascii="仿宋_GB2312" w:hAnsi="仿宋_GB2312" w:eastAsia="仿宋_GB2312" w:cs="仿宋_GB2312"/>
          <w:bCs/>
          <w:spacing w:val="-2"/>
          <w:sz w:val="30"/>
          <w:szCs w:val="30"/>
        </w:rPr>
        <w:t>按选房排位顺序先后</w:t>
      </w:r>
      <w:r>
        <w:rPr>
          <w:rFonts w:hint="eastAsia" w:ascii="仿宋_GB2312" w:hAnsi="仿宋_GB2312" w:eastAsia="仿宋_GB2312" w:cs="仿宋_GB2312"/>
          <w:sz w:val="30"/>
          <w:szCs w:val="30"/>
        </w:rPr>
        <w:t>补选房；</w:t>
      </w:r>
    </w:p>
    <w:p w14:paraId="6F185698">
      <w:pPr>
        <w:spacing w:line="560" w:lineRule="exact"/>
        <w:ind w:firstLine="600" w:firstLineChars="20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申请人在安排场次未到场、但在当日选房结束前到场的，在当日选房结束后，</w:t>
      </w:r>
      <w:r>
        <w:rPr>
          <w:rFonts w:hint="eastAsia" w:ascii="仿宋_GB2312" w:hAnsi="仿宋_GB2312" w:eastAsia="仿宋_GB2312" w:cs="仿宋_GB2312"/>
          <w:bCs/>
          <w:color w:val="auto"/>
          <w:spacing w:val="-2"/>
          <w:sz w:val="30"/>
          <w:szCs w:val="30"/>
        </w:rPr>
        <w:t>按选房排位顺序先后</w:t>
      </w:r>
      <w:r>
        <w:rPr>
          <w:rFonts w:hint="eastAsia" w:ascii="仿宋_GB2312" w:hAnsi="仿宋_GB2312" w:eastAsia="仿宋_GB2312" w:cs="仿宋_GB2312"/>
          <w:color w:val="auto"/>
          <w:sz w:val="30"/>
          <w:szCs w:val="30"/>
        </w:rPr>
        <w:t>补选房；</w:t>
      </w:r>
      <w:r>
        <w:rPr>
          <w:rFonts w:hint="eastAsia" w:ascii="仿宋_GB2312" w:hAnsi="仿宋_GB2312" w:eastAsia="仿宋_GB2312" w:cs="仿宋_GB2312"/>
          <w:color w:val="auto"/>
          <w:sz w:val="30"/>
          <w:szCs w:val="30"/>
          <w:lang w:val="en-US" w:eastAsia="zh-CN"/>
        </w:rPr>
        <w:t>若对应认租意向已被选定且办理签约手续的，则不再安排补选。</w:t>
      </w:r>
    </w:p>
    <w:p w14:paraId="39A1569D">
      <w:pPr>
        <w:spacing w:line="560" w:lineRule="exact"/>
        <w:ind w:firstLine="600" w:firstLineChars="200"/>
        <w:rPr>
          <w:rFonts w:hint="eastAsia" w:ascii="仿宋_GB2312" w:hAnsi="仿宋_GB2312" w:eastAsia="仿宋_GB2312" w:cs="仿宋_GB2312"/>
          <w:bCs/>
          <w:spacing w:val="-2"/>
          <w:sz w:val="30"/>
          <w:szCs w:val="30"/>
          <w:highlight w:val="none"/>
        </w:rPr>
      </w:pPr>
      <w:r>
        <w:rPr>
          <w:rFonts w:hint="eastAsia" w:ascii="仿宋_GB2312" w:hAnsi="仿宋_GB2312" w:eastAsia="仿宋_GB2312" w:cs="仿宋_GB2312"/>
          <w:b w:val="0"/>
          <w:bCs w:val="0"/>
          <w:sz w:val="30"/>
          <w:szCs w:val="30"/>
        </w:rPr>
        <w:t>申请人在安排场次当日选房结束前仍未到场的，视为自动放弃选房资格</w:t>
      </w:r>
      <w:r>
        <w:rPr>
          <w:rFonts w:hint="eastAsia" w:ascii="仿宋_GB2312" w:hAnsi="仿宋_GB2312" w:eastAsia="仿宋_GB2312" w:cs="仿宋_GB2312"/>
          <w:b w:val="0"/>
          <w:bCs w:val="0"/>
          <w:sz w:val="30"/>
          <w:szCs w:val="30"/>
          <w:lang w:eastAsia="zh-CN"/>
        </w:rPr>
        <w:t>。</w:t>
      </w:r>
    </w:p>
    <w:p w14:paraId="656C4CF9">
      <w:pPr>
        <w:keepNext w:val="0"/>
        <w:keepLines w:val="0"/>
        <w:pageBreakBefore w:val="0"/>
        <w:widowControl w:val="0"/>
        <w:kinsoku/>
        <w:overflowPunct/>
        <w:topLinePunct w:val="0"/>
        <w:autoSpaceDE/>
        <w:autoSpaceDN/>
        <w:bidi w:val="0"/>
        <w:adjustRightInd/>
        <w:snapToGrid/>
        <w:spacing w:line="540" w:lineRule="exact"/>
        <w:ind w:left="0" w:leftChars="0" w:firstLine="618" w:firstLineChars="209"/>
        <w:textAlignment w:val="auto"/>
        <w:outlineLvl w:val="9"/>
        <w:rPr>
          <w:rFonts w:hint="eastAsia" w:ascii="仿宋_GB2312" w:hAnsi="仿宋_GB2312" w:eastAsia="仿宋_GB2312" w:cs="仿宋_GB2312"/>
          <w:b/>
          <w:bCs w:val="0"/>
          <w:spacing w:val="-2"/>
          <w:sz w:val="30"/>
          <w:szCs w:val="30"/>
          <w:highlight w:val="none"/>
          <w:u w:val="none"/>
        </w:rPr>
      </w:pPr>
      <w:r>
        <w:rPr>
          <w:rFonts w:hint="eastAsia" w:ascii="仿宋_GB2312" w:hAnsi="仿宋_GB2312" w:eastAsia="仿宋_GB2312" w:cs="仿宋_GB2312"/>
          <w:bCs/>
          <w:spacing w:val="-2"/>
          <w:sz w:val="30"/>
          <w:szCs w:val="30"/>
          <w:highlight w:val="none"/>
        </w:rPr>
        <w:t xml:space="preserve">◆ </w:t>
      </w:r>
      <w:r>
        <w:rPr>
          <w:rFonts w:hint="eastAsia" w:ascii="仿宋_GB2312" w:hAnsi="仿宋_GB2312" w:eastAsia="仿宋_GB2312" w:cs="仿宋_GB2312"/>
          <w:b/>
          <w:bCs/>
          <w:spacing w:val="-2"/>
          <w:sz w:val="30"/>
          <w:szCs w:val="30"/>
          <w:highlight w:val="none"/>
        </w:rPr>
        <w:t>申请人按</w:t>
      </w:r>
      <w:r>
        <w:rPr>
          <w:rFonts w:hint="eastAsia" w:ascii="仿宋_GB2312" w:hAnsi="仿宋_GB2312" w:eastAsia="仿宋_GB2312" w:cs="仿宋_GB2312"/>
          <w:b/>
          <w:bCs/>
          <w:spacing w:val="-2"/>
          <w:sz w:val="30"/>
          <w:szCs w:val="30"/>
          <w:highlight w:val="none"/>
          <w:lang w:val="en-US" w:eastAsia="zh-CN"/>
        </w:rPr>
        <w:t>选房排位号</w:t>
      </w:r>
      <w:r>
        <w:rPr>
          <w:rFonts w:hint="eastAsia" w:ascii="仿宋_GB2312" w:hAnsi="仿宋_GB2312" w:eastAsia="仿宋_GB2312" w:cs="仿宋_GB2312"/>
          <w:b/>
          <w:bCs/>
          <w:spacing w:val="-2"/>
          <w:sz w:val="30"/>
          <w:szCs w:val="30"/>
          <w:highlight w:val="none"/>
        </w:rPr>
        <w:t>依次选择对应</w:t>
      </w:r>
      <w:r>
        <w:rPr>
          <w:rFonts w:hint="eastAsia" w:ascii="仿宋_GB2312" w:hAnsi="仿宋_GB2312" w:eastAsia="仿宋_GB2312" w:cs="仿宋_GB2312"/>
          <w:b/>
          <w:bCs/>
          <w:spacing w:val="-2"/>
          <w:sz w:val="30"/>
          <w:szCs w:val="30"/>
          <w:highlight w:val="none"/>
          <w:lang w:eastAsia="zh-CN"/>
        </w:rPr>
        <w:t>面积</w:t>
      </w:r>
      <w:r>
        <w:rPr>
          <w:rFonts w:hint="eastAsia" w:ascii="仿宋_GB2312" w:hAnsi="仿宋_GB2312" w:eastAsia="仿宋_GB2312" w:cs="仿宋_GB2312"/>
          <w:b/>
          <w:bCs/>
          <w:spacing w:val="-2"/>
          <w:sz w:val="30"/>
          <w:szCs w:val="30"/>
          <w:highlight w:val="none"/>
        </w:rPr>
        <w:t>的住房，对应房源选完即止</w:t>
      </w:r>
      <w:r>
        <w:rPr>
          <w:rFonts w:hint="eastAsia" w:ascii="仿宋_GB2312" w:hAnsi="仿宋_GB2312" w:eastAsia="仿宋_GB2312" w:cs="仿宋_GB2312"/>
          <w:b/>
          <w:bCs/>
          <w:spacing w:val="-2"/>
          <w:sz w:val="30"/>
          <w:szCs w:val="30"/>
          <w:highlight w:val="none"/>
          <w:lang w:eastAsia="zh-CN"/>
        </w:rPr>
        <w:t>。</w:t>
      </w:r>
    </w:p>
    <w:p w14:paraId="625DAC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b/>
          <w:bCs w:val="0"/>
          <w:spacing w:val="-2"/>
          <w:sz w:val="30"/>
          <w:szCs w:val="30"/>
          <w:highlight w:val="none"/>
          <w:u w:val="none"/>
          <w:lang w:val="en-US" w:eastAsia="zh-CN"/>
        </w:rPr>
      </w:pPr>
      <w:r>
        <w:rPr>
          <w:rFonts w:hint="eastAsia" w:ascii="仿宋_GB2312" w:hAnsi="仿宋_GB2312" w:eastAsia="仿宋_GB2312" w:cs="仿宋_GB2312"/>
          <w:b/>
          <w:bCs w:val="0"/>
          <w:spacing w:val="-2"/>
          <w:sz w:val="30"/>
          <w:szCs w:val="30"/>
          <w:highlight w:val="none"/>
          <w:u w:val="none"/>
        </w:rPr>
        <w:t>◆</w:t>
      </w:r>
      <w:r>
        <w:rPr>
          <w:rFonts w:hint="eastAsia" w:ascii="仿宋_GB2312" w:hAnsi="仿宋_GB2312" w:eastAsia="仿宋_GB2312" w:cs="仿宋_GB2312"/>
          <w:b/>
          <w:bCs w:val="0"/>
          <w:spacing w:val="-2"/>
          <w:sz w:val="30"/>
          <w:szCs w:val="30"/>
          <w:highlight w:val="none"/>
          <w:u w:val="none"/>
          <w:lang w:val="en-US" w:eastAsia="zh-CN"/>
        </w:rPr>
        <w:t>如何视为放弃选房</w:t>
      </w:r>
    </w:p>
    <w:p w14:paraId="016D8F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auto"/>
          <w:spacing w:val="0"/>
          <w:kern w:val="0"/>
          <w:sz w:val="30"/>
          <w:szCs w:val="30"/>
          <w:lang w:val="en-US" w:eastAsia="zh-CN" w:bidi="ar"/>
        </w:rPr>
      </w:pPr>
      <w:r>
        <w:rPr>
          <w:rFonts w:hint="eastAsia" w:ascii="仿宋_GB2312" w:hAnsi="仿宋_GB2312" w:eastAsia="仿宋_GB2312" w:cs="仿宋_GB2312"/>
          <w:i w:val="0"/>
          <w:iCs w:val="0"/>
          <w:caps w:val="0"/>
          <w:color w:val="auto"/>
          <w:spacing w:val="0"/>
          <w:kern w:val="0"/>
          <w:sz w:val="30"/>
          <w:szCs w:val="30"/>
          <w:lang w:val="en-US" w:eastAsia="zh-CN" w:bidi="ar"/>
        </w:rPr>
        <w:t>根据《深圳市保障性租赁住房管理办法》规定，合格认租家庭有下列情形之一的，则视为放弃本次选房：</w:t>
      </w:r>
    </w:p>
    <w:p w14:paraId="4F3D30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auto"/>
          <w:spacing w:val="0"/>
          <w:kern w:val="0"/>
          <w:sz w:val="30"/>
          <w:szCs w:val="30"/>
          <w:lang w:val="en-US" w:eastAsia="zh-CN" w:bidi="ar"/>
        </w:rPr>
      </w:pPr>
      <w:r>
        <w:rPr>
          <w:rFonts w:hint="eastAsia" w:ascii="仿宋_GB2312" w:hAnsi="仿宋_GB2312" w:eastAsia="仿宋_GB2312" w:cs="仿宋_GB2312"/>
          <w:i w:val="0"/>
          <w:iCs w:val="0"/>
          <w:caps w:val="0"/>
          <w:color w:val="auto"/>
          <w:spacing w:val="0"/>
          <w:kern w:val="0"/>
          <w:sz w:val="30"/>
          <w:szCs w:val="30"/>
          <w:lang w:val="en-US" w:eastAsia="zh-CN" w:bidi="ar"/>
        </w:rPr>
        <w:t>1.选房排序到位，且有其认租意向对应的建筑面积的房源，但未选定住房；</w:t>
      </w:r>
    </w:p>
    <w:p w14:paraId="7C9592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auto"/>
          <w:spacing w:val="0"/>
          <w:kern w:val="0"/>
          <w:sz w:val="30"/>
          <w:szCs w:val="30"/>
          <w:lang w:val="en-US" w:eastAsia="zh-CN" w:bidi="ar"/>
        </w:rPr>
      </w:pPr>
      <w:r>
        <w:rPr>
          <w:rFonts w:hint="eastAsia" w:ascii="仿宋_GB2312" w:hAnsi="仿宋_GB2312" w:eastAsia="仿宋_GB2312" w:cs="仿宋_GB2312"/>
          <w:i w:val="0"/>
          <w:iCs w:val="0"/>
          <w:caps w:val="0"/>
          <w:color w:val="auto"/>
          <w:spacing w:val="0"/>
          <w:kern w:val="0"/>
          <w:sz w:val="30"/>
          <w:szCs w:val="30"/>
          <w:lang w:val="en-US" w:eastAsia="zh-CN" w:bidi="ar"/>
        </w:rPr>
        <w:t>2.选定住房但未在规定的时间内签订租赁合同；</w:t>
      </w:r>
    </w:p>
    <w:p w14:paraId="3EDA51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02" w:firstLineChars="200"/>
        <w:jc w:val="both"/>
        <w:textAlignment w:val="auto"/>
        <w:rPr>
          <w:rFonts w:hint="eastAsia" w:ascii="仿宋_GB2312" w:hAnsi="仿宋_GB2312" w:eastAsia="仿宋_GB2312" w:cs="仿宋_GB2312"/>
          <w:b/>
          <w:bCs/>
          <w:i w:val="0"/>
          <w:iCs w:val="0"/>
          <w:caps w:val="0"/>
          <w:color w:val="auto"/>
          <w:spacing w:val="0"/>
          <w:kern w:val="0"/>
          <w:sz w:val="30"/>
          <w:szCs w:val="30"/>
          <w:lang w:val="en-US" w:eastAsia="zh-CN" w:bidi="ar"/>
        </w:rPr>
      </w:pPr>
      <w:r>
        <w:rPr>
          <w:rFonts w:hint="eastAsia" w:ascii="仿宋_GB2312" w:hAnsi="仿宋_GB2312" w:eastAsia="仿宋_GB2312" w:cs="仿宋_GB2312"/>
          <w:b/>
          <w:bCs/>
          <w:i w:val="0"/>
          <w:iCs w:val="0"/>
          <w:caps w:val="0"/>
          <w:color w:val="auto"/>
          <w:spacing w:val="0"/>
          <w:kern w:val="0"/>
          <w:sz w:val="30"/>
          <w:szCs w:val="30"/>
          <w:lang w:val="en-US" w:eastAsia="zh-CN" w:bidi="ar"/>
        </w:rPr>
        <w:t>放弃选房累计三次的，三年以内不得再次申请政府组织配租的保障性租赁住房。</w:t>
      </w:r>
      <w:bookmarkStart w:id="0" w:name="OLE_LINK1"/>
    </w:p>
    <w:p w14:paraId="01814D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auto"/>
          <w:spacing w:val="0"/>
          <w:kern w:val="0"/>
          <w:sz w:val="30"/>
          <w:szCs w:val="30"/>
          <w:lang w:val="en-US" w:eastAsia="zh-CN" w:bidi="ar"/>
        </w:rPr>
      </w:pPr>
    </w:p>
    <w:p w14:paraId="068D0F1E">
      <w:pPr>
        <w:keepNext w:val="0"/>
        <w:keepLines w:val="0"/>
        <w:pageBreakBefore w:val="0"/>
        <w:widowControl w:val="0"/>
        <w:kinsoku/>
        <w:overflowPunct/>
        <w:topLinePunct w:val="0"/>
        <w:autoSpaceDE/>
        <w:autoSpaceDN/>
        <w:bidi w:val="0"/>
        <w:adjustRightInd/>
        <w:snapToGrid/>
        <w:spacing w:line="540" w:lineRule="exact"/>
        <w:ind w:firstLine="450" w:firstLineChars="150"/>
        <w:textAlignment w:val="auto"/>
        <w:outlineLvl w:val="9"/>
        <w:rPr>
          <w:rFonts w:hint="eastAsia" w:ascii="黑体" w:hAnsi="黑体" w:eastAsia="黑体" w:cs="黑体"/>
          <w:sz w:val="30"/>
          <w:szCs w:val="30"/>
          <w:highlight w:val="none"/>
          <w:u w:val="single"/>
          <w:lang w:eastAsia="zh-CN"/>
        </w:rPr>
      </w:pPr>
      <w:r>
        <w:rPr>
          <w:rFonts w:hint="eastAsia" w:ascii="黑体" w:hAnsi="黑体" w:eastAsia="黑体" w:cs="黑体"/>
          <w:bCs/>
          <w:sz w:val="30"/>
          <w:szCs w:val="30"/>
          <w:highlight w:val="none"/>
          <w:u w:val="single"/>
        </w:rPr>
        <w:t>选房流程</w:t>
      </w:r>
      <w:r>
        <w:rPr>
          <w:rFonts w:hint="eastAsia" w:ascii="黑体" w:hAnsi="黑体" w:eastAsia="黑体" w:cs="黑体"/>
          <w:bCs/>
          <w:sz w:val="30"/>
          <w:szCs w:val="30"/>
          <w:highlight w:val="none"/>
          <w:u w:val="single"/>
          <w:lang w:eastAsia="zh-CN"/>
        </w:rPr>
        <w:t>：</w:t>
      </w:r>
    </w:p>
    <w:p w14:paraId="1DCABB47">
      <w:pPr>
        <w:keepNext w:val="0"/>
        <w:keepLines w:val="0"/>
        <w:pageBreakBefore w:val="0"/>
        <w:widowControl w:val="0"/>
        <w:kinsoku/>
        <w:overflowPunct/>
        <w:topLinePunct w:val="0"/>
        <w:autoSpaceDE/>
        <w:autoSpaceDN/>
        <w:bidi w:val="0"/>
        <w:adjustRightInd/>
        <w:snapToGrid/>
        <w:spacing w:line="520" w:lineRule="exact"/>
        <w:ind w:firstLine="592" w:firstLineChars="200"/>
        <w:textAlignment w:val="auto"/>
        <w:outlineLvl w:val="9"/>
        <w:rPr>
          <w:rFonts w:hint="eastAsia" w:ascii="仿宋_GB2312" w:hAnsi="仿宋_GB2312" w:eastAsia="仿宋_GB2312" w:cs="仿宋_GB2312"/>
          <w:bCs/>
          <w:color w:val="auto"/>
          <w:spacing w:val="-2"/>
          <w:sz w:val="30"/>
          <w:szCs w:val="30"/>
          <w:highlight w:val="none"/>
        </w:rPr>
      </w:pPr>
      <w:r>
        <w:rPr>
          <w:rFonts w:hint="eastAsia" w:ascii="仿宋_GB2312" w:hAnsi="仿宋_GB2312" w:eastAsia="仿宋_GB2312" w:cs="仿宋_GB2312"/>
          <w:bCs/>
          <w:color w:val="auto"/>
          <w:spacing w:val="-2"/>
          <w:sz w:val="30"/>
          <w:szCs w:val="30"/>
          <w:highlight w:val="none"/>
          <w:lang w:val="en-US" w:eastAsia="zh-CN"/>
        </w:rPr>
        <w:t>1.</w:t>
      </w:r>
      <w:r>
        <w:rPr>
          <w:rFonts w:hint="eastAsia" w:ascii="仿宋_GB2312" w:hAnsi="仿宋_GB2312" w:eastAsia="仿宋_GB2312" w:cs="仿宋_GB2312"/>
          <w:b/>
          <w:bCs/>
          <w:color w:val="auto"/>
          <w:spacing w:val="-2"/>
          <w:sz w:val="30"/>
          <w:szCs w:val="30"/>
          <w:highlight w:val="none"/>
        </w:rPr>
        <w:t>签到等候</w:t>
      </w:r>
    </w:p>
    <w:p w14:paraId="083FD83A">
      <w:pPr>
        <w:keepNext w:val="0"/>
        <w:keepLines w:val="0"/>
        <w:pageBreakBefore w:val="0"/>
        <w:widowControl w:val="0"/>
        <w:kinsoku/>
        <w:overflowPunct/>
        <w:topLinePunct w:val="0"/>
        <w:autoSpaceDE/>
        <w:autoSpaceDN/>
        <w:bidi w:val="0"/>
        <w:adjustRightInd/>
        <w:snapToGrid/>
        <w:spacing w:line="520" w:lineRule="exact"/>
        <w:ind w:firstLine="600" w:firstLineChars="200"/>
        <w:jc w:val="left"/>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选房</w:t>
      </w:r>
      <w:r>
        <w:rPr>
          <w:rFonts w:hint="eastAsia" w:ascii="仿宋_GB2312" w:hAnsi="仿宋_GB2312" w:eastAsia="仿宋_GB2312" w:cs="仿宋_GB2312"/>
          <w:color w:val="auto"/>
          <w:sz w:val="30"/>
          <w:szCs w:val="30"/>
          <w:highlight w:val="none"/>
          <w:lang w:val="en-US" w:eastAsia="zh-CN"/>
        </w:rPr>
        <w:t>人</w:t>
      </w:r>
      <w:r>
        <w:rPr>
          <w:rFonts w:hint="eastAsia" w:ascii="仿宋_GB2312" w:hAnsi="仿宋_GB2312" w:eastAsia="仿宋_GB2312" w:cs="仿宋_GB2312"/>
          <w:color w:val="auto"/>
          <w:sz w:val="30"/>
          <w:szCs w:val="30"/>
          <w:highlight w:val="none"/>
        </w:rPr>
        <w:t>到达现场后，凭身份证件原件先在坪山区创新广场B栋（候机楼旁）三楼多媒体会议中心签到处签到，再到选房</w:t>
      </w:r>
      <w:r>
        <w:rPr>
          <w:rFonts w:hint="eastAsia" w:ascii="仿宋_GB2312" w:hAnsi="仿宋_GB2312" w:eastAsia="仿宋_GB2312" w:cs="仿宋_GB2312"/>
          <w:color w:val="auto"/>
          <w:sz w:val="30"/>
          <w:szCs w:val="30"/>
          <w:highlight w:val="none"/>
          <w:lang w:eastAsia="zh-CN"/>
        </w:rPr>
        <w:t>区</w:t>
      </w:r>
      <w:r>
        <w:rPr>
          <w:rFonts w:hint="eastAsia" w:ascii="仿宋_GB2312" w:hAnsi="仿宋_GB2312" w:eastAsia="仿宋_GB2312" w:cs="仿宋_GB2312"/>
          <w:color w:val="auto"/>
          <w:sz w:val="30"/>
          <w:szCs w:val="30"/>
          <w:highlight w:val="none"/>
        </w:rPr>
        <w:t>，等待叫号。</w:t>
      </w:r>
    </w:p>
    <w:p w14:paraId="6C64E256">
      <w:pPr>
        <w:keepNext w:val="0"/>
        <w:keepLines w:val="0"/>
        <w:pageBreakBefore w:val="0"/>
        <w:widowControl w:val="0"/>
        <w:kinsoku/>
        <w:overflowPunct/>
        <w:topLinePunct w:val="0"/>
        <w:autoSpaceDE/>
        <w:autoSpaceDN/>
        <w:bidi w:val="0"/>
        <w:adjustRightInd/>
        <w:snapToGrid/>
        <w:spacing w:line="520" w:lineRule="exact"/>
        <w:ind w:firstLine="600" w:firstLineChars="200"/>
        <w:jc w:val="left"/>
        <w:textAlignment w:val="auto"/>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注：申请人无法到场选房签约的，可书面委托成年共同申请人（申请人为残疾人的，可委托监护人）选房并签订租赁合同。</w:t>
      </w:r>
    </w:p>
    <w:p w14:paraId="7CE4A7DD">
      <w:pPr>
        <w:keepNext w:val="0"/>
        <w:keepLines w:val="0"/>
        <w:pageBreakBefore w:val="0"/>
        <w:widowControl w:val="0"/>
        <w:kinsoku/>
        <w:overflowPunct/>
        <w:topLinePunct w:val="0"/>
        <w:autoSpaceDE/>
        <w:autoSpaceDN/>
        <w:bidi w:val="0"/>
        <w:adjustRightInd/>
        <w:snapToGrid/>
        <w:spacing w:line="520" w:lineRule="exact"/>
        <w:ind w:firstLine="592" w:firstLineChars="200"/>
        <w:jc w:val="left"/>
        <w:textAlignment w:val="auto"/>
        <w:outlineLvl w:val="9"/>
        <w:rPr>
          <w:rFonts w:hint="eastAsia" w:ascii="仿宋_GB2312" w:hAnsi="仿宋_GB2312" w:eastAsia="仿宋_GB2312" w:cs="仿宋_GB2312"/>
          <w:bCs/>
          <w:color w:val="auto"/>
          <w:spacing w:val="-2"/>
          <w:sz w:val="30"/>
          <w:szCs w:val="30"/>
          <w:highlight w:val="none"/>
        </w:rPr>
      </w:pPr>
      <w:r>
        <w:rPr>
          <w:rFonts w:hint="eastAsia" w:ascii="仿宋_GB2312" w:hAnsi="仿宋_GB2312" w:eastAsia="仿宋_GB2312" w:cs="仿宋_GB2312"/>
          <w:bCs/>
          <w:color w:val="auto"/>
          <w:spacing w:val="-2"/>
          <w:sz w:val="30"/>
          <w:szCs w:val="30"/>
          <w:highlight w:val="none"/>
          <w:lang w:val="en-US" w:eastAsia="zh-CN"/>
        </w:rPr>
        <w:t>2.</w:t>
      </w:r>
      <w:r>
        <w:rPr>
          <w:rFonts w:hint="eastAsia" w:ascii="仿宋_GB2312" w:hAnsi="仿宋_GB2312" w:eastAsia="仿宋_GB2312" w:cs="仿宋_GB2312"/>
          <w:b/>
          <w:bCs/>
          <w:color w:val="auto"/>
          <w:spacing w:val="-2"/>
          <w:sz w:val="30"/>
          <w:szCs w:val="30"/>
          <w:highlight w:val="none"/>
        </w:rPr>
        <w:t>呼叫验证</w:t>
      </w:r>
    </w:p>
    <w:p w14:paraId="009C7FE3">
      <w:pPr>
        <w:keepNext w:val="0"/>
        <w:keepLines w:val="0"/>
        <w:pageBreakBefore w:val="0"/>
        <w:widowControl w:val="0"/>
        <w:kinsoku/>
        <w:overflowPunct/>
        <w:topLinePunct w:val="0"/>
        <w:autoSpaceDE/>
        <w:autoSpaceDN/>
        <w:bidi w:val="0"/>
        <w:adjustRightInd/>
        <w:snapToGrid/>
        <w:spacing w:line="520" w:lineRule="exact"/>
        <w:ind w:firstLine="600" w:firstLineChars="200"/>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选房</w:t>
      </w:r>
      <w:r>
        <w:rPr>
          <w:rFonts w:hint="eastAsia" w:ascii="仿宋_GB2312" w:hAnsi="仿宋_GB2312" w:eastAsia="仿宋_GB2312" w:cs="仿宋_GB2312"/>
          <w:color w:val="auto"/>
          <w:sz w:val="30"/>
          <w:szCs w:val="30"/>
          <w:highlight w:val="none"/>
          <w:lang w:eastAsia="zh-CN"/>
        </w:rPr>
        <w:t>区</w:t>
      </w:r>
      <w:r>
        <w:rPr>
          <w:rFonts w:hint="eastAsia" w:ascii="仿宋_GB2312" w:hAnsi="仿宋_GB2312" w:eastAsia="仿宋_GB2312" w:cs="仿宋_GB2312"/>
          <w:color w:val="auto"/>
          <w:sz w:val="30"/>
          <w:szCs w:val="30"/>
          <w:highlight w:val="none"/>
        </w:rPr>
        <w:t>工作人员将按照排位顺序呼叫（每位呼叫</w:t>
      </w: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rPr>
        <w:t>次），选房者在听到自己的排位号码被呼叫后，应带齐所需证件、资料到验证处进行身份验证，验证通过后准备选房。</w:t>
      </w:r>
    </w:p>
    <w:p w14:paraId="37A80B04">
      <w:pPr>
        <w:keepNext w:val="0"/>
        <w:keepLines w:val="0"/>
        <w:pageBreakBefore w:val="0"/>
        <w:widowControl w:val="0"/>
        <w:kinsoku/>
        <w:overflowPunct/>
        <w:topLinePunct w:val="0"/>
        <w:autoSpaceDE/>
        <w:autoSpaceDN/>
        <w:bidi w:val="0"/>
        <w:adjustRightInd/>
        <w:snapToGrid/>
        <w:spacing w:line="520" w:lineRule="exact"/>
        <w:ind w:left="0" w:leftChars="0" w:firstLine="594" w:firstLineChars="200"/>
        <w:textAlignment w:val="auto"/>
        <w:outlineLvl w:val="9"/>
        <w:rPr>
          <w:rFonts w:hint="eastAsia" w:ascii="仿宋_GB2312" w:hAnsi="仿宋_GB2312" w:eastAsia="仿宋_GB2312" w:cs="仿宋_GB2312"/>
          <w:b/>
          <w:bCs w:val="0"/>
          <w:color w:val="auto"/>
          <w:spacing w:val="-2"/>
          <w:sz w:val="30"/>
          <w:szCs w:val="30"/>
          <w:highlight w:val="none"/>
          <w:lang w:val="en-US" w:eastAsia="zh-CN"/>
        </w:rPr>
      </w:pPr>
      <w:r>
        <w:rPr>
          <w:rFonts w:hint="eastAsia" w:ascii="仿宋_GB2312" w:hAnsi="仿宋_GB2312" w:eastAsia="仿宋_GB2312" w:cs="仿宋_GB2312"/>
          <w:b/>
          <w:bCs w:val="0"/>
          <w:color w:val="auto"/>
          <w:spacing w:val="-2"/>
          <w:sz w:val="30"/>
          <w:szCs w:val="30"/>
          <w:highlight w:val="none"/>
          <w:lang w:val="en-US" w:eastAsia="zh-CN"/>
        </w:rPr>
        <w:t>3.预选房号</w:t>
      </w:r>
    </w:p>
    <w:p w14:paraId="64930FC2">
      <w:pPr>
        <w:pStyle w:val="2"/>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选房</w:t>
      </w:r>
      <w:r>
        <w:rPr>
          <w:rFonts w:hint="eastAsia" w:ascii="仿宋_GB2312" w:hAnsi="仿宋_GB2312" w:eastAsia="仿宋_GB2312" w:cs="仿宋_GB2312"/>
          <w:color w:val="auto"/>
          <w:sz w:val="30"/>
          <w:szCs w:val="30"/>
          <w:highlight w:val="none"/>
          <w:lang w:val="en-US" w:eastAsia="zh-CN"/>
        </w:rPr>
        <w:t>人由工作人员指引，</w:t>
      </w:r>
      <w:r>
        <w:rPr>
          <w:rFonts w:hint="eastAsia" w:ascii="仿宋_GB2312" w:hAnsi="仿宋_GB2312" w:eastAsia="仿宋_GB2312" w:cs="仿宋_GB2312"/>
          <w:color w:val="auto"/>
          <w:sz w:val="30"/>
          <w:szCs w:val="30"/>
          <w:highlight w:val="none"/>
        </w:rPr>
        <w:t>查看房源信息</w:t>
      </w:r>
      <w:r>
        <w:rPr>
          <w:rFonts w:hint="eastAsia" w:ascii="仿宋_GB2312" w:hAnsi="仿宋_GB2312" w:eastAsia="仿宋_GB2312" w:cs="仿宋_GB2312"/>
          <w:color w:val="auto"/>
          <w:sz w:val="30"/>
          <w:szCs w:val="30"/>
          <w:highlight w:val="none"/>
          <w:lang w:val="en-US" w:eastAsia="zh-CN"/>
        </w:rPr>
        <w:t>并在系统中预选房号，最多可预选3个房号。</w:t>
      </w:r>
    </w:p>
    <w:p w14:paraId="527A8661">
      <w:pPr>
        <w:keepNext w:val="0"/>
        <w:keepLines w:val="0"/>
        <w:pageBreakBefore w:val="0"/>
        <w:widowControl w:val="0"/>
        <w:kinsoku/>
        <w:overflowPunct/>
        <w:topLinePunct w:val="0"/>
        <w:autoSpaceDE/>
        <w:autoSpaceDN/>
        <w:bidi w:val="0"/>
        <w:adjustRightInd/>
        <w:snapToGrid/>
        <w:spacing w:line="520" w:lineRule="exact"/>
        <w:ind w:left="0" w:leftChars="0" w:firstLine="594" w:firstLineChars="200"/>
        <w:textAlignment w:val="auto"/>
        <w:outlineLvl w:val="9"/>
        <w:rPr>
          <w:rFonts w:hint="eastAsia" w:ascii="仿宋_GB2312" w:hAnsi="仿宋_GB2312" w:eastAsia="仿宋_GB2312" w:cs="仿宋_GB2312"/>
          <w:bCs/>
          <w:color w:val="auto"/>
          <w:spacing w:val="-2"/>
          <w:sz w:val="30"/>
          <w:szCs w:val="30"/>
          <w:highlight w:val="none"/>
        </w:rPr>
      </w:pPr>
      <w:r>
        <w:rPr>
          <w:rFonts w:hint="eastAsia" w:ascii="仿宋_GB2312" w:hAnsi="仿宋_GB2312" w:eastAsia="仿宋_GB2312" w:cs="仿宋_GB2312"/>
          <w:b/>
          <w:bCs w:val="0"/>
          <w:color w:val="auto"/>
          <w:spacing w:val="-2"/>
          <w:sz w:val="30"/>
          <w:szCs w:val="30"/>
          <w:highlight w:val="none"/>
          <w:lang w:val="en-US" w:eastAsia="zh-CN"/>
        </w:rPr>
        <w:t>4.</w:t>
      </w:r>
      <w:r>
        <w:rPr>
          <w:rFonts w:hint="eastAsia" w:ascii="仿宋_GB2312" w:hAnsi="仿宋_GB2312" w:eastAsia="仿宋_GB2312" w:cs="仿宋_GB2312"/>
          <w:b/>
          <w:bCs w:val="0"/>
          <w:color w:val="auto"/>
          <w:spacing w:val="-2"/>
          <w:sz w:val="30"/>
          <w:szCs w:val="30"/>
          <w:highlight w:val="none"/>
        </w:rPr>
        <w:t>正式</w:t>
      </w:r>
      <w:r>
        <w:rPr>
          <w:rFonts w:hint="eastAsia" w:ascii="仿宋_GB2312" w:hAnsi="仿宋_GB2312" w:eastAsia="仿宋_GB2312" w:cs="仿宋_GB2312"/>
          <w:b/>
          <w:bCs/>
          <w:color w:val="auto"/>
          <w:spacing w:val="-2"/>
          <w:sz w:val="30"/>
          <w:szCs w:val="30"/>
          <w:highlight w:val="none"/>
        </w:rPr>
        <w:t>选房</w:t>
      </w:r>
    </w:p>
    <w:p w14:paraId="6F188A65">
      <w:pPr>
        <w:keepNext w:val="0"/>
        <w:keepLines w:val="0"/>
        <w:pageBreakBefore w:val="0"/>
        <w:widowControl w:val="0"/>
        <w:kinsoku/>
        <w:overflowPunct/>
        <w:topLinePunct w:val="0"/>
        <w:autoSpaceDE/>
        <w:autoSpaceDN/>
        <w:bidi w:val="0"/>
        <w:adjustRightInd/>
        <w:snapToGrid/>
        <w:spacing w:line="520" w:lineRule="exact"/>
        <w:ind w:firstLine="600" w:firstLineChars="200"/>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选房者由工作人员指引，正式选定房号，</w:t>
      </w:r>
      <w:r>
        <w:rPr>
          <w:rFonts w:hint="eastAsia" w:ascii="仿宋_GB2312" w:hAnsi="仿宋_GB2312" w:eastAsia="仿宋_GB2312" w:cs="仿宋_GB2312"/>
          <w:color w:val="auto"/>
          <w:sz w:val="30"/>
          <w:szCs w:val="30"/>
          <w:highlight w:val="none"/>
          <w:lang w:val="en-US" w:eastAsia="zh-CN"/>
        </w:rPr>
        <w:t>选定房号后，</w:t>
      </w:r>
      <w:r>
        <w:rPr>
          <w:rFonts w:hint="eastAsia" w:ascii="仿宋_GB2312" w:hAnsi="仿宋_GB2312" w:eastAsia="仿宋_GB2312" w:cs="仿宋_GB2312"/>
          <w:color w:val="auto"/>
          <w:sz w:val="30"/>
          <w:szCs w:val="30"/>
          <w:highlight w:val="none"/>
        </w:rPr>
        <w:t>工作人员即打印《选房确认书》，选房者在《选房确认书》上签字并加盖指模确认，即完成选房。房号一经选定并签字确认，不得调换。</w:t>
      </w:r>
    </w:p>
    <w:p w14:paraId="1D1B5392">
      <w:pPr>
        <w:keepNext w:val="0"/>
        <w:keepLines w:val="0"/>
        <w:pageBreakBefore w:val="0"/>
        <w:widowControl w:val="0"/>
        <w:kinsoku/>
        <w:overflowPunct/>
        <w:topLinePunct w:val="0"/>
        <w:autoSpaceDE/>
        <w:autoSpaceDN/>
        <w:bidi w:val="0"/>
        <w:adjustRightInd/>
        <w:snapToGrid/>
        <w:spacing w:line="520" w:lineRule="exact"/>
        <w:ind w:firstLine="600" w:firstLineChars="200"/>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当前一个选房者确认完成选房后，工作人员会按排位顺序呼叫下一位选房者选房。</w:t>
      </w:r>
    </w:p>
    <w:p w14:paraId="5E6834B5">
      <w:pPr>
        <w:keepNext w:val="0"/>
        <w:keepLines w:val="0"/>
        <w:pageBreakBefore w:val="0"/>
        <w:widowControl w:val="0"/>
        <w:kinsoku/>
        <w:overflowPunct/>
        <w:topLinePunct w:val="0"/>
        <w:autoSpaceDE/>
        <w:autoSpaceDN/>
        <w:bidi w:val="0"/>
        <w:adjustRightInd/>
        <w:snapToGrid/>
        <w:spacing w:line="520" w:lineRule="exact"/>
        <w:ind w:firstLine="602" w:firstLineChars="200"/>
        <w:textAlignment w:val="auto"/>
        <w:outlineLvl w:val="9"/>
        <w:rPr>
          <w:rFonts w:hint="eastAsia" w:ascii="仿宋_GB2312" w:hAnsi="仿宋_GB2312" w:eastAsia="仿宋_GB2312" w:cs="仿宋_GB2312"/>
          <w:b/>
          <w:bCs w:val="0"/>
          <w:color w:val="auto"/>
          <w:sz w:val="30"/>
          <w:szCs w:val="30"/>
          <w:highlight w:val="none"/>
          <w:u w:val="none"/>
          <w:lang w:val="en-US" w:eastAsia="zh-CN"/>
        </w:rPr>
      </w:pPr>
      <w:r>
        <w:rPr>
          <w:rFonts w:hint="eastAsia" w:ascii="仿宋_GB2312" w:hAnsi="仿宋_GB2312" w:eastAsia="仿宋_GB2312" w:cs="仿宋_GB2312"/>
          <w:b/>
          <w:bCs w:val="0"/>
          <w:color w:val="auto"/>
          <w:sz w:val="30"/>
          <w:szCs w:val="30"/>
          <w:highlight w:val="none"/>
          <w:u w:val="none"/>
          <w:lang w:val="en-US" w:eastAsia="zh-CN"/>
        </w:rPr>
        <w:t>5.办理签约</w:t>
      </w:r>
    </w:p>
    <w:p w14:paraId="3BAB7E2C">
      <w:pPr>
        <w:keepNext w:val="0"/>
        <w:keepLines w:val="0"/>
        <w:pageBreakBefore w:val="0"/>
        <w:widowControl w:val="0"/>
        <w:kinsoku/>
        <w:overflowPunct/>
        <w:topLinePunct w:val="0"/>
        <w:autoSpaceDE/>
        <w:autoSpaceDN/>
        <w:bidi w:val="0"/>
        <w:adjustRightInd/>
        <w:snapToGrid/>
        <w:spacing w:line="520" w:lineRule="exact"/>
        <w:ind w:firstLine="600" w:firstLineChars="200"/>
        <w:textAlignment w:val="auto"/>
        <w:outlineLvl w:val="9"/>
        <w:rPr>
          <w:rFonts w:hint="eastAsia" w:ascii="仿宋_GB2312" w:hAnsi="仿宋_GB2312" w:eastAsia="仿宋_GB2312" w:cs="仿宋_GB2312"/>
          <w:b w:val="0"/>
          <w:bCs/>
          <w:color w:val="auto"/>
          <w:sz w:val="30"/>
          <w:szCs w:val="30"/>
          <w:highlight w:val="none"/>
          <w:u w:val="none"/>
          <w:lang w:val="en-US" w:eastAsia="zh-CN"/>
        </w:rPr>
      </w:pPr>
      <w:r>
        <w:rPr>
          <w:rFonts w:hint="eastAsia" w:ascii="仿宋_GB2312" w:hAnsi="仿宋_GB2312" w:eastAsia="仿宋_GB2312" w:cs="仿宋_GB2312"/>
          <w:b w:val="0"/>
          <w:bCs/>
          <w:color w:val="auto"/>
          <w:sz w:val="30"/>
          <w:szCs w:val="30"/>
          <w:highlight w:val="none"/>
          <w:u w:val="none"/>
          <w:lang w:val="en-US" w:eastAsia="zh-CN"/>
        </w:rPr>
        <w:t>选房人携带《选房确认书》、身份证（若委托，还需提供授权委托材料）、银行卡等材料前往签约处办理签约和缴纳租赁保证金。</w:t>
      </w:r>
    </w:p>
    <w:p w14:paraId="1C1706D6">
      <w:pPr>
        <w:keepNext w:val="0"/>
        <w:keepLines w:val="0"/>
        <w:pageBreakBefore w:val="0"/>
        <w:widowControl w:val="0"/>
        <w:kinsoku/>
        <w:overflowPunct/>
        <w:topLinePunct w:val="0"/>
        <w:autoSpaceDE/>
        <w:autoSpaceDN/>
        <w:bidi w:val="0"/>
        <w:adjustRightInd/>
        <w:snapToGrid/>
        <w:spacing w:line="520" w:lineRule="exact"/>
        <w:ind w:firstLine="602" w:firstLineChars="200"/>
        <w:textAlignment w:val="auto"/>
        <w:outlineLvl w:val="9"/>
        <w:rPr>
          <w:rFonts w:hint="eastAsia" w:ascii="仿宋_GB2312" w:hAnsi="仿宋_GB2312" w:eastAsia="仿宋_GB2312" w:cs="仿宋_GB2312"/>
          <w:b/>
          <w:bCs w:val="0"/>
          <w:color w:val="auto"/>
          <w:sz w:val="30"/>
          <w:szCs w:val="30"/>
          <w:highlight w:val="none"/>
          <w:u w:val="single"/>
          <w:lang w:eastAsia="zh-CN"/>
        </w:rPr>
      </w:pPr>
      <w:r>
        <w:rPr>
          <w:rFonts w:hint="eastAsia" w:ascii="仿宋_GB2312" w:hAnsi="仿宋_GB2312" w:eastAsia="仿宋_GB2312" w:cs="仿宋_GB2312"/>
          <w:b/>
          <w:bCs w:val="0"/>
          <w:color w:val="auto"/>
          <w:sz w:val="30"/>
          <w:szCs w:val="30"/>
          <w:highlight w:val="none"/>
          <w:u w:val="single"/>
          <w:lang w:val="en-US" w:eastAsia="zh-CN"/>
        </w:rPr>
        <w:t>选房签约重要提醒</w:t>
      </w:r>
      <w:r>
        <w:rPr>
          <w:rFonts w:hint="eastAsia" w:ascii="仿宋_GB2312" w:hAnsi="仿宋_GB2312" w:eastAsia="仿宋_GB2312" w:cs="仿宋_GB2312"/>
          <w:b/>
          <w:bCs w:val="0"/>
          <w:color w:val="auto"/>
          <w:sz w:val="30"/>
          <w:szCs w:val="30"/>
          <w:highlight w:val="none"/>
          <w:u w:val="single"/>
          <w:lang w:eastAsia="zh-CN"/>
        </w:rPr>
        <w:t>：</w:t>
      </w:r>
    </w:p>
    <w:p w14:paraId="2E3BCCF3">
      <w:pPr>
        <w:keepNext w:val="0"/>
        <w:keepLines w:val="0"/>
        <w:pageBreakBefore w:val="0"/>
        <w:widowControl w:val="0"/>
        <w:kinsoku/>
        <w:overflowPunct/>
        <w:topLinePunct w:val="0"/>
        <w:autoSpaceDE/>
        <w:autoSpaceDN/>
        <w:bidi w:val="0"/>
        <w:adjustRightInd/>
        <w:snapToGrid/>
        <w:spacing w:line="520" w:lineRule="exact"/>
        <w:ind w:firstLine="600" w:firstLineChars="200"/>
        <w:textAlignment w:val="auto"/>
        <w:outlineLvl w:val="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lang w:eastAsia="zh-CN"/>
        </w:rPr>
        <w:t>（</w:t>
      </w:r>
      <w:r>
        <w:rPr>
          <w:rFonts w:hint="eastAsia" w:ascii="仿宋_GB2312" w:hAnsi="仿宋_GB2312" w:eastAsia="仿宋_GB2312" w:cs="仿宋_GB2312"/>
          <w:b w:val="0"/>
          <w:bCs/>
          <w:color w:val="auto"/>
          <w:sz w:val="30"/>
          <w:szCs w:val="30"/>
          <w:highlight w:val="none"/>
          <w:lang w:val="en-US" w:eastAsia="zh-CN"/>
        </w:rPr>
        <w:t>1</w:t>
      </w:r>
      <w:r>
        <w:rPr>
          <w:rFonts w:hint="eastAsia" w:ascii="仿宋_GB2312" w:hAnsi="仿宋_GB2312" w:eastAsia="仿宋_GB2312" w:cs="仿宋_GB2312"/>
          <w:b w:val="0"/>
          <w:bCs/>
          <w:color w:val="auto"/>
          <w:sz w:val="30"/>
          <w:szCs w:val="30"/>
          <w:highlight w:val="none"/>
          <w:lang w:eastAsia="zh-CN"/>
        </w:rPr>
        <w:t>）</w:t>
      </w:r>
      <w:r>
        <w:rPr>
          <w:rFonts w:hint="eastAsia" w:ascii="仿宋_GB2312" w:hAnsi="仿宋_GB2312" w:eastAsia="仿宋_GB2312" w:cs="仿宋_GB2312"/>
          <w:b w:val="0"/>
          <w:bCs/>
          <w:color w:val="auto"/>
          <w:sz w:val="30"/>
          <w:szCs w:val="30"/>
          <w:highlight w:val="none"/>
        </w:rPr>
        <w:t>请申请人</w:t>
      </w:r>
      <w:r>
        <w:rPr>
          <w:rFonts w:hint="eastAsia" w:ascii="仿宋_GB2312" w:hAnsi="仿宋_GB2312" w:eastAsia="仿宋_GB2312" w:cs="仿宋_GB2312"/>
          <w:b w:val="0"/>
          <w:bCs/>
          <w:color w:val="auto"/>
          <w:sz w:val="30"/>
          <w:szCs w:val="30"/>
        </w:rPr>
        <w:t>按照选房排期表规定的时间参加选房。选房人应在所属场次开始前20分钟到场</w:t>
      </w:r>
      <w:r>
        <w:rPr>
          <w:rFonts w:hint="eastAsia" w:ascii="仿宋_GB2312" w:hAnsi="仿宋_GB2312" w:eastAsia="仿宋_GB2312" w:cs="仿宋_GB2312"/>
          <w:b w:val="0"/>
          <w:bCs/>
          <w:color w:val="auto"/>
          <w:spacing w:val="10"/>
          <w:sz w:val="30"/>
          <w:szCs w:val="30"/>
          <w:highlight w:val="none"/>
        </w:rPr>
        <w:t>，以便了解选房操作流程和房源动态</w:t>
      </w:r>
      <w:r>
        <w:rPr>
          <w:rFonts w:hint="eastAsia" w:ascii="仿宋_GB2312" w:hAnsi="仿宋_GB2312" w:eastAsia="仿宋_GB2312" w:cs="仿宋_GB2312"/>
          <w:b w:val="0"/>
          <w:bCs/>
          <w:color w:val="auto"/>
          <w:sz w:val="30"/>
          <w:szCs w:val="30"/>
          <w:highlight w:val="none"/>
        </w:rPr>
        <w:t>。</w:t>
      </w:r>
    </w:p>
    <w:p w14:paraId="342CD939">
      <w:pPr>
        <w:keepNext w:val="0"/>
        <w:keepLines w:val="0"/>
        <w:pageBreakBefore w:val="0"/>
        <w:widowControl w:val="0"/>
        <w:kinsoku/>
        <w:overflowPunct/>
        <w:topLinePunct w:val="0"/>
        <w:autoSpaceDE/>
        <w:autoSpaceDN/>
        <w:bidi w:val="0"/>
        <w:adjustRightInd/>
        <w:snapToGrid/>
        <w:spacing w:line="540" w:lineRule="exact"/>
        <w:ind w:firstLine="592" w:firstLineChars="200"/>
        <w:textAlignment w:val="auto"/>
        <w:outlineLvl w:val="9"/>
        <w:rPr>
          <w:rFonts w:hint="eastAsia" w:ascii="仿宋_GB2312" w:hAnsi="仿宋_GB2312" w:eastAsia="仿宋_GB2312" w:cs="仿宋_GB2312"/>
          <w:bCs/>
          <w:spacing w:val="-2"/>
          <w:sz w:val="30"/>
          <w:szCs w:val="30"/>
          <w:highlight w:val="none"/>
        </w:rPr>
      </w:pPr>
      <w:r>
        <w:rPr>
          <w:rFonts w:hint="eastAsia" w:ascii="仿宋_GB2312" w:hAnsi="仿宋_GB2312" w:eastAsia="仿宋_GB2312" w:cs="仿宋_GB2312"/>
          <w:bCs/>
          <w:color w:val="auto"/>
          <w:spacing w:val="-2"/>
          <w:sz w:val="30"/>
          <w:szCs w:val="30"/>
          <w:highlight w:val="none"/>
          <w:lang w:eastAsia="zh-CN"/>
        </w:rPr>
        <w:t>（</w:t>
      </w:r>
      <w:r>
        <w:rPr>
          <w:rFonts w:hint="eastAsia" w:ascii="仿宋_GB2312" w:hAnsi="仿宋_GB2312" w:eastAsia="仿宋_GB2312" w:cs="仿宋_GB2312"/>
          <w:bCs/>
          <w:color w:val="auto"/>
          <w:spacing w:val="-2"/>
          <w:sz w:val="30"/>
          <w:szCs w:val="30"/>
          <w:highlight w:val="none"/>
          <w:lang w:val="en-US" w:eastAsia="zh-CN"/>
        </w:rPr>
        <w:t>2</w:t>
      </w:r>
      <w:r>
        <w:rPr>
          <w:rFonts w:hint="eastAsia" w:ascii="仿宋_GB2312" w:hAnsi="仿宋_GB2312" w:eastAsia="仿宋_GB2312" w:cs="仿宋_GB2312"/>
          <w:bCs/>
          <w:color w:val="auto"/>
          <w:spacing w:val="-2"/>
          <w:sz w:val="30"/>
          <w:szCs w:val="30"/>
          <w:highlight w:val="none"/>
          <w:lang w:eastAsia="zh-CN"/>
        </w:rPr>
        <w:t>）</w:t>
      </w:r>
      <w:r>
        <w:rPr>
          <w:rFonts w:hint="eastAsia" w:ascii="仿宋_GB2312" w:hAnsi="仿宋_GB2312" w:eastAsia="仿宋_GB2312" w:cs="仿宋_GB2312"/>
          <w:bCs/>
          <w:spacing w:val="-2"/>
          <w:sz w:val="30"/>
          <w:szCs w:val="30"/>
          <w:highlight w:val="none"/>
        </w:rPr>
        <w:t>秀景苑、安居盘龙苑、玺悦台、凤凰公馆等四个项目由申请人与深圳市房屋租赁运营管理有限公司签订租赁合同，合同签订、租金和押金收取等由运营管理单位按有关规定执行。</w:t>
      </w:r>
    </w:p>
    <w:p w14:paraId="79695A48">
      <w:pPr>
        <w:keepNext w:val="0"/>
        <w:keepLines w:val="0"/>
        <w:pageBreakBefore w:val="0"/>
        <w:widowControl w:val="0"/>
        <w:kinsoku/>
        <w:overflowPunct/>
        <w:topLinePunct w:val="0"/>
        <w:autoSpaceDE/>
        <w:autoSpaceDN/>
        <w:bidi w:val="0"/>
        <w:adjustRightInd/>
        <w:snapToGrid/>
        <w:spacing w:line="540" w:lineRule="exact"/>
        <w:ind w:firstLine="592" w:firstLineChars="200"/>
        <w:textAlignment w:val="auto"/>
        <w:outlineLvl w:val="9"/>
        <w:rPr>
          <w:rFonts w:hint="eastAsia" w:ascii="仿宋_GB2312" w:hAnsi="仿宋_GB2312" w:eastAsia="仿宋_GB2312" w:cs="仿宋_GB2312"/>
          <w:bCs/>
          <w:color w:val="auto"/>
          <w:spacing w:val="-2"/>
          <w:sz w:val="30"/>
          <w:szCs w:val="30"/>
          <w:highlight w:val="none"/>
          <w:lang w:eastAsia="zh-CN"/>
        </w:rPr>
      </w:pPr>
      <w:r>
        <w:rPr>
          <w:rFonts w:hint="eastAsia" w:ascii="仿宋_GB2312" w:hAnsi="仿宋_GB2312" w:eastAsia="仿宋_GB2312" w:cs="仿宋_GB2312"/>
          <w:bCs/>
          <w:spacing w:val="-2"/>
          <w:sz w:val="30"/>
          <w:szCs w:val="30"/>
          <w:highlight w:val="none"/>
        </w:rPr>
        <w:t>锦绣华晟家园（二标）由申请人与区住房保障中心签订保障性租赁住房合同。</w:t>
      </w:r>
    </w:p>
    <w:p w14:paraId="4FDA5996">
      <w:pPr>
        <w:keepNext w:val="0"/>
        <w:keepLines w:val="0"/>
        <w:pageBreakBefore w:val="0"/>
        <w:widowControl w:val="0"/>
        <w:kinsoku/>
        <w:overflowPunct/>
        <w:topLinePunct w:val="0"/>
        <w:autoSpaceDE/>
        <w:autoSpaceDN/>
        <w:bidi w:val="0"/>
        <w:adjustRightInd/>
        <w:snapToGrid/>
        <w:spacing w:line="520" w:lineRule="exact"/>
        <w:ind w:firstLine="592" w:firstLineChars="200"/>
        <w:textAlignment w:val="auto"/>
        <w:outlineLvl w:val="9"/>
        <w:rPr>
          <w:rFonts w:hint="eastAsia" w:ascii="仿宋_GB2312" w:hAnsi="仿宋_GB2312" w:eastAsia="仿宋_GB2312" w:cs="仿宋_GB2312"/>
          <w:bCs/>
          <w:color w:val="auto"/>
          <w:spacing w:val="-2"/>
          <w:sz w:val="30"/>
          <w:szCs w:val="30"/>
          <w:highlight w:val="none"/>
        </w:rPr>
      </w:pPr>
      <w:r>
        <w:rPr>
          <w:rFonts w:hint="eastAsia" w:ascii="仿宋_GB2312" w:hAnsi="仿宋_GB2312" w:eastAsia="仿宋_GB2312" w:cs="仿宋_GB2312"/>
          <w:bCs/>
          <w:color w:val="auto"/>
          <w:spacing w:val="-2"/>
          <w:sz w:val="30"/>
          <w:szCs w:val="30"/>
          <w:highlight w:val="none"/>
        </w:rPr>
        <w:t>签约时，申请人本人确不能到场的，可书面委托成年的共同申请人（申请人为残疾人的，可委托监护人）签订租赁合同，书面委托由申请人本人签名并加盖指模。选房当日未签约的，视为自行放弃本项目选房。</w:t>
      </w:r>
      <w:r>
        <w:rPr>
          <w:rFonts w:hint="eastAsia" w:ascii="仿宋_GB2312" w:hAnsi="仿宋_GB2312" w:eastAsia="仿宋_GB2312" w:cs="仿宋_GB2312"/>
          <w:b/>
          <w:bCs w:val="0"/>
          <w:color w:val="auto"/>
          <w:spacing w:val="-2"/>
          <w:sz w:val="30"/>
          <w:szCs w:val="30"/>
          <w:highlight w:val="none"/>
        </w:rPr>
        <w:t>放弃选房行为达到三次的，退出轮候册，原轮候排序作废。</w:t>
      </w:r>
    </w:p>
    <w:p w14:paraId="7BF7FAD4">
      <w:pPr>
        <w:keepNext w:val="0"/>
        <w:keepLines w:val="0"/>
        <w:pageBreakBefore w:val="0"/>
        <w:widowControl w:val="0"/>
        <w:kinsoku/>
        <w:overflowPunct/>
        <w:topLinePunct w:val="0"/>
        <w:autoSpaceDE/>
        <w:autoSpaceDN/>
        <w:bidi w:val="0"/>
        <w:adjustRightInd/>
        <w:snapToGrid/>
        <w:spacing w:line="520" w:lineRule="exact"/>
        <w:ind w:firstLine="592" w:firstLineChars="200"/>
        <w:textAlignment w:val="auto"/>
        <w:rPr>
          <w:rFonts w:hint="eastAsia" w:ascii="仿宋_GB2312" w:hAnsi="仿宋_GB2312" w:eastAsia="仿宋_GB2312" w:cs="仿宋_GB2312"/>
          <w:bCs/>
          <w:color w:val="auto"/>
          <w:spacing w:val="-2"/>
          <w:sz w:val="30"/>
          <w:szCs w:val="30"/>
        </w:rPr>
      </w:pPr>
      <w:r>
        <w:rPr>
          <w:rFonts w:hint="eastAsia" w:ascii="仿宋_GB2312" w:hAnsi="仿宋_GB2312" w:eastAsia="仿宋_GB2312" w:cs="仿宋_GB2312"/>
          <w:bCs/>
          <w:color w:val="auto"/>
          <w:spacing w:val="-2"/>
          <w:sz w:val="30"/>
          <w:szCs w:val="30"/>
          <w:lang w:eastAsia="zh-CN"/>
        </w:rPr>
        <w:t>（</w:t>
      </w:r>
      <w:r>
        <w:rPr>
          <w:rFonts w:hint="eastAsia" w:ascii="仿宋_GB2312" w:hAnsi="仿宋_GB2312" w:eastAsia="仿宋_GB2312" w:cs="仿宋_GB2312"/>
          <w:bCs/>
          <w:color w:val="auto"/>
          <w:spacing w:val="-2"/>
          <w:sz w:val="30"/>
          <w:szCs w:val="30"/>
          <w:lang w:val="en-US" w:eastAsia="zh-CN"/>
        </w:rPr>
        <w:t>3</w:t>
      </w:r>
      <w:r>
        <w:rPr>
          <w:rFonts w:hint="eastAsia" w:ascii="仿宋_GB2312" w:hAnsi="仿宋_GB2312" w:eastAsia="仿宋_GB2312" w:cs="仿宋_GB2312"/>
          <w:bCs/>
          <w:color w:val="auto"/>
          <w:spacing w:val="-2"/>
          <w:sz w:val="30"/>
          <w:szCs w:val="30"/>
          <w:lang w:eastAsia="zh-CN"/>
        </w:rPr>
        <w:t>）</w:t>
      </w:r>
      <w:r>
        <w:rPr>
          <w:rFonts w:hint="eastAsia" w:ascii="仿宋_GB2312" w:hAnsi="仿宋_GB2312" w:eastAsia="仿宋_GB2312" w:cs="仿宋_GB2312"/>
          <w:bCs/>
          <w:color w:val="auto"/>
          <w:spacing w:val="-2"/>
          <w:sz w:val="30"/>
          <w:szCs w:val="30"/>
        </w:rPr>
        <w:t>签约现场须缴纳</w:t>
      </w:r>
      <w:r>
        <w:rPr>
          <w:rFonts w:hint="eastAsia" w:ascii="仿宋_GB2312" w:hAnsi="仿宋_GB2312" w:eastAsia="仿宋_GB2312" w:cs="仿宋_GB2312"/>
          <w:bCs/>
          <w:color w:val="auto"/>
          <w:spacing w:val="-2"/>
          <w:sz w:val="30"/>
          <w:szCs w:val="30"/>
          <w:lang w:val="en-US" w:eastAsia="zh-CN"/>
        </w:rPr>
        <w:t>2</w:t>
      </w:r>
      <w:r>
        <w:rPr>
          <w:rFonts w:hint="eastAsia" w:ascii="仿宋_GB2312" w:hAnsi="仿宋_GB2312" w:eastAsia="仿宋_GB2312" w:cs="仿宋_GB2312"/>
          <w:bCs/>
          <w:color w:val="auto"/>
          <w:spacing w:val="-2"/>
          <w:sz w:val="30"/>
          <w:szCs w:val="30"/>
        </w:rPr>
        <w:t>个月租金数额的租赁保证金。</w:t>
      </w:r>
    </w:p>
    <w:p w14:paraId="4AE57AEA">
      <w:pPr>
        <w:keepNext w:val="0"/>
        <w:keepLines w:val="0"/>
        <w:pageBreakBefore w:val="0"/>
        <w:widowControl w:val="0"/>
        <w:kinsoku/>
        <w:overflowPunct/>
        <w:topLinePunct w:val="0"/>
        <w:autoSpaceDE/>
        <w:autoSpaceDN/>
        <w:bidi w:val="0"/>
        <w:adjustRightInd/>
        <w:snapToGrid/>
        <w:spacing w:line="520" w:lineRule="exact"/>
        <w:ind w:firstLine="592" w:firstLineChars="200"/>
        <w:textAlignment w:val="auto"/>
        <w:rPr>
          <w:rFonts w:hint="eastAsia" w:ascii="仿宋_GB2312" w:hAnsi="仿宋_GB2312" w:eastAsia="仿宋_GB2312" w:cs="仿宋_GB2312"/>
          <w:b w:val="0"/>
          <w:bCs/>
          <w:color w:val="auto"/>
          <w:spacing w:val="-2"/>
          <w:sz w:val="30"/>
          <w:szCs w:val="30"/>
          <w:highlight w:val="none"/>
          <w:lang w:eastAsia="zh-CN"/>
        </w:rPr>
      </w:pPr>
      <w:r>
        <w:rPr>
          <w:rFonts w:hint="eastAsia" w:ascii="仿宋_GB2312" w:hAnsi="仿宋_GB2312" w:eastAsia="仿宋_GB2312" w:cs="仿宋_GB2312"/>
          <w:b w:val="0"/>
          <w:bCs/>
          <w:color w:val="auto"/>
          <w:spacing w:val="-2"/>
          <w:sz w:val="30"/>
          <w:szCs w:val="30"/>
          <w:highlight w:val="none"/>
          <w:lang w:eastAsia="zh-CN"/>
        </w:rPr>
        <w:t>（</w:t>
      </w:r>
      <w:r>
        <w:rPr>
          <w:rFonts w:hint="eastAsia" w:ascii="仿宋_GB2312" w:hAnsi="仿宋_GB2312" w:eastAsia="仿宋_GB2312" w:cs="仿宋_GB2312"/>
          <w:b w:val="0"/>
          <w:bCs/>
          <w:color w:val="auto"/>
          <w:spacing w:val="-2"/>
          <w:sz w:val="30"/>
          <w:szCs w:val="30"/>
          <w:highlight w:val="none"/>
          <w:lang w:val="en-US" w:eastAsia="zh-CN"/>
        </w:rPr>
        <w:t>4</w:t>
      </w:r>
      <w:r>
        <w:rPr>
          <w:rFonts w:hint="eastAsia" w:ascii="仿宋_GB2312" w:hAnsi="仿宋_GB2312" w:eastAsia="仿宋_GB2312" w:cs="仿宋_GB2312"/>
          <w:b w:val="0"/>
          <w:bCs/>
          <w:color w:val="auto"/>
          <w:spacing w:val="-2"/>
          <w:sz w:val="30"/>
          <w:szCs w:val="30"/>
          <w:highlight w:val="none"/>
          <w:lang w:eastAsia="zh-CN"/>
        </w:rPr>
        <w:t>）</w:t>
      </w:r>
      <w:r>
        <w:rPr>
          <w:rFonts w:hint="eastAsia" w:ascii="仿宋_GB2312" w:hAnsi="仿宋_GB2312" w:eastAsia="仿宋_GB2312" w:cs="仿宋_GB2312"/>
          <w:b w:val="0"/>
          <w:bCs/>
          <w:color w:val="auto"/>
          <w:spacing w:val="-2"/>
          <w:sz w:val="30"/>
          <w:szCs w:val="30"/>
          <w:highlight w:val="none"/>
        </w:rPr>
        <w:t>申请人在签订租赁合同前需同时签订《</w:t>
      </w:r>
      <w:r>
        <w:rPr>
          <w:rFonts w:hint="eastAsia" w:ascii="仿宋_GB2312" w:hAnsi="仿宋_GB2312" w:eastAsia="仿宋_GB2312" w:cs="仿宋_GB2312"/>
          <w:b w:val="0"/>
          <w:bCs/>
          <w:color w:val="auto"/>
          <w:spacing w:val="-2"/>
          <w:sz w:val="30"/>
          <w:szCs w:val="30"/>
          <w:highlight w:val="none"/>
          <w:lang w:val="en-US" w:eastAsia="zh-CN"/>
        </w:rPr>
        <w:t>项目</w:t>
      </w:r>
      <w:r>
        <w:rPr>
          <w:rFonts w:hint="eastAsia" w:ascii="仿宋_GB2312" w:hAnsi="仿宋_GB2312" w:eastAsia="仿宋_GB2312" w:cs="仿宋_GB2312"/>
          <w:b w:val="0"/>
          <w:bCs/>
          <w:color w:val="auto"/>
          <w:spacing w:val="-2"/>
          <w:sz w:val="30"/>
          <w:szCs w:val="30"/>
          <w:highlight w:val="none"/>
        </w:rPr>
        <w:t>情况告知</w:t>
      </w:r>
      <w:r>
        <w:rPr>
          <w:rFonts w:hint="eastAsia" w:ascii="仿宋_GB2312" w:hAnsi="仿宋_GB2312" w:eastAsia="仿宋_GB2312" w:cs="仿宋_GB2312"/>
          <w:b w:val="0"/>
          <w:bCs/>
          <w:color w:val="auto"/>
          <w:spacing w:val="-2"/>
          <w:sz w:val="30"/>
          <w:szCs w:val="30"/>
          <w:highlight w:val="none"/>
          <w:lang w:val="en-US" w:eastAsia="zh-CN"/>
        </w:rPr>
        <w:t>确认</w:t>
      </w:r>
      <w:r>
        <w:rPr>
          <w:rFonts w:hint="eastAsia" w:ascii="仿宋_GB2312" w:hAnsi="仿宋_GB2312" w:eastAsia="仿宋_GB2312" w:cs="仿宋_GB2312"/>
          <w:b w:val="0"/>
          <w:bCs/>
          <w:color w:val="auto"/>
          <w:spacing w:val="-2"/>
          <w:sz w:val="30"/>
          <w:szCs w:val="30"/>
          <w:highlight w:val="none"/>
        </w:rPr>
        <w:t>书》</w:t>
      </w:r>
      <w:r>
        <w:rPr>
          <w:rFonts w:hint="eastAsia" w:ascii="仿宋_GB2312" w:hAnsi="仿宋_GB2312" w:eastAsia="仿宋_GB2312" w:cs="仿宋_GB2312"/>
          <w:b w:val="0"/>
          <w:bCs/>
          <w:color w:val="auto"/>
          <w:spacing w:val="-2"/>
          <w:sz w:val="30"/>
          <w:szCs w:val="30"/>
          <w:highlight w:val="none"/>
          <w:lang w:eastAsia="zh-CN"/>
        </w:rPr>
        <w:t>。</w:t>
      </w:r>
    </w:p>
    <w:p w14:paraId="24CA0F5A">
      <w:pPr>
        <w:keepNext w:val="0"/>
        <w:keepLines w:val="0"/>
        <w:pageBreakBefore w:val="0"/>
        <w:widowControl w:val="0"/>
        <w:kinsoku/>
        <w:overflowPunct/>
        <w:topLinePunct w:val="0"/>
        <w:autoSpaceDE/>
        <w:autoSpaceDN/>
        <w:bidi w:val="0"/>
        <w:adjustRightInd/>
        <w:snapToGrid/>
        <w:spacing w:line="520" w:lineRule="exact"/>
        <w:ind w:firstLine="592" w:firstLineChars="200"/>
        <w:textAlignment w:val="auto"/>
        <w:rPr>
          <w:rFonts w:hint="eastAsia" w:ascii="仿宋_GB2312" w:hAnsi="仿宋_GB2312" w:eastAsia="仿宋_GB2312" w:cs="仿宋_GB2312"/>
          <w:bCs/>
          <w:color w:val="auto"/>
          <w:spacing w:val="-2"/>
          <w:sz w:val="30"/>
          <w:szCs w:val="30"/>
          <w:lang w:val="en-US" w:eastAsia="zh-CN"/>
        </w:rPr>
      </w:pPr>
      <w:r>
        <w:rPr>
          <w:rFonts w:hint="eastAsia" w:ascii="仿宋_GB2312" w:hAnsi="仿宋_GB2312" w:eastAsia="仿宋_GB2312" w:cs="仿宋_GB2312"/>
          <w:bCs/>
          <w:color w:val="auto"/>
          <w:spacing w:val="-2"/>
          <w:sz w:val="30"/>
          <w:szCs w:val="30"/>
          <w:lang w:eastAsia="zh-CN"/>
        </w:rPr>
        <w:t>（</w:t>
      </w:r>
      <w:r>
        <w:rPr>
          <w:rFonts w:hint="eastAsia" w:ascii="仿宋_GB2312" w:hAnsi="仿宋_GB2312" w:eastAsia="仿宋_GB2312" w:cs="仿宋_GB2312"/>
          <w:bCs/>
          <w:color w:val="auto"/>
          <w:spacing w:val="-2"/>
          <w:sz w:val="30"/>
          <w:szCs w:val="30"/>
          <w:lang w:val="en-US" w:eastAsia="zh-CN"/>
        </w:rPr>
        <w:t>5</w:t>
      </w:r>
      <w:r>
        <w:rPr>
          <w:rFonts w:hint="eastAsia" w:ascii="仿宋_GB2312" w:hAnsi="仿宋_GB2312" w:eastAsia="仿宋_GB2312" w:cs="仿宋_GB2312"/>
          <w:bCs/>
          <w:color w:val="auto"/>
          <w:spacing w:val="-2"/>
          <w:sz w:val="30"/>
          <w:szCs w:val="30"/>
          <w:lang w:eastAsia="zh-CN"/>
        </w:rPr>
        <w:t>）</w:t>
      </w:r>
      <w:r>
        <w:rPr>
          <w:rFonts w:hint="eastAsia" w:ascii="仿宋_GB2312" w:hAnsi="仿宋_GB2312" w:eastAsia="仿宋_GB2312" w:cs="仿宋_GB2312"/>
          <w:b/>
          <w:bCs w:val="0"/>
          <w:color w:val="auto"/>
          <w:spacing w:val="-2"/>
          <w:sz w:val="30"/>
          <w:szCs w:val="30"/>
          <w:u w:val="single"/>
        </w:rPr>
        <w:t>申请人或共同申请人为深圳市公共租赁住房在册轮候人的，在签订租赁合同时需退出公共租赁住房轮候册</w:t>
      </w:r>
      <w:r>
        <w:rPr>
          <w:rFonts w:hint="eastAsia" w:ascii="仿宋_GB2312" w:hAnsi="仿宋_GB2312" w:eastAsia="仿宋_GB2312" w:cs="仿宋_GB2312"/>
          <w:b/>
          <w:bCs w:val="0"/>
          <w:color w:val="auto"/>
          <w:spacing w:val="-2"/>
          <w:sz w:val="30"/>
          <w:szCs w:val="30"/>
          <w:u w:val="single"/>
          <w:lang w:eastAsia="zh-CN"/>
        </w:rPr>
        <w:t>。</w:t>
      </w:r>
    </w:p>
    <w:p w14:paraId="7BDB5275">
      <w:pPr>
        <w:keepNext w:val="0"/>
        <w:keepLines w:val="0"/>
        <w:pageBreakBefore w:val="0"/>
        <w:widowControl w:val="0"/>
        <w:kinsoku/>
        <w:overflowPunct/>
        <w:topLinePunct w:val="0"/>
        <w:autoSpaceDE/>
        <w:autoSpaceDN/>
        <w:bidi w:val="0"/>
        <w:adjustRightInd/>
        <w:snapToGrid/>
        <w:spacing w:line="520" w:lineRule="exact"/>
        <w:ind w:firstLine="592" w:firstLineChars="200"/>
        <w:textAlignment w:val="auto"/>
        <w:rPr>
          <w:rFonts w:hint="eastAsia" w:ascii="仿宋_GB2312" w:hAnsi="仿宋_GB2312" w:eastAsia="仿宋_GB2312" w:cs="仿宋_GB2312"/>
          <w:bCs/>
          <w:color w:val="auto"/>
          <w:spacing w:val="-2"/>
          <w:sz w:val="30"/>
          <w:szCs w:val="30"/>
          <w:lang w:val="en-US" w:eastAsia="zh-CN"/>
        </w:rPr>
      </w:pPr>
      <w:r>
        <w:rPr>
          <w:rFonts w:hint="eastAsia" w:ascii="仿宋_GB2312" w:hAnsi="仿宋_GB2312" w:eastAsia="仿宋_GB2312" w:cs="仿宋_GB2312"/>
          <w:bCs/>
          <w:color w:val="auto"/>
          <w:spacing w:val="-2"/>
          <w:sz w:val="30"/>
          <w:szCs w:val="30"/>
          <w:lang w:val="en-US" w:eastAsia="zh-CN"/>
        </w:rPr>
        <w:t>（6</w:t>
      </w:r>
      <w:r>
        <w:rPr>
          <w:rFonts w:hint="eastAsia" w:ascii="仿宋_GB2312" w:hAnsi="仿宋_GB2312" w:eastAsia="仿宋_GB2312" w:cs="仿宋_GB2312"/>
          <w:bCs/>
          <w:color w:val="auto"/>
          <w:spacing w:val="-2"/>
          <w:sz w:val="30"/>
          <w:szCs w:val="30"/>
          <w:lang w:eastAsia="zh-CN"/>
        </w:rPr>
        <w:t>）</w:t>
      </w:r>
      <w:r>
        <w:rPr>
          <w:rFonts w:hint="eastAsia" w:ascii="仿宋_GB2312" w:hAnsi="仿宋_GB2312" w:eastAsia="仿宋_GB2312" w:cs="仿宋_GB2312"/>
          <w:bCs/>
          <w:color w:val="auto"/>
          <w:spacing w:val="-2"/>
          <w:sz w:val="30"/>
          <w:szCs w:val="30"/>
          <w:lang w:val="en-US" w:eastAsia="zh-CN"/>
        </w:rPr>
        <w:t>未在规定时间内办理签约手续、缴纳押金的，则视为放弃本项目选房签约资格。</w:t>
      </w:r>
    </w:p>
    <w:p w14:paraId="04F3442D">
      <w:pPr>
        <w:keepNext w:val="0"/>
        <w:keepLines w:val="0"/>
        <w:pageBreakBefore w:val="0"/>
        <w:widowControl w:val="0"/>
        <w:kinsoku/>
        <w:overflowPunct/>
        <w:topLinePunct w:val="0"/>
        <w:autoSpaceDE/>
        <w:autoSpaceDN/>
        <w:bidi w:val="0"/>
        <w:adjustRightInd/>
        <w:snapToGrid/>
        <w:spacing w:line="520" w:lineRule="exact"/>
        <w:ind w:left="0" w:leftChars="0" w:firstLine="594" w:firstLineChars="200"/>
        <w:textAlignment w:val="auto"/>
        <w:outlineLvl w:val="9"/>
        <w:rPr>
          <w:rFonts w:hint="eastAsia" w:ascii="仿宋_GB2312" w:hAnsi="仿宋_GB2312" w:eastAsia="仿宋_GB2312" w:cs="仿宋_GB2312"/>
          <w:b/>
          <w:bCs w:val="0"/>
          <w:color w:val="auto"/>
          <w:spacing w:val="-2"/>
          <w:sz w:val="30"/>
          <w:szCs w:val="30"/>
          <w:highlight w:val="none"/>
          <w:lang w:val="en-US" w:eastAsia="zh-CN"/>
        </w:rPr>
      </w:pPr>
      <w:r>
        <w:rPr>
          <w:rFonts w:hint="eastAsia" w:ascii="仿宋_GB2312" w:hAnsi="仿宋_GB2312" w:eastAsia="仿宋_GB2312" w:cs="仿宋_GB2312"/>
          <w:b/>
          <w:bCs w:val="0"/>
          <w:color w:val="auto"/>
          <w:spacing w:val="-2"/>
          <w:sz w:val="30"/>
          <w:szCs w:val="30"/>
          <w:highlight w:val="none"/>
          <w:lang w:val="en-US" w:eastAsia="zh-CN"/>
        </w:rPr>
        <w:t>6.入住办理</w:t>
      </w:r>
    </w:p>
    <w:p w14:paraId="34F35642">
      <w:pPr>
        <w:keepNext w:val="0"/>
        <w:keepLines w:val="0"/>
        <w:pageBreakBefore w:val="0"/>
        <w:widowControl w:val="0"/>
        <w:kinsoku/>
        <w:wordWrap w:val="0"/>
        <w:overflowPunct/>
        <w:topLinePunct w:val="0"/>
        <w:autoSpaceDE/>
        <w:autoSpaceDN/>
        <w:bidi w:val="0"/>
        <w:adjustRightInd/>
        <w:snapToGrid/>
        <w:spacing w:line="520" w:lineRule="exact"/>
        <w:ind w:firstLine="592" w:firstLineChars="200"/>
        <w:textAlignment w:val="auto"/>
        <w:outlineLvl w:val="9"/>
        <w:rPr>
          <w:rFonts w:hint="eastAsia" w:ascii="仿宋_GB2312" w:hAnsi="仿宋_GB2312" w:eastAsia="仿宋_GB2312" w:cs="仿宋_GB2312"/>
          <w:bCs/>
          <w:spacing w:val="-2"/>
          <w:sz w:val="30"/>
          <w:szCs w:val="30"/>
          <w:highlight w:val="none"/>
          <w:lang w:val="en-US" w:eastAsia="zh-CN"/>
        </w:rPr>
      </w:pPr>
      <w:r>
        <w:rPr>
          <w:rFonts w:hint="eastAsia" w:ascii="仿宋_GB2312" w:hAnsi="仿宋_GB2312" w:eastAsia="仿宋_GB2312" w:cs="仿宋_GB2312"/>
          <w:bCs/>
          <w:spacing w:val="-2"/>
          <w:sz w:val="30"/>
          <w:szCs w:val="30"/>
          <w:highlight w:val="none"/>
          <w:lang w:eastAsia="zh-CN"/>
        </w:rPr>
        <w:t>申请人签订租赁合同后即可凭租赁合同、身份证原件前往小区物业管理处办理入住手续。</w:t>
      </w:r>
    </w:p>
    <w:p w14:paraId="436299F2">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rPr>
          <w:rFonts w:hint="eastAsia" w:ascii="仿宋_GB2312" w:hAnsi="仿宋_GB2312" w:eastAsia="仿宋_GB2312" w:cs="仿宋_GB2312"/>
          <w:bCs/>
          <w:spacing w:val="-2"/>
          <w:sz w:val="30"/>
          <w:szCs w:val="30"/>
        </w:rPr>
      </w:pPr>
      <w:r>
        <w:rPr>
          <w:rFonts w:hint="eastAsia" w:ascii="仿宋_GB2312" w:hAnsi="仿宋_GB2312" w:eastAsia="仿宋_GB2312" w:cs="仿宋_GB2312"/>
          <w:bCs/>
          <w:spacing w:val="-2"/>
          <w:sz w:val="30"/>
          <w:szCs w:val="30"/>
          <w:lang w:val="en-US" w:eastAsia="zh-CN"/>
        </w:rPr>
        <w:t>注：</w:t>
      </w:r>
      <w:r>
        <w:rPr>
          <w:rFonts w:hint="eastAsia" w:ascii="仿宋_GB2312" w:hAnsi="仿宋_GB2312" w:eastAsia="仿宋_GB2312" w:cs="仿宋_GB2312"/>
          <w:bCs/>
          <w:spacing w:val="-2"/>
          <w:sz w:val="30"/>
          <w:szCs w:val="30"/>
        </w:rPr>
        <w:t>办理入住时，</w:t>
      </w:r>
      <w:r>
        <w:rPr>
          <w:rFonts w:hint="eastAsia" w:ascii="仿宋_GB2312" w:hAnsi="仿宋_GB2312" w:eastAsia="仿宋_GB2312" w:cs="仿宋_GB2312"/>
          <w:bCs/>
          <w:spacing w:val="-2"/>
          <w:sz w:val="30"/>
          <w:szCs w:val="30"/>
          <w:lang w:val="en-US" w:eastAsia="zh-CN"/>
        </w:rPr>
        <w:t>入住所需材料、</w:t>
      </w:r>
      <w:r>
        <w:rPr>
          <w:rFonts w:hint="eastAsia" w:ascii="仿宋_GB2312" w:hAnsi="仿宋_GB2312" w:eastAsia="仿宋_GB2312" w:cs="仿宋_GB2312"/>
          <w:bCs/>
          <w:spacing w:val="-2"/>
          <w:sz w:val="30"/>
          <w:szCs w:val="30"/>
        </w:rPr>
        <w:t>物业服务费、水费、电费、燃气、有线电视等业务费按各小区物业管理公司的相关规定办理。</w:t>
      </w:r>
      <w:bookmarkEnd w:id="0"/>
    </w:p>
    <w:p w14:paraId="7097390B">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rPr>
          <w:rFonts w:hint="eastAsia" w:ascii="仿宋_GB2312" w:hAnsi="仿宋_GB2312" w:eastAsia="仿宋_GB2312" w:cs="仿宋_GB2312"/>
          <w:bCs/>
          <w:spacing w:val="-2"/>
          <w:sz w:val="30"/>
          <w:szCs w:val="30"/>
          <w:lang w:val="en-US" w:eastAsia="zh-CN"/>
        </w:rPr>
      </w:pPr>
      <w:r>
        <w:rPr>
          <w:rFonts w:hint="eastAsia" w:ascii="仿宋_GB2312" w:hAnsi="仿宋_GB2312" w:eastAsia="仿宋_GB2312" w:cs="仿宋_GB2312"/>
          <w:bCs/>
          <w:spacing w:val="-2"/>
          <w:sz w:val="30"/>
          <w:szCs w:val="30"/>
          <w:lang w:val="en-US" w:eastAsia="zh-CN"/>
        </w:rPr>
        <w:t>各小区物业联系方式及入住办理地点如下：</w:t>
      </w:r>
    </w:p>
    <w:tbl>
      <w:tblPr>
        <w:tblStyle w:val="7"/>
        <w:tblW w:w="9854" w:type="dxa"/>
        <w:tblInd w:w="-3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4"/>
        <w:gridCol w:w="1094"/>
        <w:gridCol w:w="2702"/>
        <w:gridCol w:w="3738"/>
        <w:gridCol w:w="1466"/>
      </w:tblGrid>
      <w:tr w14:paraId="16CD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3650">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F19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AC8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办理地址</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A96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办理时间</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E27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705EA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8E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56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秀景苑</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B6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坪山区龙田街道老坑社区秀山路7号秀景苑1栋一单元1层安居运营服务中心</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E1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集中入住：2025年11月25日至11月26日9：00-18:00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零星办理入住：上午9：00-12：00，下午2：00-6：00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71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0755-89388615</w:t>
            </w:r>
          </w:p>
        </w:tc>
      </w:tr>
      <w:tr w14:paraId="4D2B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C9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D3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安居盘龙苑</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7B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坪山区龙田街道老坑社区玺悦台6栋1层物业服务中心</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FD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上午9：00-12：00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下午2：00-6：00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2E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0755-85209995</w:t>
            </w:r>
          </w:p>
        </w:tc>
      </w:tr>
      <w:tr w14:paraId="43A9D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D9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5D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玺悦台</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93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坪山区龙田街道老坑社区玺悦台6栋1层物业服务中心</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91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上午9：00-12：00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下午2：00-6：00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94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0755-82669766</w:t>
            </w:r>
          </w:p>
        </w:tc>
      </w:tr>
      <w:tr w14:paraId="2EF12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D5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62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凤凰公馆</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F8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坪山区碧岭街道凤凰公馆2栋B座1层物业服务中心</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DB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上午9：00-12：00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下午2：00-6：00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18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0755-89666069</w:t>
            </w:r>
          </w:p>
        </w:tc>
      </w:tr>
      <w:tr w14:paraId="3B41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3D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AE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锦绣华晟家园（二标）</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10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坪山区坑梓街道金沙社区联智路89号锦绣华晟家园5栋一楼</w:t>
            </w:r>
          </w:p>
        </w:tc>
        <w:tc>
          <w:tcPr>
            <w:tcW w:w="3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A4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周一至周五：上午8：00-12：00，下午2：00-6：00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周六至周日：上午9：00-12：00，下午2：00-5：00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26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0755-89712166、0755-89712066</w:t>
            </w:r>
          </w:p>
        </w:tc>
      </w:tr>
    </w:tbl>
    <w:p w14:paraId="508C3F37">
      <w:pPr>
        <w:keepNext w:val="0"/>
        <w:keepLines w:val="0"/>
        <w:pageBreakBefore w:val="0"/>
        <w:widowControl w:val="0"/>
        <w:kinsoku/>
        <w:overflowPunct/>
        <w:topLinePunct w:val="0"/>
        <w:autoSpaceDE/>
        <w:autoSpaceDN/>
        <w:bidi w:val="0"/>
        <w:adjustRightInd/>
        <w:snapToGrid/>
        <w:spacing w:line="540" w:lineRule="exact"/>
        <w:ind w:firstLine="450" w:firstLineChars="150"/>
        <w:textAlignment w:val="auto"/>
        <w:outlineLvl w:val="9"/>
        <w:rPr>
          <w:rFonts w:hint="eastAsia" w:ascii="仿宋" w:hAnsi="仿宋" w:eastAsia="仿宋" w:cs="仿宋_GB2312"/>
          <w:bCs/>
          <w:sz w:val="30"/>
          <w:szCs w:val="30"/>
          <w:highlight w:val="none"/>
          <w:u w:val="single"/>
        </w:rPr>
      </w:pPr>
    </w:p>
    <w:p w14:paraId="0EDE79FB">
      <w:pPr>
        <w:keepNext w:val="0"/>
        <w:keepLines w:val="0"/>
        <w:pageBreakBefore w:val="0"/>
        <w:widowControl w:val="0"/>
        <w:kinsoku/>
        <w:overflowPunct/>
        <w:topLinePunct w:val="0"/>
        <w:autoSpaceDE/>
        <w:autoSpaceDN/>
        <w:bidi w:val="0"/>
        <w:adjustRightInd/>
        <w:snapToGrid/>
        <w:spacing w:line="540" w:lineRule="exact"/>
        <w:ind w:firstLine="452" w:firstLineChars="150"/>
        <w:textAlignment w:val="auto"/>
        <w:outlineLvl w:val="9"/>
        <w:rPr>
          <w:rFonts w:hint="eastAsia" w:ascii="仿宋" w:hAnsi="仿宋" w:eastAsia="仿宋" w:cs="仿宋_GB2312"/>
          <w:b/>
          <w:bCs w:val="0"/>
          <w:sz w:val="30"/>
          <w:szCs w:val="30"/>
          <w:highlight w:val="none"/>
          <w:u w:val="single"/>
        </w:rPr>
      </w:pPr>
      <w:r>
        <w:rPr>
          <w:rFonts w:hint="eastAsia" w:ascii="仿宋" w:hAnsi="仿宋" w:eastAsia="仿宋" w:cs="仿宋_GB2312"/>
          <w:b/>
          <w:bCs w:val="0"/>
          <w:sz w:val="30"/>
          <w:szCs w:val="30"/>
          <w:highlight w:val="none"/>
          <w:u w:val="single"/>
        </w:rPr>
        <w:t>选房注意事项</w:t>
      </w:r>
    </w:p>
    <w:p w14:paraId="7E1FB206">
      <w:pPr>
        <w:keepNext w:val="0"/>
        <w:keepLines w:val="0"/>
        <w:pageBreakBefore w:val="0"/>
        <w:widowControl w:val="0"/>
        <w:kinsoku/>
        <w:overflowPunct/>
        <w:topLinePunct w:val="0"/>
        <w:autoSpaceDE/>
        <w:autoSpaceDN/>
        <w:bidi w:val="0"/>
        <w:spacing w:line="540" w:lineRule="exact"/>
        <w:ind w:firstLine="594" w:firstLineChars="200"/>
        <w:textAlignment w:val="auto"/>
        <w:outlineLvl w:val="9"/>
        <w:rPr>
          <w:rFonts w:hint="eastAsia" w:ascii="仿宋" w:hAnsi="仿宋" w:eastAsia="仿宋" w:cs="仿宋_GB2312"/>
          <w:b/>
          <w:sz w:val="30"/>
          <w:szCs w:val="30"/>
          <w:highlight w:val="none"/>
        </w:rPr>
      </w:pPr>
      <w:r>
        <w:rPr>
          <w:rFonts w:hint="eastAsia" w:ascii="仿宋" w:hAnsi="仿宋" w:eastAsia="仿宋" w:cs="仿宋_GB2312"/>
          <w:b/>
          <w:spacing w:val="-2"/>
          <w:sz w:val="30"/>
          <w:szCs w:val="30"/>
          <w:highlight w:val="none"/>
        </w:rPr>
        <w:t xml:space="preserve">◆ </w:t>
      </w:r>
      <w:r>
        <w:rPr>
          <w:rFonts w:hint="eastAsia" w:ascii="仿宋" w:hAnsi="仿宋" w:eastAsia="仿宋" w:cs="仿宋_GB2312"/>
          <w:b w:val="0"/>
          <w:bCs/>
          <w:sz w:val="30"/>
          <w:szCs w:val="30"/>
          <w:highlight w:val="none"/>
        </w:rPr>
        <w:t>请申请人</w:t>
      </w:r>
      <w:r>
        <w:rPr>
          <w:rFonts w:hint="eastAsia" w:ascii="仿宋" w:hAnsi="仿宋" w:eastAsia="仿宋" w:cs="仿宋_GB2312"/>
          <w:b w:val="0"/>
          <w:bCs/>
          <w:color w:val="000000"/>
          <w:sz w:val="30"/>
          <w:szCs w:val="30"/>
        </w:rPr>
        <w:t>按照选房排期表规定的时间参加选房。选房人应在所属场次开始前20分钟到场</w:t>
      </w:r>
      <w:r>
        <w:rPr>
          <w:rFonts w:hint="eastAsia" w:ascii="仿宋" w:hAnsi="仿宋" w:eastAsia="仿宋" w:cs="仿宋_GB2312"/>
          <w:b w:val="0"/>
          <w:bCs/>
          <w:spacing w:val="10"/>
          <w:sz w:val="30"/>
          <w:szCs w:val="30"/>
          <w:highlight w:val="none"/>
        </w:rPr>
        <w:t>，以便了解选房操作流程和房源动态</w:t>
      </w:r>
      <w:r>
        <w:rPr>
          <w:rFonts w:hint="eastAsia" w:ascii="仿宋" w:hAnsi="仿宋" w:eastAsia="仿宋" w:cs="仿宋_GB2312"/>
          <w:b w:val="0"/>
          <w:bCs/>
          <w:sz w:val="30"/>
          <w:szCs w:val="30"/>
          <w:highlight w:val="none"/>
        </w:rPr>
        <w:t>。</w:t>
      </w:r>
    </w:p>
    <w:p w14:paraId="2F4CE0C0">
      <w:pPr>
        <w:keepNext w:val="0"/>
        <w:keepLines w:val="0"/>
        <w:pageBreakBefore w:val="0"/>
        <w:widowControl w:val="0"/>
        <w:kinsoku/>
        <w:overflowPunct/>
        <w:topLinePunct w:val="0"/>
        <w:autoSpaceDE/>
        <w:autoSpaceDN/>
        <w:bidi w:val="0"/>
        <w:spacing w:line="540" w:lineRule="exact"/>
        <w:ind w:firstLine="592" w:firstLineChars="200"/>
        <w:textAlignment w:val="auto"/>
        <w:rPr>
          <w:rFonts w:hint="eastAsia" w:ascii="仿宋" w:hAnsi="仿宋" w:eastAsia="仿宋" w:cs="仿宋_GB2312"/>
          <w:sz w:val="30"/>
          <w:szCs w:val="30"/>
          <w:highlight w:val="none"/>
          <w:lang w:eastAsia="zh-CN"/>
        </w:rPr>
      </w:pPr>
      <w:r>
        <w:rPr>
          <w:rFonts w:hint="eastAsia" w:ascii="仿宋" w:hAnsi="仿宋" w:eastAsia="仿宋" w:cs="仿宋_GB2312"/>
          <w:bCs/>
          <w:spacing w:val="-2"/>
          <w:sz w:val="30"/>
          <w:szCs w:val="30"/>
          <w:highlight w:val="none"/>
        </w:rPr>
        <w:t xml:space="preserve">◆ </w:t>
      </w:r>
      <w:r>
        <w:rPr>
          <w:rFonts w:hint="eastAsia" w:ascii="仿宋" w:hAnsi="仿宋" w:eastAsia="仿宋" w:cs="仿宋_GB2312"/>
          <w:sz w:val="30"/>
          <w:szCs w:val="30"/>
          <w:highlight w:val="none"/>
          <w:lang w:val="en-US" w:eastAsia="zh-CN"/>
        </w:rPr>
        <w:t>因场地有限</w:t>
      </w:r>
      <w:r>
        <w:rPr>
          <w:rFonts w:hint="eastAsia" w:ascii="仿宋" w:hAnsi="仿宋" w:eastAsia="仿宋" w:cs="仿宋_GB2312"/>
          <w:sz w:val="30"/>
          <w:szCs w:val="30"/>
          <w:highlight w:val="none"/>
        </w:rPr>
        <w:t>，每户申请家庭最多</w:t>
      </w:r>
      <w:r>
        <w:rPr>
          <w:rFonts w:hint="eastAsia" w:ascii="仿宋" w:hAnsi="仿宋" w:eastAsia="仿宋" w:cs="仿宋_GB2312"/>
          <w:sz w:val="30"/>
          <w:szCs w:val="30"/>
          <w:highlight w:val="none"/>
          <w:lang w:val="en-US" w:eastAsia="zh-CN"/>
        </w:rPr>
        <w:t>一</w:t>
      </w:r>
      <w:r>
        <w:rPr>
          <w:rFonts w:hint="eastAsia" w:ascii="仿宋" w:hAnsi="仿宋" w:eastAsia="仿宋" w:cs="仿宋_GB2312"/>
          <w:sz w:val="30"/>
          <w:szCs w:val="30"/>
          <w:highlight w:val="none"/>
        </w:rPr>
        <w:t>人进入选房现场</w:t>
      </w:r>
      <w:r>
        <w:rPr>
          <w:rFonts w:hint="eastAsia" w:ascii="仿宋" w:hAnsi="仿宋" w:eastAsia="仿宋" w:cs="仿宋_GB2312"/>
          <w:sz w:val="30"/>
          <w:szCs w:val="30"/>
          <w:highlight w:val="none"/>
          <w:lang w:eastAsia="zh-CN"/>
        </w:rPr>
        <w:t>，</w:t>
      </w:r>
      <w:r>
        <w:rPr>
          <w:rFonts w:hint="eastAsia" w:ascii="仿宋" w:hAnsi="仿宋" w:eastAsia="仿宋" w:cs="仿宋_GB2312"/>
          <w:b w:val="0"/>
          <w:bCs w:val="0"/>
          <w:sz w:val="30"/>
          <w:szCs w:val="30"/>
        </w:rPr>
        <w:t>请老人和小孩不要前往选房现场。</w:t>
      </w:r>
    </w:p>
    <w:p w14:paraId="4A50D1EC">
      <w:pPr>
        <w:keepNext w:val="0"/>
        <w:keepLines w:val="0"/>
        <w:pageBreakBefore w:val="0"/>
        <w:widowControl w:val="0"/>
        <w:kinsoku/>
        <w:wordWrap w:val="0"/>
        <w:overflowPunct/>
        <w:topLinePunct w:val="0"/>
        <w:autoSpaceDE/>
        <w:autoSpaceDN/>
        <w:bidi w:val="0"/>
        <w:adjustRightInd/>
        <w:snapToGrid/>
        <w:spacing w:line="540" w:lineRule="exact"/>
        <w:ind w:firstLine="592" w:firstLineChars="200"/>
        <w:textAlignment w:val="auto"/>
        <w:outlineLvl w:val="9"/>
        <w:rPr>
          <w:rFonts w:hint="eastAsia" w:ascii="仿宋" w:hAnsi="仿宋" w:eastAsia="仿宋" w:cs="仿宋_GB2312"/>
          <w:bCs/>
          <w:spacing w:val="-2"/>
          <w:sz w:val="30"/>
          <w:szCs w:val="30"/>
          <w:highlight w:val="none"/>
        </w:rPr>
      </w:pPr>
      <w:r>
        <w:rPr>
          <w:rFonts w:hint="eastAsia" w:ascii="仿宋" w:hAnsi="仿宋" w:eastAsia="仿宋" w:cs="仿宋_GB2312"/>
          <w:bCs/>
          <w:spacing w:val="-2"/>
          <w:sz w:val="30"/>
          <w:szCs w:val="30"/>
          <w:highlight w:val="none"/>
        </w:rPr>
        <w:t>◆ 选房期间，将于每日</w:t>
      </w:r>
      <w:r>
        <w:rPr>
          <w:rFonts w:hint="eastAsia" w:ascii="仿宋" w:hAnsi="仿宋" w:eastAsia="仿宋" w:cs="仿宋_GB2312"/>
          <w:bCs/>
          <w:spacing w:val="-2"/>
          <w:sz w:val="30"/>
          <w:szCs w:val="30"/>
          <w:highlight w:val="none"/>
          <w:lang w:val="en-US" w:eastAsia="zh-CN"/>
        </w:rPr>
        <w:t>24</w:t>
      </w:r>
      <w:r>
        <w:rPr>
          <w:rFonts w:hint="eastAsia" w:ascii="仿宋" w:hAnsi="仿宋" w:eastAsia="仿宋" w:cs="仿宋_GB2312"/>
          <w:bCs/>
          <w:spacing w:val="-2"/>
          <w:sz w:val="30"/>
          <w:szCs w:val="30"/>
          <w:highlight w:val="none"/>
        </w:rPr>
        <w:t>时前，在坪山区人民政府网站公布</w:t>
      </w:r>
      <w:r>
        <w:rPr>
          <w:rFonts w:hint="eastAsia" w:ascii="仿宋" w:hAnsi="仿宋" w:eastAsia="仿宋" w:cs="仿宋_GB2312"/>
          <w:bCs/>
          <w:spacing w:val="-2"/>
          <w:sz w:val="30"/>
          <w:szCs w:val="30"/>
          <w:highlight w:val="none"/>
          <w:lang w:val="en-US" w:eastAsia="zh-CN"/>
        </w:rPr>
        <w:t>当日选房结果及</w:t>
      </w:r>
      <w:r>
        <w:rPr>
          <w:rFonts w:hint="eastAsia" w:ascii="仿宋" w:hAnsi="仿宋" w:eastAsia="仿宋" w:cs="仿宋_GB2312"/>
          <w:bCs/>
          <w:spacing w:val="-2"/>
          <w:sz w:val="30"/>
          <w:szCs w:val="30"/>
          <w:highlight w:val="none"/>
        </w:rPr>
        <w:t>剩余房源情况（</w:t>
      </w:r>
      <w:r>
        <w:rPr>
          <w:rFonts w:hint="eastAsia" w:ascii="仿宋" w:hAnsi="仿宋" w:eastAsia="仿宋" w:cs="仿宋_GB2312"/>
          <w:bCs/>
          <w:spacing w:val="-2"/>
          <w:sz w:val="30"/>
          <w:szCs w:val="30"/>
          <w:highlight w:val="none"/>
          <w:lang w:eastAsia="zh-CN"/>
        </w:rPr>
        <w:t>链接</w:t>
      </w:r>
      <w:r>
        <w:rPr>
          <w:rFonts w:hint="eastAsia" w:ascii="仿宋" w:hAnsi="仿宋" w:eastAsia="仿宋" w:cs="仿宋_GB2312"/>
          <w:bCs/>
          <w:spacing w:val="-2"/>
          <w:sz w:val="30"/>
          <w:szCs w:val="30"/>
          <w:highlight w:val="none"/>
        </w:rPr>
        <w:t>：http</w:t>
      </w:r>
      <w:r>
        <w:rPr>
          <w:rFonts w:hint="eastAsia" w:ascii="仿宋" w:hAnsi="仿宋" w:eastAsia="仿宋" w:cs="仿宋_GB2312"/>
          <w:bCs/>
          <w:spacing w:val="-2"/>
          <w:sz w:val="30"/>
          <w:szCs w:val="30"/>
          <w:highlight w:val="none"/>
          <w:lang w:val="en-US" w:eastAsia="zh-CN"/>
        </w:rPr>
        <w:t>s</w:t>
      </w:r>
      <w:r>
        <w:rPr>
          <w:rFonts w:hint="eastAsia" w:ascii="仿宋" w:hAnsi="仿宋" w:eastAsia="仿宋" w:cs="仿宋_GB2312"/>
          <w:bCs/>
          <w:spacing w:val="-2"/>
          <w:sz w:val="30"/>
          <w:szCs w:val="30"/>
          <w:highlight w:val="none"/>
        </w:rPr>
        <w:t>://www.szpsq.gov.cn/pszfbzzx/gkmlpt/index）。</w:t>
      </w:r>
    </w:p>
    <w:p w14:paraId="3C2CB1E9">
      <w:pPr>
        <w:keepNext w:val="0"/>
        <w:keepLines w:val="0"/>
        <w:pageBreakBefore w:val="0"/>
        <w:widowControl w:val="0"/>
        <w:numPr>
          <w:ilvl w:val="0"/>
          <w:numId w:val="0"/>
        </w:numPr>
        <w:kinsoku/>
        <w:overflowPunct/>
        <w:topLinePunct w:val="0"/>
        <w:autoSpaceDE/>
        <w:autoSpaceDN/>
        <w:bidi w:val="0"/>
        <w:spacing w:line="540" w:lineRule="exact"/>
        <w:ind w:left="0" w:leftChars="0" w:firstLine="594" w:firstLineChars="200"/>
        <w:textAlignment w:val="auto"/>
        <w:outlineLvl w:val="9"/>
        <w:rPr>
          <w:rFonts w:hint="eastAsia" w:ascii="仿宋" w:hAnsi="仿宋" w:eastAsia="仿宋" w:cs="仿宋_GB2312"/>
          <w:b/>
          <w:bCs w:val="0"/>
          <w:spacing w:val="-2"/>
          <w:sz w:val="30"/>
          <w:szCs w:val="30"/>
          <w:lang w:val="en-US" w:eastAsia="zh-CN"/>
        </w:rPr>
      </w:pPr>
    </w:p>
    <w:p w14:paraId="3A63C561">
      <w:pPr>
        <w:keepNext w:val="0"/>
        <w:keepLines w:val="0"/>
        <w:pageBreakBefore w:val="0"/>
        <w:widowControl w:val="0"/>
        <w:numPr>
          <w:ilvl w:val="0"/>
          <w:numId w:val="0"/>
        </w:numPr>
        <w:kinsoku/>
        <w:overflowPunct/>
        <w:topLinePunct w:val="0"/>
        <w:autoSpaceDE/>
        <w:autoSpaceDN/>
        <w:bidi w:val="0"/>
        <w:spacing w:line="540" w:lineRule="exact"/>
        <w:ind w:left="0" w:leftChars="0" w:firstLine="592" w:firstLineChars="200"/>
        <w:textAlignment w:val="auto"/>
        <w:outlineLvl w:val="9"/>
        <w:rPr>
          <w:rFonts w:hint="eastAsia" w:ascii="仿宋" w:hAnsi="仿宋" w:eastAsia="仿宋" w:cs="仿宋_GB2312"/>
          <w:b/>
          <w:bCs w:val="0"/>
          <w:spacing w:val="-2"/>
          <w:sz w:val="30"/>
          <w:szCs w:val="30"/>
          <w:lang w:val="en-US" w:eastAsia="zh-CN"/>
        </w:rPr>
      </w:pPr>
      <w:r>
        <w:rPr>
          <w:rFonts w:hint="eastAsia" w:ascii="仿宋" w:hAnsi="仿宋" w:eastAsia="仿宋" w:cs="仿宋_GB2312"/>
          <w:bCs/>
          <w:spacing w:val="-2"/>
          <w:sz w:val="30"/>
          <w:szCs w:val="30"/>
          <w:highlight w:val="none"/>
        </w:rPr>
        <w:t>◆</w:t>
      </w:r>
      <w:r>
        <w:rPr>
          <w:rFonts w:hint="eastAsia" w:ascii="仿宋" w:hAnsi="仿宋" w:eastAsia="仿宋" w:cs="仿宋_GB2312"/>
          <w:b/>
          <w:bCs w:val="0"/>
          <w:spacing w:val="-2"/>
          <w:sz w:val="30"/>
          <w:szCs w:val="30"/>
          <w:lang w:val="en-US" w:eastAsia="zh-CN"/>
        </w:rPr>
        <w:t>本批次住房相关费用标准：</w:t>
      </w:r>
    </w:p>
    <w:tbl>
      <w:tblPr>
        <w:tblStyle w:val="7"/>
        <w:tblW w:w="978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1"/>
        <w:gridCol w:w="2643"/>
        <w:gridCol w:w="1904"/>
        <w:gridCol w:w="1935"/>
        <w:gridCol w:w="2276"/>
      </w:tblGrid>
      <w:tr w14:paraId="595A5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exac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C4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4B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2D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租金标准（元/月·㎡）</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FA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物业管理费（元/月·㎡）</w:t>
            </w:r>
          </w:p>
        </w:tc>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36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专项维修基金（元/月·㎡）</w:t>
            </w:r>
          </w:p>
        </w:tc>
      </w:tr>
      <w:tr w14:paraId="1E7F3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E1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D7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秀景苑</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E8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19.8</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A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C3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0.25</w:t>
            </w:r>
          </w:p>
        </w:tc>
      </w:tr>
      <w:tr w14:paraId="468E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21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BF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安居盘龙苑</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A3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17.87</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F1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92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0.25</w:t>
            </w:r>
          </w:p>
        </w:tc>
      </w:tr>
      <w:tr w14:paraId="260F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E0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B2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玺悦台</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CF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18.4</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69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A1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0.25</w:t>
            </w:r>
          </w:p>
        </w:tc>
      </w:tr>
      <w:tr w14:paraId="26204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8C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EA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凤凰公馆</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F1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17.23</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12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5B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0.25</w:t>
            </w:r>
          </w:p>
        </w:tc>
      </w:tr>
      <w:tr w14:paraId="71820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exac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B4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2C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锦绣华晟家园（二标）</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58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13.97</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04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2.78</w:t>
            </w:r>
          </w:p>
        </w:tc>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7C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bl>
    <w:p w14:paraId="2B6BEF1B">
      <w:pPr>
        <w:keepNext w:val="0"/>
        <w:keepLines w:val="0"/>
        <w:pageBreakBefore w:val="0"/>
        <w:widowControl w:val="0"/>
        <w:numPr>
          <w:ilvl w:val="0"/>
          <w:numId w:val="0"/>
        </w:numPr>
        <w:kinsoku/>
        <w:overflowPunct/>
        <w:topLinePunct w:val="0"/>
        <w:autoSpaceDE/>
        <w:autoSpaceDN/>
        <w:bidi w:val="0"/>
        <w:spacing w:line="540" w:lineRule="exact"/>
        <w:ind w:left="0" w:leftChars="0" w:firstLine="592" w:firstLineChars="200"/>
        <w:textAlignment w:val="auto"/>
        <w:outlineLvl w:val="9"/>
        <w:rPr>
          <w:rFonts w:hint="eastAsia" w:ascii="仿宋" w:hAnsi="仿宋" w:eastAsia="仿宋" w:cs="仿宋_GB2312"/>
          <w:b w:val="0"/>
          <w:bCs/>
          <w:spacing w:val="-2"/>
          <w:sz w:val="30"/>
          <w:szCs w:val="30"/>
          <w:lang w:val="en-US" w:eastAsia="zh-CN"/>
        </w:rPr>
      </w:pPr>
      <w:r>
        <w:rPr>
          <w:rFonts w:hint="eastAsia" w:ascii="仿宋" w:hAnsi="仿宋" w:eastAsia="仿宋" w:cs="仿宋_GB2312"/>
          <w:b w:val="0"/>
          <w:bCs/>
          <w:spacing w:val="-2"/>
          <w:sz w:val="30"/>
          <w:szCs w:val="30"/>
          <w:lang w:val="en-US" w:eastAsia="zh-CN"/>
        </w:rPr>
        <w:t>注：</w:t>
      </w:r>
    </w:p>
    <w:p w14:paraId="2FBE9FE9">
      <w:pPr>
        <w:keepNext w:val="0"/>
        <w:keepLines w:val="0"/>
        <w:pageBreakBefore w:val="0"/>
        <w:widowControl w:val="0"/>
        <w:numPr>
          <w:ilvl w:val="0"/>
          <w:numId w:val="0"/>
        </w:numPr>
        <w:kinsoku/>
        <w:overflowPunct/>
        <w:topLinePunct w:val="0"/>
        <w:autoSpaceDE/>
        <w:autoSpaceDN/>
        <w:bidi w:val="0"/>
        <w:spacing w:line="540" w:lineRule="exact"/>
        <w:ind w:left="0" w:leftChars="0" w:firstLine="592" w:firstLineChars="200"/>
        <w:textAlignment w:val="auto"/>
        <w:outlineLvl w:val="9"/>
        <w:rPr>
          <w:rFonts w:hint="eastAsia" w:ascii="仿宋" w:hAnsi="仿宋" w:eastAsia="仿宋" w:cs="仿宋_GB2312"/>
          <w:b w:val="0"/>
          <w:bCs/>
          <w:spacing w:val="-2"/>
          <w:sz w:val="30"/>
          <w:szCs w:val="30"/>
          <w:lang w:val="en-US" w:eastAsia="zh-CN"/>
        </w:rPr>
      </w:pPr>
      <w:r>
        <w:rPr>
          <w:rFonts w:hint="eastAsia" w:ascii="仿宋" w:hAnsi="仿宋" w:eastAsia="仿宋" w:cs="仿宋_GB2312"/>
          <w:b w:val="0"/>
          <w:bCs/>
          <w:spacing w:val="-2"/>
          <w:sz w:val="30"/>
          <w:szCs w:val="30"/>
          <w:lang w:val="en-US" w:eastAsia="zh-CN"/>
        </w:rPr>
        <w:t>1.单套住房的具体租金，在租金标准基础上，考虑楼层、朝向、装修标准等因素修正确定。</w:t>
      </w:r>
    </w:p>
    <w:p w14:paraId="48103DE9">
      <w:pPr>
        <w:keepNext w:val="0"/>
        <w:keepLines w:val="0"/>
        <w:pageBreakBefore w:val="0"/>
        <w:widowControl w:val="0"/>
        <w:numPr>
          <w:ilvl w:val="0"/>
          <w:numId w:val="0"/>
        </w:numPr>
        <w:kinsoku/>
        <w:overflowPunct/>
        <w:topLinePunct w:val="0"/>
        <w:autoSpaceDE/>
        <w:autoSpaceDN/>
        <w:bidi w:val="0"/>
        <w:spacing w:line="540" w:lineRule="exact"/>
        <w:ind w:left="0" w:leftChars="0" w:firstLine="592" w:firstLineChars="200"/>
        <w:textAlignment w:val="auto"/>
        <w:outlineLvl w:val="9"/>
        <w:rPr>
          <w:rFonts w:hint="eastAsia" w:ascii="仿宋" w:hAnsi="仿宋" w:eastAsia="仿宋" w:cs="仿宋_GB2312"/>
          <w:b w:val="0"/>
          <w:bCs/>
          <w:spacing w:val="-2"/>
          <w:sz w:val="30"/>
          <w:szCs w:val="30"/>
          <w:lang w:val="en-US" w:eastAsia="zh-CN"/>
        </w:rPr>
      </w:pPr>
      <w:r>
        <w:rPr>
          <w:rFonts w:hint="eastAsia" w:ascii="仿宋" w:hAnsi="仿宋" w:eastAsia="仿宋" w:cs="仿宋_GB2312"/>
          <w:b w:val="0"/>
          <w:bCs/>
          <w:spacing w:val="-2"/>
          <w:sz w:val="30"/>
          <w:szCs w:val="30"/>
          <w:lang w:val="en-US" w:eastAsia="zh-CN"/>
        </w:rPr>
        <w:t>2.物业服务收费、专项维修资金按现行标准执行，如有变更，按最新标准执行。</w:t>
      </w:r>
    </w:p>
    <w:p w14:paraId="5E3FE998">
      <w:pPr>
        <w:keepNext w:val="0"/>
        <w:keepLines w:val="0"/>
        <w:pageBreakBefore w:val="0"/>
        <w:widowControl w:val="0"/>
        <w:numPr>
          <w:ilvl w:val="0"/>
          <w:numId w:val="0"/>
        </w:numPr>
        <w:kinsoku/>
        <w:overflowPunct/>
        <w:topLinePunct w:val="0"/>
        <w:autoSpaceDE/>
        <w:autoSpaceDN/>
        <w:bidi w:val="0"/>
        <w:spacing w:line="540" w:lineRule="exact"/>
        <w:ind w:left="0" w:leftChars="0" w:firstLine="594" w:firstLineChars="200"/>
        <w:textAlignment w:val="auto"/>
        <w:outlineLvl w:val="9"/>
        <w:rPr>
          <w:rFonts w:hint="eastAsia" w:ascii="仿宋" w:hAnsi="仿宋" w:eastAsia="仿宋" w:cs="仿宋_GB2312"/>
          <w:b/>
          <w:bCs w:val="0"/>
          <w:spacing w:val="-2"/>
          <w:sz w:val="30"/>
          <w:szCs w:val="30"/>
          <w:lang w:val="en-US" w:eastAsia="zh-CN"/>
        </w:rPr>
      </w:pPr>
    </w:p>
    <w:p w14:paraId="672AB11D">
      <w:pPr>
        <w:pStyle w:val="2"/>
        <w:rPr>
          <w:rFonts w:hint="eastAsia"/>
          <w:lang w:val="en-US" w:eastAsia="zh-CN"/>
        </w:rPr>
      </w:pPr>
    </w:p>
    <w:p w14:paraId="42CFF2CB">
      <w:pPr>
        <w:keepNext w:val="0"/>
        <w:keepLines w:val="0"/>
        <w:pageBreakBefore w:val="0"/>
        <w:widowControl w:val="0"/>
        <w:kinsoku/>
        <w:overflowPunct/>
        <w:topLinePunct w:val="0"/>
        <w:autoSpaceDE/>
        <w:autoSpaceDN/>
        <w:bidi w:val="0"/>
        <w:adjustRightInd/>
        <w:snapToGrid/>
        <w:spacing w:line="520" w:lineRule="exact"/>
        <w:ind w:left="0" w:leftChars="0" w:firstLine="592" w:firstLineChars="200"/>
        <w:textAlignment w:val="auto"/>
        <w:outlineLvl w:val="9"/>
        <w:rPr>
          <w:rFonts w:hint="eastAsia" w:ascii="仿宋" w:hAnsi="仿宋" w:eastAsia="仿宋" w:cs="仿宋_GB2312"/>
          <w:bCs/>
          <w:spacing w:val="-2"/>
          <w:sz w:val="30"/>
          <w:szCs w:val="30"/>
          <w:highlight w:val="none"/>
        </w:rPr>
      </w:pPr>
      <w:r>
        <w:rPr>
          <w:rFonts w:hint="eastAsia" w:ascii="仿宋" w:hAnsi="仿宋" w:eastAsia="仿宋" w:cs="仿宋_GB2312"/>
          <w:bCs/>
          <w:spacing w:val="-2"/>
          <w:sz w:val="30"/>
          <w:szCs w:val="30"/>
          <w:highlight w:val="none"/>
        </w:rPr>
        <w:t xml:space="preserve">◆ </w:t>
      </w:r>
      <w:r>
        <w:rPr>
          <w:rFonts w:hint="eastAsia" w:ascii="仿宋" w:hAnsi="仿宋" w:eastAsia="仿宋" w:cs="仿宋_GB2312"/>
          <w:b/>
          <w:bCs w:val="0"/>
          <w:spacing w:val="-2"/>
          <w:sz w:val="30"/>
          <w:szCs w:val="30"/>
          <w:highlight w:val="none"/>
        </w:rPr>
        <w:t>交通提示</w:t>
      </w:r>
      <w:r>
        <w:rPr>
          <w:rFonts w:hint="eastAsia" w:ascii="仿宋" w:hAnsi="仿宋" w:eastAsia="仿宋" w:cs="仿宋_GB2312"/>
          <w:bCs/>
          <w:spacing w:val="-2"/>
          <w:sz w:val="30"/>
          <w:szCs w:val="30"/>
          <w:highlight w:val="none"/>
        </w:rPr>
        <w:t>：因选房签约地址车位有限，请选房家庭早点出门，选择绿色出行方式，乘坐公共交通工具到达选房现场。</w:t>
      </w:r>
    </w:p>
    <w:p w14:paraId="1EE1CB1A">
      <w:pPr>
        <w:keepNext w:val="0"/>
        <w:keepLines w:val="0"/>
        <w:pageBreakBefore w:val="0"/>
        <w:widowControl w:val="0"/>
        <w:kinsoku/>
        <w:overflowPunct/>
        <w:topLinePunct w:val="0"/>
        <w:autoSpaceDE/>
        <w:autoSpaceDN/>
        <w:bidi w:val="0"/>
        <w:adjustRightInd/>
        <w:snapToGrid/>
        <w:spacing w:line="520" w:lineRule="exact"/>
        <w:ind w:left="0" w:leftChars="0" w:firstLine="594" w:firstLineChars="200"/>
        <w:textAlignment w:val="auto"/>
        <w:outlineLvl w:val="9"/>
        <w:rPr>
          <w:rFonts w:hint="eastAsia" w:ascii="仿宋" w:hAnsi="仿宋" w:eastAsia="仿宋" w:cs="仿宋_GB2312"/>
          <w:b/>
          <w:bCs/>
          <w:spacing w:val="-2"/>
          <w:sz w:val="30"/>
          <w:szCs w:val="30"/>
          <w:highlight w:val="none"/>
        </w:rPr>
      </w:pPr>
      <w:r>
        <w:rPr>
          <w:rFonts w:hint="eastAsia" w:ascii="仿宋" w:hAnsi="仿宋" w:eastAsia="仿宋" w:cs="仿宋_GB2312"/>
          <w:b/>
          <w:bCs/>
          <w:spacing w:val="-2"/>
          <w:sz w:val="30"/>
          <w:szCs w:val="30"/>
          <w:highlight w:val="none"/>
        </w:rPr>
        <w:t>深圳市坪山区创新广场B栋（候机楼旁）三楼多媒体会议中心：</w:t>
      </w:r>
    </w:p>
    <w:p w14:paraId="1977D8AA">
      <w:pPr>
        <w:keepNext w:val="0"/>
        <w:keepLines w:val="0"/>
        <w:pageBreakBefore w:val="0"/>
        <w:widowControl w:val="0"/>
        <w:kinsoku/>
        <w:overflowPunct/>
        <w:topLinePunct w:val="0"/>
        <w:autoSpaceDE/>
        <w:autoSpaceDN/>
        <w:bidi w:val="0"/>
        <w:adjustRightInd/>
        <w:snapToGrid/>
        <w:spacing w:line="520" w:lineRule="exact"/>
        <w:ind w:left="0" w:leftChars="0" w:firstLine="594" w:firstLineChars="200"/>
        <w:textAlignment w:val="auto"/>
        <w:rPr>
          <w:rFonts w:hint="eastAsia" w:ascii="仿宋" w:hAnsi="仿宋" w:eastAsia="仿宋" w:cs="仿宋_GB2312"/>
          <w:bCs/>
          <w:spacing w:val="-2"/>
          <w:sz w:val="30"/>
          <w:szCs w:val="30"/>
          <w:highlight w:val="none"/>
        </w:rPr>
      </w:pPr>
      <w:r>
        <w:rPr>
          <w:rFonts w:hint="eastAsia" w:ascii="仿宋" w:hAnsi="仿宋" w:eastAsia="仿宋" w:cs="仿宋_GB2312"/>
          <w:b/>
          <w:bCs/>
          <w:spacing w:val="-2"/>
          <w:sz w:val="30"/>
          <w:szCs w:val="30"/>
          <w:highlight w:val="none"/>
          <w:u w:val="single"/>
        </w:rPr>
        <w:t>公交</w:t>
      </w:r>
      <w:r>
        <w:rPr>
          <w:rFonts w:hint="eastAsia" w:ascii="仿宋" w:hAnsi="仿宋" w:eastAsia="仿宋" w:cs="仿宋_GB2312"/>
          <w:b/>
          <w:bCs/>
          <w:spacing w:val="-2"/>
          <w:sz w:val="30"/>
          <w:szCs w:val="30"/>
          <w:highlight w:val="none"/>
        </w:rPr>
        <w:t>：</w:t>
      </w:r>
      <w:r>
        <w:rPr>
          <w:rFonts w:hint="eastAsia" w:ascii="仿宋" w:hAnsi="仿宋" w:eastAsia="仿宋" w:cs="仿宋_GB2312"/>
          <w:bCs/>
          <w:spacing w:val="-2"/>
          <w:sz w:val="30"/>
          <w:szCs w:val="30"/>
          <w:highlight w:val="none"/>
        </w:rPr>
        <w:t>可乘坐M295路、M439路、E22路、941路、M220路、833路、M480路等公交路线到深业东城上邸或坪山城市候机楼下车。</w:t>
      </w:r>
    </w:p>
    <w:p w14:paraId="3B07C026">
      <w:pPr>
        <w:keepNext w:val="0"/>
        <w:keepLines w:val="0"/>
        <w:pageBreakBefore w:val="0"/>
        <w:widowControl w:val="0"/>
        <w:kinsoku/>
        <w:overflowPunct/>
        <w:topLinePunct w:val="0"/>
        <w:autoSpaceDE/>
        <w:autoSpaceDN/>
        <w:bidi w:val="0"/>
        <w:adjustRightInd/>
        <w:snapToGrid/>
        <w:spacing w:line="520" w:lineRule="exact"/>
        <w:ind w:left="0" w:leftChars="0" w:firstLine="594" w:firstLineChars="200"/>
        <w:jc w:val="both"/>
        <w:textAlignment w:val="auto"/>
        <w:rPr>
          <w:rFonts w:hint="default" w:ascii="仿宋" w:hAnsi="仿宋" w:eastAsia="仿宋" w:cs="仿宋_GB2312"/>
          <w:b/>
          <w:bCs/>
          <w:spacing w:val="-2"/>
          <w:kern w:val="2"/>
          <w:sz w:val="30"/>
          <w:szCs w:val="30"/>
          <w:highlight w:val="none"/>
          <w:u w:val="none"/>
          <w:lang w:val="en-US" w:eastAsia="zh-CN" w:bidi="ar-SA"/>
        </w:rPr>
      </w:pPr>
      <w:r>
        <w:rPr>
          <w:rFonts w:hint="eastAsia" w:ascii="仿宋" w:hAnsi="仿宋" w:eastAsia="仿宋" w:cs="仿宋_GB2312"/>
          <w:b/>
          <w:bCs/>
          <w:spacing w:val="-2"/>
          <w:kern w:val="2"/>
          <w:sz w:val="30"/>
          <w:szCs w:val="30"/>
          <w:highlight w:val="none"/>
          <w:u w:val="single"/>
          <w:lang w:val="en-US" w:eastAsia="zh-CN" w:bidi="ar-SA"/>
        </w:rPr>
        <w:t>地铁：</w:t>
      </w:r>
      <w:r>
        <w:rPr>
          <w:rFonts w:hint="eastAsia" w:ascii="仿宋" w:hAnsi="仿宋" w:eastAsia="仿宋" w:cs="仿宋_GB2312"/>
          <w:b w:val="0"/>
          <w:bCs w:val="0"/>
          <w:spacing w:val="-2"/>
          <w:kern w:val="2"/>
          <w:sz w:val="30"/>
          <w:szCs w:val="30"/>
          <w:highlight w:val="none"/>
          <w:u w:val="none"/>
          <w:lang w:val="en-US" w:eastAsia="zh-CN" w:bidi="ar-SA"/>
        </w:rPr>
        <w:t>可乘坐地铁14号线到锦龙地铁站C1出口，步行50</w:t>
      </w:r>
      <w:r>
        <w:rPr>
          <w:rFonts w:hint="eastAsia" w:ascii="仿宋" w:hAnsi="仿宋" w:eastAsia="仿宋" w:cs="仿宋"/>
          <w:color w:val="000000"/>
          <w:kern w:val="2"/>
          <w:sz w:val="30"/>
          <w:szCs w:val="30"/>
          <w:highlight w:val="none"/>
          <w:lang w:val="en-US" w:eastAsia="zh-CN" w:bidi="ar-SA"/>
        </w:rPr>
        <w:t>米至坪山区创新广场B栋。</w:t>
      </w:r>
    </w:p>
    <w:p w14:paraId="4B32C5E2">
      <w:pPr>
        <w:keepNext w:val="0"/>
        <w:keepLines w:val="0"/>
        <w:pageBreakBefore w:val="0"/>
        <w:widowControl w:val="0"/>
        <w:kinsoku/>
        <w:overflowPunct/>
        <w:topLinePunct w:val="0"/>
        <w:autoSpaceDE/>
        <w:autoSpaceDN/>
        <w:bidi w:val="0"/>
        <w:spacing w:line="540" w:lineRule="exact"/>
        <w:ind w:firstLine="592" w:firstLineChars="200"/>
        <w:textAlignment w:val="auto"/>
        <w:rPr>
          <w:rFonts w:hint="eastAsia" w:ascii="仿宋" w:hAnsi="仿宋" w:eastAsia="仿宋" w:cs="仿宋_GB2312"/>
          <w:bCs/>
          <w:spacing w:val="-2"/>
          <w:sz w:val="30"/>
          <w:szCs w:val="30"/>
          <w:highlight w:val="none"/>
        </w:rPr>
      </w:pPr>
    </w:p>
    <w:p w14:paraId="0082DB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Pr>
          <w:rFonts w:hint="eastAsia" w:ascii="仿宋" w:hAnsi="仿宋" w:eastAsia="仿宋" w:cs="仿宋"/>
          <w:i w:val="0"/>
          <w:caps w:val="0"/>
          <w:color w:val="auto"/>
          <w:spacing w:val="0"/>
          <w:sz w:val="30"/>
          <w:szCs w:val="30"/>
          <w:shd w:val="clear" w:color="auto" w:fill="FFFFFF"/>
        </w:rPr>
      </w:pPr>
      <w:r>
        <w:rPr>
          <w:rFonts w:hint="eastAsia" w:ascii="仿宋" w:hAnsi="仿宋" w:eastAsia="仿宋" w:cs="仿宋_GB2312"/>
          <w:b/>
          <w:bCs w:val="0"/>
          <w:spacing w:val="-2"/>
          <w:sz w:val="30"/>
          <w:szCs w:val="30"/>
          <w:lang w:eastAsia="zh-CN"/>
        </w:rPr>
        <w:t>坪山区住房保障中心</w:t>
      </w:r>
      <w:r>
        <w:rPr>
          <w:rFonts w:hint="eastAsia" w:ascii="仿宋" w:hAnsi="仿宋" w:eastAsia="仿宋" w:cs="仿宋_GB2312"/>
          <w:b/>
          <w:bCs w:val="0"/>
          <w:spacing w:val="-2"/>
          <w:sz w:val="30"/>
          <w:szCs w:val="30"/>
        </w:rPr>
        <w:t>咨询电话</w:t>
      </w:r>
      <w:r>
        <w:rPr>
          <w:rFonts w:hint="eastAsia" w:ascii="仿宋" w:hAnsi="仿宋" w:eastAsia="仿宋" w:cs="仿宋_GB2312"/>
          <w:bCs/>
          <w:spacing w:val="-2"/>
          <w:sz w:val="30"/>
          <w:szCs w:val="30"/>
        </w:rPr>
        <w:t>：0755-84538716、0755-85209132</w:t>
      </w:r>
      <w:r>
        <w:rPr>
          <w:rFonts w:hint="eastAsia" w:ascii="仿宋" w:hAnsi="仿宋" w:eastAsia="仿宋" w:cs="仿宋_GB2312"/>
          <w:bCs/>
          <w:spacing w:val="-2"/>
          <w:sz w:val="30"/>
          <w:szCs w:val="30"/>
          <w:lang w:eastAsia="zh-CN"/>
        </w:rPr>
        <w:t>；</w:t>
      </w:r>
      <w:r>
        <w:rPr>
          <w:rFonts w:hint="eastAsia" w:ascii="仿宋" w:hAnsi="仿宋" w:eastAsia="仿宋" w:cs="仿宋"/>
          <w:b/>
          <w:bCs/>
          <w:i w:val="0"/>
          <w:caps w:val="0"/>
          <w:color w:val="auto"/>
          <w:spacing w:val="0"/>
          <w:sz w:val="30"/>
          <w:szCs w:val="30"/>
          <w:shd w:val="clear" w:color="auto" w:fill="FFFFFF"/>
          <w:lang w:eastAsia="zh-CN"/>
        </w:rPr>
        <w:t>咨询</w:t>
      </w:r>
      <w:r>
        <w:rPr>
          <w:rFonts w:hint="eastAsia" w:ascii="仿宋" w:hAnsi="仿宋" w:eastAsia="仿宋" w:cs="仿宋"/>
          <w:b/>
          <w:bCs/>
          <w:i w:val="0"/>
          <w:caps w:val="0"/>
          <w:color w:val="auto"/>
          <w:spacing w:val="0"/>
          <w:sz w:val="30"/>
          <w:szCs w:val="30"/>
          <w:shd w:val="clear" w:color="auto" w:fill="FFFFFF"/>
        </w:rPr>
        <w:t>时间</w:t>
      </w:r>
      <w:r>
        <w:rPr>
          <w:rFonts w:hint="eastAsia" w:ascii="仿宋" w:hAnsi="仿宋" w:eastAsia="仿宋" w:cs="仿宋"/>
          <w:i w:val="0"/>
          <w:caps w:val="0"/>
          <w:color w:val="auto"/>
          <w:spacing w:val="0"/>
          <w:sz w:val="30"/>
          <w:szCs w:val="30"/>
          <w:shd w:val="clear" w:color="auto" w:fill="FFFFFF"/>
        </w:rPr>
        <w:t>：工作日上午9：00-12：30，下午</w:t>
      </w:r>
      <w:r>
        <w:rPr>
          <w:rFonts w:hint="eastAsia" w:ascii="仿宋" w:hAnsi="仿宋" w:eastAsia="仿宋" w:cs="仿宋"/>
          <w:i w:val="0"/>
          <w:caps w:val="0"/>
          <w:color w:val="auto"/>
          <w:spacing w:val="0"/>
          <w:sz w:val="30"/>
          <w:szCs w:val="30"/>
          <w:shd w:val="clear" w:color="auto" w:fill="FFFFFF"/>
          <w:lang w:val="en-US" w:eastAsia="zh-CN"/>
        </w:rPr>
        <w:t>2</w:t>
      </w:r>
      <w:r>
        <w:rPr>
          <w:rFonts w:hint="eastAsia" w:ascii="仿宋" w:hAnsi="仿宋" w:eastAsia="仿宋" w:cs="仿宋"/>
          <w:i w:val="0"/>
          <w:caps w:val="0"/>
          <w:color w:val="auto"/>
          <w:spacing w:val="0"/>
          <w:sz w:val="30"/>
          <w:szCs w:val="30"/>
          <w:shd w:val="clear" w:color="auto" w:fill="FFFFFF"/>
        </w:rPr>
        <w:t>：</w:t>
      </w:r>
      <w:r>
        <w:rPr>
          <w:rFonts w:hint="eastAsia" w:ascii="仿宋" w:hAnsi="仿宋" w:eastAsia="仿宋" w:cs="仿宋"/>
          <w:i w:val="0"/>
          <w:caps w:val="0"/>
          <w:color w:val="auto"/>
          <w:spacing w:val="0"/>
          <w:sz w:val="30"/>
          <w:szCs w:val="30"/>
          <w:shd w:val="clear" w:color="auto" w:fill="FFFFFF"/>
          <w:lang w:val="en-US" w:eastAsia="zh-CN"/>
        </w:rPr>
        <w:t>0</w:t>
      </w:r>
      <w:r>
        <w:rPr>
          <w:rFonts w:hint="eastAsia" w:ascii="仿宋" w:hAnsi="仿宋" w:eastAsia="仿宋" w:cs="仿宋"/>
          <w:i w:val="0"/>
          <w:caps w:val="0"/>
          <w:color w:val="auto"/>
          <w:spacing w:val="0"/>
          <w:sz w:val="30"/>
          <w:szCs w:val="30"/>
          <w:shd w:val="clear" w:color="auto" w:fill="FFFFFF"/>
        </w:rPr>
        <w:t>0-</w:t>
      </w:r>
      <w:r>
        <w:rPr>
          <w:rFonts w:hint="eastAsia" w:ascii="仿宋" w:hAnsi="仿宋" w:eastAsia="仿宋" w:cs="仿宋"/>
          <w:i w:val="0"/>
          <w:caps w:val="0"/>
          <w:color w:val="auto"/>
          <w:spacing w:val="0"/>
          <w:sz w:val="30"/>
          <w:szCs w:val="30"/>
          <w:shd w:val="clear" w:color="auto" w:fill="FFFFFF"/>
          <w:lang w:val="en-US" w:eastAsia="zh-CN"/>
        </w:rPr>
        <w:t>5</w:t>
      </w:r>
      <w:r>
        <w:rPr>
          <w:rFonts w:hint="eastAsia" w:ascii="仿宋" w:hAnsi="仿宋" w:eastAsia="仿宋" w:cs="仿宋"/>
          <w:i w:val="0"/>
          <w:caps w:val="0"/>
          <w:color w:val="auto"/>
          <w:spacing w:val="0"/>
          <w:sz w:val="30"/>
          <w:szCs w:val="30"/>
          <w:shd w:val="clear" w:color="auto" w:fill="FFFFFF"/>
        </w:rPr>
        <w:t>：30。</w:t>
      </w:r>
    </w:p>
    <w:p w14:paraId="5B33174A">
      <w:pPr>
        <w:keepNext w:val="0"/>
        <w:keepLines w:val="0"/>
        <w:pageBreakBefore w:val="0"/>
        <w:widowControl w:val="0"/>
        <w:kinsoku/>
        <w:overflowPunct/>
        <w:topLinePunct w:val="0"/>
        <w:autoSpaceDE/>
        <w:autoSpaceDN/>
        <w:bidi w:val="0"/>
        <w:spacing w:line="540" w:lineRule="exact"/>
        <w:textAlignment w:val="auto"/>
        <w:rPr>
          <w:rFonts w:hint="eastAsia"/>
        </w:rPr>
      </w:pPr>
      <w:r>
        <w:rPr>
          <w:rFonts w:hint="eastAsia" w:ascii="仿宋" w:hAnsi="仿宋" w:eastAsia="仿宋" w:cs="仿宋_GB2312"/>
          <w:b/>
          <w:bCs/>
          <w:kern w:val="0"/>
          <w:sz w:val="30"/>
          <w:szCs w:val="30"/>
          <w:highlight w:val="none"/>
          <w:lang w:eastAsia="zh-CN"/>
        </w:rPr>
        <w:t>咨询地址</w:t>
      </w:r>
      <w:r>
        <w:rPr>
          <w:rFonts w:hint="eastAsia" w:ascii="仿宋" w:hAnsi="仿宋" w:eastAsia="仿宋" w:cs="仿宋_GB2312"/>
          <w:bCs/>
          <w:spacing w:val="-2"/>
          <w:sz w:val="30"/>
          <w:szCs w:val="30"/>
          <w:highlight w:val="none"/>
        </w:rPr>
        <w:t>：坪山区金牛西路12号</w:t>
      </w:r>
      <w:r>
        <w:rPr>
          <w:rFonts w:hint="eastAsia" w:ascii="仿宋" w:hAnsi="仿宋" w:eastAsia="仿宋" w:cs="仿宋_GB2312"/>
          <w:bCs/>
          <w:spacing w:val="-2"/>
          <w:sz w:val="30"/>
          <w:szCs w:val="30"/>
          <w:highlight w:val="none"/>
          <w:lang w:eastAsia="zh-CN"/>
        </w:rPr>
        <w:t>坪山区政务服务中心</w:t>
      </w:r>
      <w:r>
        <w:rPr>
          <w:rFonts w:hint="eastAsia" w:ascii="仿宋" w:hAnsi="仿宋" w:eastAsia="仿宋" w:cs="仿宋_GB2312"/>
          <w:bCs/>
          <w:spacing w:val="-2"/>
          <w:sz w:val="30"/>
          <w:szCs w:val="30"/>
          <w:highlight w:val="none"/>
        </w:rPr>
        <w:t>一楼36至38号窗口。</w:t>
      </w:r>
    </w:p>
    <w:p w14:paraId="30287117">
      <w:pPr>
        <w:pStyle w:val="2"/>
        <w:rPr>
          <w:rFonts w:hint="eastAsia"/>
        </w:rPr>
      </w:pPr>
    </w:p>
    <w:p w14:paraId="614D6173">
      <w:pPr>
        <w:jc w:val="center"/>
        <w:rPr>
          <w:rFonts w:hint="eastAsia" w:ascii="仿宋" w:hAnsi="仿宋" w:eastAsia="仿宋" w:cs="仿宋_GB2312"/>
          <w:b/>
          <w:sz w:val="40"/>
          <w:szCs w:val="40"/>
        </w:rPr>
      </w:pPr>
    </w:p>
    <w:p w14:paraId="6B5E1BEB">
      <w:pPr>
        <w:pStyle w:val="2"/>
        <w:rPr>
          <w:rFonts w:hint="eastAsia" w:ascii="仿宋" w:hAnsi="仿宋" w:eastAsia="仿宋" w:cs="仿宋_GB2312"/>
          <w:b/>
          <w:sz w:val="40"/>
          <w:szCs w:val="40"/>
        </w:rPr>
      </w:pPr>
    </w:p>
    <w:p w14:paraId="4EEF50D3">
      <w:pPr>
        <w:rPr>
          <w:rFonts w:hint="eastAsia" w:ascii="仿宋" w:hAnsi="仿宋" w:eastAsia="仿宋" w:cs="仿宋_GB2312"/>
          <w:b/>
          <w:sz w:val="40"/>
          <w:szCs w:val="40"/>
        </w:rPr>
      </w:pPr>
    </w:p>
    <w:p w14:paraId="7948AF1C">
      <w:pPr>
        <w:pStyle w:val="2"/>
        <w:rPr>
          <w:rFonts w:hint="eastAsia" w:ascii="仿宋" w:hAnsi="仿宋" w:eastAsia="仿宋" w:cs="仿宋_GB2312"/>
          <w:b/>
          <w:sz w:val="40"/>
          <w:szCs w:val="40"/>
        </w:rPr>
      </w:pPr>
    </w:p>
    <w:p w14:paraId="2AA8C422">
      <w:pPr>
        <w:rPr>
          <w:rFonts w:hint="eastAsia" w:ascii="仿宋" w:hAnsi="仿宋" w:eastAsia="仿宋" w:cs="仿宋_GB2312"/>
          <w:b/>
          <w:sz w:val="40"/>
          <w:szCs w:val="40"/>
        </w:rPr>
      </w:pPr>
    </w:p>
    <w:p w14:paraId="5CB06C70">
      <w:pPr>
        <w:pStyle w:val="2"/>
        <w:rPr>
          <w:rFonts w:hint="eastAsia" w:ascii="仿宋" w:hAnsi="仿宋" w:eastAsia="仿宋" w:cs="仿宋_GB2312"/>
          <w:b/>
          <w:sz w:val="40"/>
          <w:szCs w:val="40"/>
        </w:rPr>
      </w:pPr>
    </w:p>
    <w:p w14:paraId="50D75B7F">
      <w:pPr>
        <w:rPr>
          <w:rFonts w:hint="eastAsia" w:ascii="仿宋" w:hAnsi="仿宋" w:eastAsia="仿宋" w:cs="仿宋_GB2312"/>
          <w:b/>
          <w:sz w:val="40"/>
          <w:szCs w:val="40"/>
        </w:rPr>
      </w:pPr>
    </w:p>
    <w:p w14:paraId="1EA5EBD4">
      <w:pPr>
        <w:pStyle w:val="2"/>
        <w:rPr>
          <w:rFonts w:hint="eastAsia" w:ascii="仿宋" w:hAnsi="仿宋" w:eastAsia="仿宋" w:cs="仿宋_GB2312"/>
          <w:b/>
          <w:sz w:val="40"/>
          <w:szCs w:val="40"/>
        </w:rPr>
      </w:pPr>
    </w:p>
    <w:p w14:paraId="15165C7B">
      <w:pPr>
        <w:rPr>
          <w:rFonts w:hint="eastAsia"/>
        </w:rPr>
      </w:pPr>
      <w:bookmarkStart w:id="1" w:name="_GoBack"/>
      <w:bookmarkEnd w:id="1"/>
    </w:p>
    <w:p w14:paraId="6873E60C">
      <w:pPr>
        <w:jc w:val="center"/>
        <w:rPr>
          <w:rFonts w:hint="eastAsia" w:ascii="仿宋" w:hAnsi="仿宋" w:eastAsia="仿宋" w:cs="仿宋_GB2312"/>
          <w:b/>
          <w:sz w:val="40"/>
          <w:szCs w:val="40"/>
        </w:rPr>
      </w:pPr>
    </w:p>
    <w:p w14:paraId="2CD4ECED">
      <w:pPr>
        <w:jc w:val="center"/>
        <w:rPr>
          <w:rFonts w:hint="eastAsia" w:ascii="仿宋" w:hAnsi="仿宋" w:eastAsia="仿宋" w:cs="仿宋_GB2312"/>
          <w:b/>
          <w:sz w:val="40"/>
          <w:szCs w:val="40"/>
        </w:rPr>
      </w:pPr>
      <w:r>
        <w:rPr>
          <w:rFonts w:hint="eastAsia" w:ascii="仿宋" w:hAnsi="仿宋" w:eastAsia="仿宋" w:cs="仿宋_GB2312"/>
          <w:b/>
          <w:sz w:val="40"/>
          <w:szCs w:val="40"/>
        </w:rPr>
        <w:t>授 权 委 托 书</w:t>
      </w:r>
    </w:p>
    <w:p w14:paraId="35B7B282">
      <w:pPr>
        <w:jc w:val="center"/>
        <w:rPr>
          <w:rFonts w:hint="eastAsia" w:ascii="仿宋" w:hAnsi="仿宋" w:eastAsia="仿宋" w:cs="仿宋_GB2312"/>
          <w:b/>
          <w:sz w:val="30"/>
          <w:szCs w:val="30"/>
        </w:rPr>
      </w:pPr>
    </w:p>
    <w:p w14:paraId="3F4FB9CB">
      <w:pPr>
        <w:tabs>
          <w:tab w:val="left" w:pos="510"/>
          <w:tab w:val="left" w:pos="3780"/>
        </w:tabs>
        <w:spacing w:line="560" w:lineRule="exact"/>
        <w:rPr>
          <w:rFonts w:hint="eastAsia" w:ascii="仿宋" w:hAnsi="仿宋" w:eastAsia="仿宋" w:cs="仿宋_GB2312"/>
          <w:sz w:val="30"/>
          <w:szCs w:val="30"/>
        </w:rPr>
      </w:pPr>
      <w:r>
        <w:rPr>
          <w:rFonts w:hint="eastAsia" w:ascii="仿宋" w:hAnsi="仿宋" w:eastAsia="仿宋" w:cs="仿宋_GB2312"/>
          <w:sz w:val="30"/>
          <w:szCs w:val="30"/>
        </w:rPr>
        <w:t>委托人：             身份证号码：</w:t>
      </w:r>
    </w:p>
    <w:p w14:paraId="0505D360">
      <w:pPr>
        <w:tabs>
          <w:tab w:val="left" w:pos="510"/>
          <w:tab w:val="left" w:pos="3780"/>
        </w:tabs>
        <w:spacing w:line="560" w:lineRule="exact"/>
        <w:ind w:firstLine="300" w:firstLineChars="100"/>
        <w:rPr>
          <w:rFonts w:hint="eastAsia" w:ascii="仿宋" w:hAnsi="仿宋" w:eastAsia="仿宋" w:cs="仿宋_GB2312"/>
          <w:sz w:val="30"/>
          <w:szCs w:val="30"/>
        </w:rPr>
      </w:pPr>
      <w:r>
        <w:rPr>
          <w:rFonts w:hint="eastAsia" w:ascii="仿宋" w:hAnsi="仿宋" w:eastAsia="仿宋" w:cs="仿宋_GB2312"/>
          <w:sz w:val="30"/>
          <w:szCs w:val="30"/>
        </w:rPr>
        <w:t>住址：               联系电话：</w:t>
      </w:r>
    </w:p>
    <w:p w14:paraId="1D17A3BE">
      <w:pPr>
        <w:tabs>
          <w:tab w:val="left" w:pos="510"/>
          <w:tab w:val="left" w:pos="3780"/>
        </w:tabs>
        <w:spacing w:line="560" w:lineRule="exact"/>
        <w:ind w:firstLine="300" w:firstLineChars="100"/>
        <w:rPr>
          <w:rFonts w:hint="eastAsia" w:ascii="仿宋" w:hAnsi="仿宋" w:eastAsia="仿宋" w:cs="仿宋_GB2312"/>
          <w:sz w:val="30"/>
          <w:szCs w:val="30"/>
        </w:rPr>
      </w:pPr>
    </w:p>
    <w:p w14:paraId="582F7B84">
      <w:pPr>
        <w:tabs>
          <w:tab w:val="left" w:pos="510"/>
          <w:tab w:val="left" w:pos="3780"/>
        </w:tabs>
        <w:spacing w:line="560" w:lineRule="exact"/>
        <w:rPr>
          <w:rFonts w:hint="eastAsia" w:ascii="仿宋" w:hAnsi="仿宋" w:eastAsia="仿宋" w:cs="仿宋_GB2312"/>
          <w:sz w:val="30"/>
          <w:szCs w:val="30"/>
        </w:rPr>
      </w:pPr>
      <w:r>
        <w:rPr>
          <w:rFonts w:hint="eastAsia" w:ascii="仿宋" w:hAnsi="仿宋" w:eastAsia="仿宋" w:cs="仿宋_GB2312"/>
          <w:sz w:val="30"/>
          <w:szCs w:val="30"/>
        </w:rPr>
        <w:t>受托人：             身份证号码：</w:t>
      </w:r>
    </w:p>
    <w:p w14:paraId="56AEF5BB">
      <w:pPr>
        <w:tabs>
          <w:tab w:val="left" w:pos="510"/>
          <w:tab w:val="left" w:pos="3780"/>
        </w:tabs>
        <w:spacing w:line="560" w:lineRule="exact"/>
        <w:ind w:firstLine="300" w:firstLineChars="100"/>
        <w:rPr>
          <w:rFonts w:hint="eastAsia" w:ascii="仿宋" w:hAnsi="仿宋" w:eastAsia="仿宋" w:cs="仿宋_GB2312"/>
          <w:sz w:val="30"/>
          <w:szCs w:val="30"/>
        </w:rPr>
      </w:pPr>
      <w:r>
        <w:rPr>
          <w:rFonts w:hint="eastAsia" w:ascii="仿宋" w:hAnsi="仿宋" w:eastAsia="仿宋" w:cs="仿宋_GB2312"/>
          <w:sz w:val="30"/>
          <w:szCs w:val="30"/>
        </w:rPr>
        <w:t>住址：               联系电话：</w:t>
      </w:r>
    </w:p>
    <w:p w14:paraId="57FE5E4F">
      <w:pPr>
        <w:tabs>
          <w:tab w:val="left" w:pos="510"/>
          <w:tab w:val="left" w:pos="3780"/>
        </w:tabs>
        <w:spacing w:line="560" w:lineRule="exact"/>
        <w:rPr>
          <w:rFonts w:hint="eastAsia" w:ascii="仿宋" w:hAnsi="仿宋" w:eastAsia="仿宋" w:cs="仿宋_GB2312"/>
          <w:b/>
          <w:sz w:val="30"/>
          <w:szCs w:val="30"/>
        </w:rPr>
      </w:pPr>
    </w:p>
    <w:p w14:paraId="552E021A">
      <w:pPr>
        <w:spacing w:line="560" w:lineRule="exact"/>
        <w:ind w:left="59" w:leftChars="28" w:firstLine="600" w:firstLineChars="200"/>
        <w:rPr>
          <w:rFonts w:hint="eastAsia" w:ascii="仿宋" w:hAnsi="仿宋" w:eastAsia="仿宋" w:cs="仿宋_GB2312"/>
          <w:sz w:val="30"/>
          <w:szCs w:val="30"/>
        </w:rPr>
      </w:pPr>
      <w:r>
        <w:rPr>
          <w:rFonts w:hint="eastAsia" w:ascii="仿宋" w:hAnsi="仿宋" w:eastAsia="仿宋" w:cs="仿宋_GB2312"/>
          <w:sz w:val="30"/>
          <w:szCs w:val="30"/>
        </w:rPr>
        <w:t>委托人现委托</w:t>
      </w:r>
      <w:r>
        <w:rPr>
          <w:rFonts w:hint="eastAsia" w:ascii="仿宋" w:hAnsi="仿宋" w:eastAsia="仿宋" w:cs="仿宋_GB2312"/>
          <w:sz w:val="30"/>
          <w:szCs w:val="30"/>
          <w:u w:val="single"/>
        </w:rPr>
        <w:t xml:space="preserve">              </w:t>
      </w:r>
      <w:r>
        <w:rPr>
          <w:rFonts w:hint="eastAsia" w:ascii="仿宋" w:hAnsi="仿宋" w:eastAsia="仿宋" w:cs="仿宋_GB2312"/>
          <w:sz w:val="30"/>
          <w:szCs w:val="30"/>
        </w:rPr>
        <w:t>全权代理</w:t>
      </w:r>
      <w:r>
        <w:rPr>
          <w:rFonts w:hint="eastAsia" w:ascii="仿宋" w:hAnsi="仿宋" w:eastAsia="仿宋" w:cs="仿宋_GB2312"/>
          <w:sz w:val="30"/>
          <w:szCs w:val="30"/>
          <w:u w:val="single"/>
          <w:lang w:val="en-US" w:eastAsia="zh-CN"/>
        </w:rPr>
        <w:t>秀景苑等五个</w:t>
      </w:r>
      <w:r>
        <w:rPr>
          <w:rFonts w:hint="eastAsia" w:ascii="仿宋" w:hAnsi="仿宋" w:eastAsia="仿宋" w:cs="仿宋_GB2312"/>
          <w:sz w:val="30"/>
          <w:szCs w:val="30"/>
          <w:u w:val="single"/>
        </w:rPr>
        <w:t>项目</w:t>
      </w:r>
      <w:r>
        <w:rPr>
          <w:rFonts w:hint="eastAsia" w:ascii="仿宋" w:hAnsi="仿宋" w:eastAsia="仿宋" w:cs="仿宋_GB2312"/>
          <w:sz w:val="30"/>
          <w:szCs w:val="30"/>
          <w:u w:val="single"/>
          <w:lang w:eastAsia="zh-CN"/>
        </w:rPr>
        <w:t>（住保租〔2025〕0</w:t>
      </w:r>
      <w:r>
        <w:rPr>
          <w:rFonts w:hint="eastAsia" w:ascii="仿宋" w:hAnsi="仿宋" w:eastAsia="仿宋" w:cs="仿宋_GB2312"/>
          <w:sz w:val="30"/>
          <w:szCs w:val="30"/>
          <w:u w:val="single"/>
          <w:lang w:val="en-US" w:eastAsia="zh-CN"/>
        </w:rPr>
        <w:t>44</w:t>
      </w:r>
      <w:r>
        <w:rPr>
          <w:rFonts w:hint="eastAsia" w:ascii="仿宋" w:hAnsi="仿宋" w:eastAsia="仿宋" w:cs="仿宋_GB2312"/>
          <w:sz w:val="30"/>
          <w:szCs w:val="30"/>
          <w:u w:val="single"/>
          <w:lang w:eastAsia="zh-CN"/>
        </w:rPr>
        <w:t>号</w:t>
      </w:r>
      <w:r>
        <w:rPr>
          <w:rFonts w:hint="eastAsia" w:ascii="仿宋" w:hAnsi="仿宋" w:eastAsia="仿宋" w:cs="仿宋_GB2312"/>
          <w:sz w:val="30"/>
          <w:szCs w:val="30"/>
          <w:u w:val="single"/>
          <w:lang w:val="en-US" w:eastAsia="zh-CN"/>
        </w:rPr>
        <w:t>批次</w:t>
      </w:r>
      <w:r>
        <w:rPr>
          <w:rFonts w:hint="eastAsia" w:ascii="仿宋" w:hAnsi="仿宋" w:eastAsia="仿宋" w:cs="仿宋_GB2312"/>
          <w:sz w:val="30"/>
          <w:szCs w:val="30"/>
          <w:u w:val="single"/>
          <w:lang w:eastAsia="zh-CN"/>
        </w:rPr>
        <w:t>）</w:t>
      </w:r>
      <w:r>
        <w:rPr>
          <w:rFonts w:hint="eastAsia" w:ascii="仿宋" w:hAnsi="仿宋" w:eastAsia="仿宋" w:cs="仿宋_GB2312"/>
          <w:sz w:val="30"/>
          <w:szCs w:val="30"/>
        </w:rPr>
        <w:t>选房、签约事宜。委托期限至本次选房签约工作结束之日止。受托人不得转委托。</w:t>
      </w:r>
    </w:p>
    <w:p w14:paraId="5E1A636E">
      <w:pPr>
        <w:spacing w:line="560" w:lineRule="exact"/>
        <w:ind w:left="5552" w:leftChars="268" w:hanging="4989" w:hangingChars="1663"/>
        <w:rPr>
          <w:rFonts w:hint="eastAsia" w:ascii="仿宋" w:hAnsi="仿宋" w:eastAsia="仿宋" w:cs="仿宋_GB2312"/>
          <w:sz w:val="30"/>
          <w:szCs w:val="30"/>
        </w:rPr>
      </w:pPr>
      <w:r>
        <w:rPr>
          <w:rFonts w:hint="eastAsia" w:ascii="仿宋" w:hAnsi="仿宋" w:eastAsia="仿宋" w:cs="仿宋_GB2312"/>
          <w:sz w:val="30"/>
          <w:szCs w:val="30"/>
        </w:rPr>
        <w:t xml:space="preserve"> </w:t>
      </w:r>
    </w:p>
    <w:p w14:paraId="1ECF238A">
      <w:pPr>
        <w:spacing w:line="560" w:lineRule="exact"/>
        <w:ind w:left="5552" w:leftChars="268" w:hanging="4989" w:hangingChars="1663"/>
        <w:rPr>
          <w:rFonts w:hint="eastAsia" w:ascii="仿宋" w:hAnsi="仿宋" w:eastAsia="仿宋" w:cs="仿宋_GB2312"/>
          <w:sz w:val="30"/>
          <w:szCs w:val="30"/>
        </w:rPr>
      </w:pPr>
    </w:p>
    <w:p w14:paraId="698FF05D">
      <w:pPr>
        <w:wordWrap w:val="0"/>
        <w:spacing w:line="560" w:lineRule="exact"/>
        <w:ind w:right="560"/>
        <w:rPr>
          <w:rFonts w:hint="eastAsia" w:ascii="仿宋" w:hAnsi="仿宋" w:eastAsia="仿宋" w:cs="仿宋_GB2312"/>
          <w:sz w:val="30"/>
          <w:szCs w:val="30"/>
        </w:rPr>
      </w:pPr>
    </w:p>
    <w:p w14:paraId="2DE54B11">
      <w:pPr>
        <w:wordWrap w:val="0"/>
        <w:spacing w:line="560" w:lineRule="exact"/>
        <w:ind w:right="560" w:firstLine="3600" w:firstLineChars="1200"/>
        <w:rPr>
          <w:rFonts w:hint="eastAsia" w:ascii="仿宋" w:hAnsi="仿宋" w:eastAsia="仿宋" w:cs="仿宋_GB2312"/>
          <w:b/>
          <w:bCs w:val="0"/>
          <w:spacing w:val="-2"/>
          <w:sz w:val="30"/>
          <w:szCs w:val="30"/>
          <w:lang w:eastAsia="zh-CN"/>
        </w:rPr>
      </w:pPr>
      <w:r>
        <w:rPr>
          <w:rFonts w:hint="eastAsia" w:ascii="仿宋" w:hAnsi="仿宋" w:eastAsia="仿宋" w:cs="仿宋_GB2312"/>
          <w:sz w:val="30"/>
          <w:szCs w:val="30"/>
        </w:rPr>
        <w:t>委托人（</w:t>
      </w:r>
      <w:r>
        <w:rPr>
          <w:rFonts w:hint="eastAsia" w:ascii="仿宋" w:hAnsi="仿宋" w:eastAsia="仿宋" w:cs="仿宋_GB2312"/>
          <w:sz w:val="30"/>
          <w:szCs w:val="30"/>
          <w:lang w:val="en-US" w:eastAsia="zh-CN"/>
        </w:rPr>
        <w:t>签字加</w:t>
      </w:r>
      <w:r>
        <w:rPr>
          <w:rFonts w:hint="eastAsia" w:ascii="仿宋" w:hAnsi="仿宋" w:eastAsia="仿宋" w:cs="仿宋_GB2312"/>
          <w:sz w:val="30"/>
          <w:szCs w:val="30"/>
        </w:rPr>
        <w:t xml:space="preserve">手印）：                                        年   月   日  </w:t>
      </w:r>
    </w:p>
    <w:p w14:paraId="0A1FA35D">
      <w:pPr>
        <w:pStyle w:val="2"/>
        <w:rPr>
          <w:rFonts w:hint="eastAsia"/>
        </w:rPr>
      </w:pPr>
    </w:p>
    <w:p w14:paraId="25ECE3F6">
      <w:pPr>
        <w:rPr>
          <w:rFonts w:hint="eastAsia"/>
        </w:rPr>
      </w:pPr>
    </w:p>
    <w:p w14:paraId="01DE3293">
      <w:pPr>
        <w:pStyle w:val="2"/>
        <w:rPr>
          <w:rFonts w:hint="eastAsia"/>
        </w:rPr>
      </w:pPr>
    </w:p>
    <w:p w14:paraId="14A172A7">
      <w:pPr>
        <w:rPr>
          <w:rFonts w:hint="eastAsia"/>
        </w:rPr>
      </w:pPr>
    </w:p>
    <w:p w14:paraId="40C96ED9">
      <w:pPr>
        <w:pStyle w:val="2"/>
        <w:rPr>
          <w:rFonts w:hint="eastAsia"/>
        </w:rPr>
      </w:pPr>
    </w:p>
    <w:p w14:paraId="12B131BF">
      <w:pPr>
        <w:rPr>
          <w:rFonts w:hint="eastAsia"/>
        </w:rPr>
      </w:pPr>
    </w:p>
    <w:p w14:paraId="07CD41C5">
      <w:pPr>
        <w:pStyle w:val="2"/>
        <w:rPr>
          <w:rFonts w:hint="eastAsia"/>
        </w:rPr>
      </w:pPr>
    </w:p>
    <w:p w14:paraId="69C7C47D">
      <w:pPr>
        <w:rPr>
          <w:rFonts w:hint="eastAsia"/>
        </w:rPr>
      </w:pPr>
    </w:p>
    <w:p w14:paraId="47F0EE1B">
      <w:pPr>
        <w:pStyle w:val="2"/>
        <w:rPr>
          <w:rFonts w:hint="eastAsia"/>
        </w:rPr>
      </w:pPr>
    </w:p>
    <w:p w14:paraId="653F6616">
      <w:pPr>
        <w:rPr>
          <w:rFonts w:hint="eastAsia"/>
        </w:rPr>
      </w:pPr>
    </w:p>
    <w:p w14:paraId="7DADA026">
      <w:pPr>
        <w:pStyle w:val="2"/>
        <w:rPr>
          <w:rFonts w:hint="eastAsia"/>
        </w:rPr>
      </w:pPr>
    </w:p>
    <w:p w14:paraId="157BF30D">
      <w:pPr>
        <w:rPr>
          <w:rFonts w:hint="eastAsia"/>
        </w:rPr>
      </w:pPr>
    </w:p>
    <w:p w14:paraId="4B911C56">
      <w:pPr>
        <w:pStyle w:val="2"/>
        <w:rPr>
          <w:rFonts w:hint="eastAsia"/>
        </w:rPr>
      </w:pPr>
    </w:p>
    <w:p w14:paraId="3C869348">
      <w:pPr>
        <w:jc w:val="center"/>
        <w:rPr>
          <w:rFonts w:hint="eastAsia" w:ascii="仿宋" w:hAnsi="仿宋" w:eastAsia="仿宋" w:cs="仿宋_GB2312"/>
          <w:b/>
          <w:sz w:val="48"/>
          <w:szCs w:val="48"/>
        </w:rPr>
      </w:pPr>
    </w:p>
    <w:p w14:paraId="566EF797">
      <w:pPr>
        <w:jc w:val="center"/>
        <w:rPr>
          <w:rFonts w:hint="eastAsia" w:ascii="仿宋" w:hAnsi="仿宋" w:eastAsia="仿宋" w:cs="仿宋_GB2312"/>
          <w:b/>
          <w:sz w:val="48"/>
          <w:szCs w:val="48"/>
        </w:rPr>
      </w:pPr>
      <w:r>
        <w:rPr>
          <w:rFonts w:hint="eastAsia" w:ascii="仿宋" w:hAnsi="仿宋" w:eastAsia="仿宋" w:cs="仿宋_GB2312"/>
          <w:b/>
          <w:sz w:val="48"/>
          <w:szCs w:val="48"/>
        </w:rPr>
        <w:t>选房签约流程图</w:t>
      </w:r>
    </w:p>
    <w:p w14:paraId="035A4358">
      <w:pPr>
        <w:rPr>
          <w:rFonts w:hint="eastAsia" w:ascii="仿宋" w:hAnsi="仿宋" w:eastAsia="仿宋" w:cs="仿宋_GB2312"/>
          <w:b/>
          <w:sz w:val="30"/>
          <w:szCs w:val="30"/>
        </w:rPr>
      </w:pPr>
      <w:r>
        <w:rPr>
          <w:sz w:val="30"/>
        </w:rPr>
        <mc:AlternateContent>
          <mc:Choice Requires="wpc">
            <w:drawing>
              <wp:inline distT="0" distB="0" distL="114300" distR="114300">
                <wp:extent cx="5231765" cy="6863080"/>
                <wp:effectExtent l="0" t="0" r="0" b="0"/>
                <wp:docPr id="20" name="画布 26"/>
                <wp:cNvGraphicFramePr/>
                <a:graphic xmlns:a="http://schemas.openxmlformats.org/drawingml/2006/main">
                  <a:graphicData uri="http://schemas.microsoft.com/office/word/2010/wordprocessingCanvas">
                    <wpc:wpc>
                      <wpc:bg>
                        <a:noFill/>
                      </wpc:bg>
                      <wpc:whole>
                        <a:ln>
                          <a:noFill/>
                        </a:ln>
                      </wpc:whole>
                      <wps:wsp>
                        <wps:cNvPr id="1" name="自选图形 28"/>
                        <wps:cNvSpPr/>
                        <wps:spPr>
                          <a:xfrm>
                            <a:off x="662940" y="429895"/>
                            <a:ext cx="1499870" cy="539115"/>
                          </a:xfrm>
                          <a:prstGeom prst="flowChartAlternateProcess">
                            <a:avLst/>
                          </a:prstGeom>
                          <a:solidFill>
                            <a:srgbClr val="F2F2F2"/>
                          </a:solidFill>
                          <a:ln w="6350" cap="flat" cmpd="sng">
                            <a:solidFill>
                              <a:srgbClr val="000000"/>
                            </a:solidFill>
                            <a:prstDash val="solid"/>
                            <a:miter/>
                            <a:headEnd type="none" w="med" len="med"/>
                            <a:tailEnd type="none" w="med" len="med"/>
                          </a:ln>
                        </wps:spPr>
                        <wps:txbx>
                          <w:txbxContent>
                            <w:p w14:paraId="6FB74C8F">
                              <w:pPr>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签到等候</w:t>
                              </w:r>
                            </w:p>
                          </w:txbxContent>
                        </wps:txbx>
                        <wps:bodyPr vert="horz" wrap="square" anchor="t" anchorCtr="0" upright="1"/>
                      </wps:wsp>
                      <wps:wsp>
                        <wps:cNvPr id="2" name="直线 29"/>
                        <wps:cNvCnPr/>
                        <wps:spPr>
                          <a:xfrm>
                            <a:off x="1409065" y="965200"/>
                            <a:ext cx="7620" cy="450850"/>
                          </a:xfrm>
                          <a:prstGeom prst="line">
                            <a:avLst/>
                          </a:prstGeom>
                          <a:ln w="12700" cap="flat" cmpd="sng">
                            <a:solidFill>
                              <a:srgbClr val="000000"/>
                            </a:solidFill>
                            <a:prstDash val="solid"/>
                            <a:headEnd type="none" w="med" len="med"/>
                            <a:tailEnd type="arrow" w="med" len="med"/>
                          </a:ln>
                        </wps:spPr>
                        <wps:bodyPr upright="1"/>
                      </wps:wsp>
                      <wps:wsp>
                        <wps:cNvPr id="3" name="自选图形 30"/>
                        <wps:cNvSpPr/>
                        <wps:spPr>
                          <a:xfrm>
                            <a:off x="663575" y="1412240"/>
                            <a:ext cx="1498600" cy="532765"/>
                          </a:xfrm>
                          <a:prstGeom prst="flowChartAlternateProcess">
                            <a:avLst/>
                          </a:prstGeom>
                          <a:solidFill>
                            <a:srgbClr val="F2F2F2"/>
                          </a:solidFill>
                          <a:ln w="6350" cap="flat" cmpd="sng">
                            <a:solidFill>
                              <a:srgbClr val="000000"/>
                            </a:solidFill>
                            <a:prstDash val="solid"/>
                            <a:miter/>
                            <a:headEnd type="none" w="med" len="med"/>
                            <a:tailEnd type="none" w="med" len="med"/>
                          </a:ln>
                        </wps:spPr>
                        <wps:txbx>
                          <w:txbxContent>
                            <w:p w14:paraId="3FD33EF7">
                              <w:pPr>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叫号验证</w:t>
                              </w:r>
                            </w:p>
                          </w:txbxContent>
                        </wps:txbx>
                        <wps:bodyPr vert="horz" wrap="square" anchor="t" anchorCtr="0" upright="1"/>
                      </wps:wsp>
                      <wps:wsp>
                        <wps:cNvPr id="4" name="直线 31"/>
                        <wps:cNvCnPr/>
                        <wps:spPr>
                          <a:xfrm>
                            <a:off x="1412875" y="1941196"/>
                            <a:ext cx="0" cy="443865"/>
                          </a:xfrm>
                          <a:prstGeom prst="line">
                            <a:avLst/>
                          </a:prstGeom>
                          <a:ln w="12700" cap="flat" cmpd="sng">
                            <a:solidFill>
                              <a:srgbClr val="000000"/>
                            </a:solidFill>
                            <a:prstDash val="solid"/>
                            <a:headEnd type="none" w="med" len="med"/>
                            <a:tailEnd type="arrow" w="med" len="med"/>
                          </a:ln>
                        </wps:spPr>
                        <wps:bodyPr upright="1"/>
                      </wps:wsp>
                      <wps:wsp>
                        <wps:cNvPr id="5" name="自选图形 32"/>
                        <wps:cNvSpPr/>
                        <wps:spPr>
                          <a:xfrm>
                            <a:off x="663575" y="2381251"/>
                            <a:ext cx="1498600" cy="532765"/>
                          </a:xfrm>
                          <a:prstGeom prst="flowChartAlternateProcess">
                            <a:avLst/>
                          </a:prstGeom>
                          <a:solidFill>
                            <a:srgbClr val="F2F2F2"/>
                          </a:solidFill>
                          <a:ln w="6350" cap="flat" cmpd="sng">
                            <a:solidFill>
                              <a:srgbClr val="000000"/>
                            </a:solidFill>
                            <a:prstDash val="solid"/>
                            <a:miter/>
                            <a:headEnd type="none" w="med" len="med"/>
                            <a:tailEnd type="none" w="med" len="med"/>
                          </a:ln>
                        </wps:spPr>
                        <wps:txbx>
                          <w:txbxContent>
                            <w:p w14:paraId="0DCFF157">
                              <w:pPr>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预选房号</w:t>
                              </w:r>
                            </w:p>
                          </w:txbxContent>
                        </wps:txbx>
                        <wps:bodyPr vert="horz" wrap="square" anchor="t" anchorCtr="0" upright="1"/>
                      </wps:wsp>
                      <wps:wsp>
                        <wps:cNvPr id="31" name="自选图形 33"/>
                        <wps:cNvSpPr/>
                        <wps:spPr>
                          <a:xfrm>
                            <a:off x="663575" y="3354071"/>
                            <a:ext cx="1498600" cy="520700"/>
                          </a:xfrm>
                          <a:prstGeom prst="flowChartAlternateProcess">
                            <a:avLst/>
                          </a:prstGeom>
                          <a:solidFill>
                            <a:srgbClr val="F2F2F2"/>
                          </a:solidFill>
                          <a:ln w="6350" cap="flat" cmpd="sng">
                            <a:solidFill>
                              <a:srgbClr val="000000"/>
                            </a:solidFill>
                            <a:prstDash val="solid"/>
                            <a:miter/>
                            <a:headEnd type="none" w="med" len="med"/>
                            <a:tailEnd type="none" w="med" len="med"/>
                          </a:ln>
                        </wps:spPr>
                        <wps:txbx>
                          <w:txbxContent>
                            <w:p w14:paraId="0F806385">
                              <w:pPr>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正式选房</w:t>
                              </w:r>
                            </w:p>
                          </w:txbxContent>
                        </wps:txbx>
                        <wps:bodyPr vert="horz" wrap="square" anchor="t" anchorCtr="0" upright="1"/>
                      </wps:wsp>
                      <wps:wsp>
                        <wps:cNvPr id="7" name="直线 34"/>
                        <wps:cNvCnPr/>
                        <wps:spPr>
                          <a:xfrm>
                            <a:off x="1393825" y="2926081"/>
                            <a:ext cx="0" cy="431800"/>
                          </a:xfrm>
                          <a:prstGeom prst="line">
                            <a:avLst/>
                          </a:prstGeom>
                          <a:ln w="12700" cap="flat" cmpd="sng">
                            <a:solidFill>
                              <a:srgbClr val="000000"/>
                            </a:solidFill>
                            <a:prstDash val="solid"/>
                            <a:headEnd type="none" w="med" len="med"/>
                            <a:tailEnd type="arrow" w="med" len="med"/>
                          </a:ln>
                        </wps:spPr>
                        <wps:bodyPr upright="1"/>
                      </wps:wsp>
                      <wps:wsp>
                        <wps:cNvPr id="8" name="直线 35"/>
                        <wps:cNvCnPr/>
                        <wps:spPr>
                          <a:xfrm>
                            <a:off x="1378585" y="3878581"/>
                            <a:ext cx="0" cy="431800"/>
                          </a:xfrm>
                          <a:prstGeom prst="line">
                            <a:avLst/>
                          </a:prstGeom>
                          <a:ln w="12700" cap="flat" cmpd="sng">
                            <a:solidFill>
                              <a:srgbClr val="000000"/>
                            </a:solidFill>
                            <a:prstDash val="solid"/>
                            <a:headEnd type="none" w="med" len="med"/>
                            <a:tailEnd type="arrow" w="med" len="med"/>
                          </a:ln>
                        </wps:spPr>
                        <wps:bodyPr upright="1"/>
                      </wps:wsp>
                      <wps:wsp>
                        <wps:cNvPr id="38" name="自选图形 36"/>
                        <wps:cNvSpPr/>
                        <wps:spPr>
                          <a:xfrm>
                            <a:off x="214630" y="4330701"/>
                            <a:ext cx="2396490" cy="520700"/>
                          </a:xfrm>
                          <a:prstGeom prst="flowChartAlternateProcess">
                            <a:avLst/>
                          </a:prstGeom>
                          <a:solidFill>
                            <a:srgbClr val="F2F2F2"/>
                          </a:solidFill>
                          <a:ln w="6350" cap="flat" cmpd="sng">
                            <a:solidFill>
                              <a:srgbClr val="000000"/>
                            </a:solidFill>
                            <a:prstDash val="solid"/>
                            <a:miter/>
                            <a:headEnd type="none" w="med" len="med"/>
                            <a:tailEnd type="none" w="med" len="med"/>
                          </a:ln>
                        </wps:spPr>
                        <wps:txbx>
                          <w:txbxContent>
                            <w:p w14:paraId="49557547">
                              <w:pPr>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签署《选房确认书》</w:t>
                              </w:r>
                            </w:p>
                          </w:txbxContent>
                        </wps:txbx>
                        <wps:bodyPr vert="horz" wrap="square" anchor="t" anchorCtr="0" upright="1"/>
                      </wps:wsp>
                      <wps:wsp>
                        <wps:cNvPr id="10" name="直线 37"/>
                        <wps:cNvCnPr/>
                        <wps:spPr>
                          <a:xfrm>
                            <a:off x="1365250" y="4854576"/>
                            <a:ext cx="0" cy="431800"/>
                          </a:xfrm>
                          <a:prstGeom prst="line">
                            <a:avLst/>
                          </a:prstGeom>
                          <a:ln w="12700" cap="flat" cmpd="sng">
                            <a:solidFill>
                              <a:srgbClr val="000000"/>
                            </a:solidFill>
                            <a:prstDash val="solid"/>
                            <a:headEnd type="none" w="med" len="med"/>
                            <a:tailEnd type="arrow" w="med" len="med"/>
                          </a:ln>
                        </wps:spPr>
                        <wps:bodyPr upright="1"/>
                      </wps:wsp>
                      <wps:wsp>
                        <wps:cNvPr id="11" name="自选图形 38"/>
                        <wps:cNvSpPr/>
                        <wps:spPr>
                          <a:xfrm>
                            <a:off x="219075" y="5291457"/>
                            <a:ext cx="2387600" cy="869950"/>
                          </a:xfrm>
                          <a:prstGeom prst="flowChartAlternateProcess">
                            <a:avLst/>
                          </a:prstGeom>
                          <a:solidFill>
                            <a:srgbClr val="F2F2F2"/>
                          </a:solidFill>
                          <a:ln w="6350" cap="flat" cmpd="sng">
                            <a:solidFill>
                              <a:srgbClr val="000000"/>
                            </a:solidFill>
                            <a:prstDash val="solid"/>
                            <a:miter/>
                            <a:headEnd type="none" w="med" len="med"/>
                            <a:tailEnd type="none" w="med" len="med"/>
                          </a:ln>
                        </wps:spPr>
                        <wps:txbx>
                          <w:txbxContent>
                            <w:p w14:paraId="6237F85C">
                              <w:pPr>
                                <w:keepNext w:val="0"/>
                                <w:keepLines w:val="0"/>
                                <w:pageBreakBefore w:val="0"/>
                                <w:widowControl w:val="0"/>
                                <w:kinsoku/>
                                <w:wordWrap/>
                                <w:overflowPunct/>
                                <w:topLinePunct w:val="0"/>
                                <w:bidi w:val="0"/>
                                <w:adjustRightInd/>
                                <w:snapToGrid/>
                                <w:spacing w:line="520" w:lineRule="exact"/>
                                <w:jc w:val="center"/>
                                <w:textAlignment w:val="auto"/>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签订租赁合同、租金代扣协议等材料</w:t>
                              </w:r>
                            </w:p>
                          </w:txbxContent>
                        </wps:txbx>
                        <wps:bodyPr vert="horz" wrap="square" anchor="t" anchorCtr="0" upright="1"/>
                      </wps:wsp>
                      <wps:wsp>
                        <wps:cNvPr id="12" name="自选图形 39"/>
                        <wps:cNvCnPr/>
                        <wps:spPr>
                          <a:xfrm rot="5400000" flipV="1">
                            <a:off x="1111924" y="2646626"/>
                            <a:ext cx="3909601" cy="3175"/>
                          </a:xfrm>
                          <a:prstGeom prst="bentConnector3">
                            <a:avLst>
                              <a:gd name="adj1" fmla="val 50000"/>
                            </a:avLst>
                          </a:prstGeom>
                          <a:ln w="19050" cap="flat" cmpd="sng">
                            <a:solidFill>
                              <a:srgbClr val="000000"/>
                            </a:solidFill>
                            <a:prstDash val="solid"/>
                            <a:miter/>
                            <a:headEnd type="none" w="med" len="med"/>
                            <a:tailEnd type="none" w="med" len="med"/>
                          </a:ln>
                        </wps:spPr>
                        <wps:bodyPr/>
                      </wps:wsp>
                      <wps:wsp>
                        <wps:cNvPr id="39" name="自选图形 40"/>
                        <wps:cNvCnPr/>
                        <wps:spPr>
                          <a:xfrm>
                            <a:off x="2601595" y="4590416"/>
                            <a:ext cx="472440" cy="3175"/>
                          </a:xfrm>
                          <a:prstGeom prst="bentConnector2">
                            <a:avLst/>
                          </a:prstGeom>
                          <a:ln w="19050" cap="flat" cmpd="sng">
                            <a:solidFill>
                              <a:srgbClr val="000000"/>
                            </a:solidFill>
                            <a:prstDash val="solid"/>
                            <a:miter/>
                            <a:headEnd type="none" w="med" len="med"/>
                            <a:tailEnd type="none" w="med" len="med"/>
                          </a:ln>
                        </wps:spPr>
                        <wps:bodyPr/>
                      </wps:wsp>
                      <wps:wsp>
                        <wps:cNvPr id="14" name="自选图形 41"/>
                        <wps:cNvCnPr/>
                        <wps:spPr>
                          <a:xfrm>
                            <a:off x="2165350" y="685165"/>
                            <a:ext cx="903600" cy="3175"/>
                          </a:xfrm>
                          <a:prstGeom prst="bentConnector2">
                            <a:avLst/>
                          </a:prstGeom>
                          <a:ln w="19050" cap="flat" cmpd="sng">
                            <a:solidFill>
                              <a:srgbClr val="000000"/>
                            </a:solidFill>
                            <a:prstDash val="solid"/>
                            <a:miter/>
                            <a:headEnd type="none" w="med" len="med"/>
                            <a:tailEnd type="none" w="med" len="med"/>
                          </a:ln>
                        </wps:spPr>
                        <wps:bodyPr/>
                      </wps:wsp>
                      <wps:wsp>
                        <wps:cNvPr id="15" name="自选图形 42"/>
                        <wps:cNvCnPr/>
                        <wps:spPr>
                          <a:xfrm>
                            <a:off x="3057525" y="2653666"/>
                            <a:ext cx="372745" cy="3175"/>
                          </a:xfrm>
                          <a:prstGeom prst="bentConnector2">
                            <a:avLst/>
                          </a:prstGeom>
                          <a:ln w="12700" cap="flat" cmpd="sng">
                            <a:solidFill>
                              <a:srgbClr val="000000"/>
                            </a:solidFill>
                            <a:prstDash val="solid"/>
                            <a:miter/>
                            <a:headEnd type="none" w="med" len="med"/>
                            <a:tailEnd type="none" w="med" len="med"/>
                          </a:ln>
                        </wps:spPr>
                        <wps:bodyPr/>
                      </wps:wsp>
                      <wps:wsp>
                        <wps:cNvPr id="16" name="自选图形 43"/>
                        <wps:cNvSpPr/>
                        <wps:spPr>
                          <a:xfrm>
                            <a:off x="3441700" y="2426336"/>
                            <a:ext cx="935990" cy="462280"/>
                          </a:xfrm>
                          <a:prstGeom prst="flowChartAlternateProcess">
                            <a:avLst/>
                          </a:prstGeom>
                          <a:solidFill>
                            <a:srgbClr val="F2F2F2"/>
                          </a:solidFill>
                          <a:ln w="6350" cap="flat" cmpd="sng">
                            <a:solidFill>
                              <a:srgbClr val="000000"/>
                            </a:solidFill>
                            <a:prstDash val="solid"/>
                            <a:miter/>
                            <a:headEnd type="none" w="med" len="med"/>
                            <a:tailEnd type="none" w="med" len="med"/>
                          </a:ln>
                        </wps:spPr>
                        <wps:txbx>
                          <w:txbxContent>
                            <w:p w14:paraId="2DF4DF0B">
                              <w:pPr>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选房</w:t>
                              </w:r>
                            </w:p>
                          </w:txbxContent>
                        </wps:txbx>
                        <wps:bodyPr vert="horz" wrap="square" anchor="t" anchorCtr="0" upright="1"/>
                      </wps:wsp>
                      <wps:wsp>
                        <wps:cNvPr id="40" name="直线 44"/>
                        <wps:cNvCnPr/>
                        <wps:spPr>
                          <a:xfrm>
                            <a:off x="3893820" y="2901951"/>
                            <a:ext cx="635" cy="2592001"/>
                          </a:xfrm>
                          <a:prstGeom prst="line">
                            <a:avLst/>
                          </a:prstGeom>
                          <a:ln w="10795" cap="flat" cmpd="sng">
                            <a:solidFill>
                              <a:srgbClr val="000000"/>
                            </a:solidFill>
                            <a:prstDash val="solid"/>
                            <a:headEnd type="none" w="med" len="med"/>
                            <a:tailEnd type="arrow" w="med" len="med"/>
                          </a:ln>
                        </wps:spPr>
                        <wps:bodyPr upright="1"/>
                      </wps:wsp>
                      <wps:wsp>
                        <wps:cNvPr id="41" name="自选图形 45"/>
                        <wps:cNvSpPr/>
                        <wps:spPr>
                          <a:xfrm>
                            <a:off x="3433445" y="5492751"/>
                            <a:ext cx="927100" cy="457200"/>
                          </a:xfrm>
                          <a:prstGeom prst="flowChartAlternateProcess">
                            <a:avLst/>
                          </a:prstGeom>
                          <a:solidFill>
                            <a:srgbClr val="F2F2F2"/>
                          </a:solidFill>
                          <a:ln w="6350" cap="flat" cmpd="sng">
                            <a:solidFill>
                              <a:srgbClr val="000000"/>
                            </a:solidFill>
                            <a:prstDash val="solid"/>
                            <a:miter/>
                            <a:headEnd type="none" w="med" len="med"/>
                            <a:tailEnd type="none" w="med" len="med"/>
                          </a:ln>
                        </wps:spPr>
                        <wps:txbx>
                          <w:txbxContent>
                            <w:p w14:paraId="09EF6EF2">
                              <w:pPr>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签约</w:t>
                              </w:r>
                            </w:p>
                          </w:txbxContent>
                        </wps:txbx>
                        <wps:bodyPr vert="horz" wrap="square" anchor="t" anchorCtr="0" upright="1"/>
                      </wps:wsp>
                      <wps:wsp>
                        <wps:cNvPr id="19" name="自选图形 46"/>
                        <wps:cNvCnPr/>
                        <wps:spPr>
                          <a:xfrm>
                            <a:off x="2621915" y="5726431"/>
                            <a:ext cx="788670" cy="1905"/>
                          </a:xfrm>
                          <a:prstGeom prst="straightConnector1">
                            <a:avLst/>
                          </a:prstGeom>
                          <a:ln w="12700" cap="flat" cmpd="sng">
                            <a:solidFill>
                              <a:srgbClr val="000000"/>
                            </a:solidFill>
                            <a:prstDash val="solid"/>
                            <a:headEnd type="none" w="med" len="med"/>
                            <a:tailEnd type="arrow" w="med" len="med"/>
                          </a:ln>
                        </wps:spPr>
                        <wps:bodyPr/>
                      </wps:wsp>
                    </wpc:wpc>
                  </a:graphicData>
                </a:graphic>
              </wp:inline>
            </w:drawing>
          </mc:Choice>
          <mc:Fallback>
            <w:pict>
              <v:group id="画布 26" o:spid="_x0000_s1026" o:spt="203" style="height:540.4pt;width:411.95pt;" coordsize="5231765,6863080" editas="canvas" o:gfxdata="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">
                <o:lock v:ext="edit" aspectratio="f"/>
                <v:shape id="画布 26" o:spid="_x0000_s1026" style="position:absolute;left:0;top:0;height:6863080;width:5231765;" filled="f" stroked="f" coordsize="21600,21600" o:gfxdata="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">
                  <v:fill on="f" focussize="0,0"/>
                  <v:stroke on="f"/>
                  <v:imagedata o:title=""/>
                  <o:lock v:ext="edit" aspectratio="f"/>
                </v:shape>
                <v:shape id="自选图形 28" o:spid="_x0000_s1026" o:spt="176" type="#_x0000_t176" style="position:absolute;left:662940;top:429895;height:539115;width:1499870;" fillcolor="#F2F2F2" filled="t" stroked="t" coordsize="21600,21600" o:gfxdata="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OEI1vUAAAABgEAAA8AAAAAAAAAAQAgAAAA&#10;IgAAAGRycy9kb3ducmV2LnhtbFBLAQIUABQAAAAIAIdO4kCrQ4ZNSAIAAIIEAAAOAAAAAAAAAAEA&#10;IAAAACMBAABkcnMvZTJvRG9jLnhtbFBLBQYAAAAABgAGAFkBAADdBQAAAAA=&#10;">
                  <v:fill on="t" focussize="0,0"/>
                  <v:stroke weight="0.5pt" color="#000000" joinstyle="miter"/>
                  <v:imagedata o:title=""/>
                  <o:lock v:ext="edit" aspectratio="f"/>
                  <v:textbox>
                    <w:txbxContent>
                      <w:p w14:paraId="6FB74C8F">
                        <w:pPr>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签到等候</w:t>
                        </w:r>
                      </w:p>
                    </w:txbxContent>
                  </v:textbox>
                </v:shape>
                <v:line id="直线 29" o:spid="_x0000_s1026" o:spt="20" style="position:absolute;left:1409065;top:965200;height:450850;width:7620;" filled="f" stroked="t" coordsize="21600,21600" o:gfxdata="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lfNc1AAAAAYBAAAPAAAAAAAAAAEAIAAAACIAAABkcnMvZG93bnJldi54&#10;bWxQSwECFAAUAAAACACHTuJA4LqqN/4BAADrAwAADgAAAAAAAAABACAAAAAjAQAAZHJzL2Uyb0Rv&#10;Yy54bWxQSwUGAAAAAAYABgBZAQAAkwUAAAAA&#10;">
                  <v:fill on="f" focussize="0,0"/>
                  <v:stroke weight="1pt" color="#000000" joinstyle="round" endarrow="open"/>
                  <v:imagedata o:title=""/>
                  <o:lock v:ext="edit" aspectratio="f"/>
                </v:line>
                <v:shape id="自选图形 30" o:spid="_x0000_s1026" o:spt="176" type="#_x0000_t176" style="position:absolute;left:663575;top:1412240;height:532765;width:1498600;" fillcolor="#F2F2F2" filled="t" stroked="t" coordsize="21600,21600" o:gfxdata="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zhCNb1AAAAAYBAAAPAAAAAAAAAAEAIAAAACIA&#10;AABkcnMvZG93bnJldi54bWxQSwECFAAUAAAACACHTuJAvD39/UYCAACDBAAADgAAAAAAAAABACAA&#10;AAAjAQAAZHJzL2Uyb0RvYy54bWxQSwUGAAAAAAYABgBZAQAA2wUAAAAA&#10;">
                  <v:fill on="t" focussize="0,0"/>
                  <v:stroke weight="0.5pt" color="#000000" joinstyle="miter"/>
                  <v:imagedata o:title=""/>
                  <o:lock v:ext="edit" aspectratio="f"/>
                  <v:textbox>
                    <w:txbxContent>
                      <w:p w14:paraId="3FD33EF7">
                        <w:pPr>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叫号验证</w:t>
                        </w:r>
                      </w:p>
                    </w:txbxContent>
                  </v:textbox>
                </v:shape>
                <v:line id="直线 31" o:spid="_x0000_s1026" o:spt="20" style="position:absolute;left:1412875;top:1941196;height:443865;width:0;" filled="f" stroked="t" coordsize="21600,21600" o:gfxdata="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WV81zUAAAABgEAAA8AAAAAAAAAAQAgAAAAIgAAAGRycy9kb3ducmV2LnhtbFBL&#10;AQIUABQAAAAIAIdO4kCJ4GBe+gEAAOkDAAAOAAAAAAAAAAEAIAAAACMBAABkcnMvZTJvRG9jLnht&#10;bFBLBQYAAAAABgAGAFkBAACPBQAAAAA=&#10;">
                  <v:fill on="f" focussize="0,0"/>
                  <v:stroke weight="1pt" color="#000000" joinstyle="round" endarrow="open"/>
                  <v:imagedata o:title=""/>
                  <o:lock v:ext="edit" aspectratio="f"/>
                </v:line>
                <v:shape id="自选图形 32" o:spid="_x0000_s1026" o:spt="176" type="#_x0000_t176" style="position:absolute;left:663575;top:2381251;height:532765;width:1498600;" fillcolor="#F2F2F2" filled="t" stroked="t" coordsize="21600,21600" o:gfxdata="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zhCNb1AAAAAYBAAAPAAAAAAAAAAEAIAAAACIA&#10;AABkcnMvZG93bnJldi54bWxQSwECFAAUAAAACACHTuJAZ0+eH0YCAACDBAAADgAAAAAAAAABACAA&#10;AAAjAQAAZHJzL2Uyb0RvYy54bWxQSwUGAAAAAAYABgBZAQAA2wUAAAAA&#10;">
                  <v:fill on="t" focussize="0,0"/>
                  <v:stroke weight="0.5pt" color="#000000" joinstyle="miter"/>
                  <v:imagedata o:title=""/>
                  <o:lock v:ext="edit" aspectratio="f"/>
                  <v:textbox>
                    <w:txbxContent>
                      <w:p w14:paraId="0DCFF157">
                        <w:pPr>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预选房号</w:t>
                        </w:r>
                      </w:p>
                    </w:txbxContent>
                  </v:textbox>
                </v:shape>
                <v:shape id="自选图形 33" o:spid="_x0000_s1026" o:spt="176" type="#_x0000_t176" style="position:absolute;left:663575;top:3354071;height:520700;width:1498600;" fillcolor="#F2F2F2" filled="t" stroked="t" coordsize="21600,21600" o:gfxdata="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c4QjW9QAAAAGAQAADwAAAAAAAAABACAAAAAi&#10;AAAAZHJzL2Rvd25yZXYueG1sUEsBAhQAFAAAAAgAh07iQHBGw9ZHAgAAhAQAAA4AAAAAAAAAAQAg&#10;AAAAIwEAAGRycy9lMm9Eb2MueG1sUEsFBgAAAAAGAAYAWQEAANwFAAAAAA==&#10;">
                  <v:fill on="t" focussize="0,0"/>
                  <v:stroke weight="0.5pt" color="#000000" joinstyle="miter"/>
                  <v:imagedata o:title=""/>
                  <o:lock v:ext="edit" aspectratio="f"/>
                  <v:textbox>
                    <w:txbxContent>
                      <w:p w14:paraId="0F806385">
                        <w:pPr>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正式选房</w:t>
                        </w:r>
                      </w:p>
                    </w:txbxContent>
                  </v:textbox>
                </v:shape>
                <v:line id="直线 34" o:spid="_x0000_s1026" o:spt="20" style="position:absolute;left:1393825;top:2926081;height:431800;width:0;" filled="f" stroked="t" coordsize="21600,21600" o:gfxdata="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WV81zUAAAABgEAAA8AAAAAAAAAAQAgAAAAIgAAAGRycy9kb3ducmV2Lnht&#10;bFBLAQIUABQAAAAIAIdO4kDx63BG/QEAAOkDAAAOAAAAAAAAAAEAIAAAACMBAABkcnMvZTJvRG9j&#10;LnhtbFBLBQYAAAAABgAGAFkBAACSBQAAAAA=&#10;">
                  <v:fill on="f" focussize="0,0"/>
                  <v:stroke weight="1pt" color="#000000" joinstyle="round" endarrow="open"/>
                  <v:imagedata o:title=""/>
                  <o:lock v:ext="edit" aspectratio="f"/>
                </v:line>
                <v:line id="直线 35" o:spid="_x0000_s1026" o:spt="20" style="position:absolute;left:1378585;top:3878581;height:431800;width:0;" filled="f" stroked="t" coordsize="21600,21600" o:gfxdata="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ZXzXNQAAAAGAQAADwAAAAAAAAABACAAAAAiAAAAZHJzL2Rvd25yZXYueG1sUEsB&#10;AhQAFAAAAAgAh07iQMfUEbD5AQAA6QMAAA4AAAAAAAAAAQAgAAAAIwEAAGRycy9lMm9Eb2MueG1s&#10;UEsFBgAAAAAGAAYAWQEAAI4FAAAAAA==&#10;">
                  <v:fill on="f" focussize="0,0"/>
                  <v:stroke weight="1pt" color="#000000" joinstyle="round" endarrow="open"/>
                  <v:imagedata o:title=""/>
                  <o:lock v:ext="edit" aspectratio="f"/>
                </v:line>
                <v:shape id="自选图形 36" o:spid="_x0000_s1026" o:spt="176" type="#_x0000_t176" style="position:absolute;left:214630;top:4330701;height:520700;width:2396490;" fillcolor="#F2F2F2" filled="t" stroked="t" coordsize="21600,21600" o:gfxdata="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OEI1vUAAAABgEAAA8AAAAAAAAAAQAgAAAA&#10;IgAAAGRycy9kb3ducmV2LnhtbFBLAQIUABQAAAAIAIdO4kATKwt1SAIAAIQEAAAOAAAAAAAAAAEA&#10;IAAAACMBAABkcnMvZTJvRG9jLnhtbFBLBQYAAAAABgAGAFkBAADdBQAAAAA=&#10;">
                  <v:fill on="t" focussize="0,0"/>
                  <v:stroke weight="0.5pt" color="#000000" joinstyle="miter"/>
                  <v:imagedata o:title=""/>
                  <o:lock v:ext="edit" aspectratio="f"/>
                  <v:textbox>
                    <w:txbxContent>
                      <w:p w14:paraId="49557547">
                        <w:pPr>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签署《选房确认书》</w:t>
                        </w:r>
                      </w:p>
                    </w:txbxContent>
                  </v:textbox>
                </v:shape>
                <v:line id="直线 37" o:spid="_x0000_s1026" o:spt="20" style="position:absolute;left:1365250;top:4854576;height:431800;width:0;" filled="f" stroked="t" coordsize="21600,21600" o:gfxdata="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lfNc1AAAAAYBAAAPAAAAAAAAAAEAIAAAACIAAABkcnMvZG93bnJldi54bWxQ&#10;SwECFAAUAAAACACHTuJAm+VTP/sBAADqAwAADgAAAAAAAAABACAAAAAjAQAAZHJzL2Uyb0RvYy54&#10;bWxQSwUGAAAAAAYABgBZAQAAkAUAAAAA&#10;">
                  <v:fill on="f" focussize="0,0"/>
                  <v:stroke weight="1pt" color="#000000" joinstyle="round" endarrow="open"/>
                  <v:imagedata o:title=""/>
                  <o:lock v:ext="edit" aspectratio="f"/>
                </v:line>
                <v:shape id="自选图形 38" o:spid="_x0000_s1026" o:spt="176" type="#_x0000_t176" style="position:absolute;left:219075;top:5291457;height:869950;width:2387600;" fillcolor="#F2F2F2" filled="t" stroked="t" coordsize="21600,21600" o:gfxdata="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OEI1vUAAAABgEAAA8AAAAAAAAAAQAg&#10;AAAAIgAAAGRycy9kb3ducmV2LnhtbFBLAQIUABQAAAAIAIdO4kAcsrhfSwIAAIQEAAAOAAAAAAAA&#10;AAEAIAAAACMBAABkcnMvZTJvRG9jLnhtbFBLBQYAAAAABgAGAFkBAADgBQAAAAA=&#10;">
                  <v:fill on="t" focussize="0,0"/>
                  <v:stroke weight="0.5pt" color="#000000" joinstyle="miter"/>
                  <v:imagedata o:title=""/>
                  <o:lock v:ext="edit" aspectratio="f"/>
                  <v:textbox>
                    <w:txbxContent>
                      <w:p w14:paraId="6237F85C">
                        <w:pPr>
                          <w:keepNext w:val="0"/>
                          <w:keepLines w:val="0"/>
                          <w:pageBreakBefore w:val="0"/>
                          <w:widowControl w:val="0"/>
                          <w:kinsoku/>
                          <w:wordWrap/>
                          <w:overflowPunct/>
                          <w:topLinePunct w:val="0"/>
                          <w:bidi w:val="0"/>
                          <w:adjustRightInd/>
                          <w:snapToGrid/>
                          <w:spacing w:line="520" w:lineRule="exact"/>
                          <w:jc w:val="center"/>
                          <w:textAlignment w:val="auto"/>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签订租赁合同、租金代扣协议等材料</w:t>
                        </w:r>
                      </w:p>
                    </w:txbxContent>
                  </v:textbox>
                </v:shape>
                <v:shape id="自选图形 39" o:spid="_x0000_s1026" o:spt="34" type="#_x0000_t34" style="position:absolute;left:1111924;top:2646626;flip:y;height:3175;width:3909601;rotation:-5898240f;" filled="f" stroked="t" coordsize="21600,21600" o:gfxdata="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DtIua1gAAAAYBAAAPAAAAAAAAAAEAIAAAACIAAABkcnMvZG93bnJldi54bWxQSwECFAAU&#10;AAAACACHTuJAoovadSwCAABABAAADgAAAAAAAAABACAAAAAlAQAAZHJzL2Uyb0RvYy54bWxQSwUG&#10;AAAAAAYABgBZAQAAwwUAAAAA&#10;" adj="10800">
                  <v:fill on="f" focussize="0,0"/>
                  <v:stroke weight="1.5pt" color="#000000" joinstyle="miter"/>
                  <v:imagedata o:title=""/>
                  <o:lock v:ext="edit" aspectratio="f"/>
                </v:shape>
                <v:shape id="自选图形 40" o:spid="_x0000_s1026" o:spt="33" type="#_x0000_t33" style="position:absolute;left:2601595;top:4590416;height:3175;width:472440;" filled="f" stroked="t" coordsize="21600,21600" o:gfxdata="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YVk0Y1AAAAAYBAAAPAAAAAAAAAAEAIAAAACIAAABkcnMv&#10;ZG93bnJldi54bWxQSwECFAAUAAAACACHTuJA94jJywcCAAD6AwAADgAAAAAAAAABACAAAAAjAQAA&#10;ZHJzL2Uyb0RvYy54bWxQSwUGAAAAAAYABgBZAQAAnAUAAAAA&#10;">
                  <v:fill on="f" focussize="0,0"/>
                  <v:stroke weight="1.5pt" color="#000000" joinstyle="miter"/>
                  <v:imagedata o:title=""/>
                  <o:lock v:ext="edit" aspectratio="f"/>
                </v:shape>
                <v:shape id="自选图形 41" o:spid="_x0000_s1026" o:spt="33" type="#_x0000_t33" style="position:absolute;left:2165350;top:685165;height:3175;width:903600;" filled="f" stroked="t" coordsize="21600,21600" o:gfxdata="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YVk0Y1AAAAAYBAAAPAAAAAAAAAAEAIAAAACIAAABkcnMv&#10;ZG93bnJldi54bWxQSwECFAAUAAAACACHTuJAcuAeFQcCAAD5AwAADgAAAAAAAAABACAAAAAjAQAA&#10;ZHJzL2Uyb0RvYy54bWxQSwUGAAAAAAYABgBZAQAAnAUAAAAA&#10;">
                  <v:fill on="f" focussize="0,0"/>
                  <v:stroke weight="1.5pt" color="#000000" joinstyle="miter"/>
                  <v:imagedata o:title=""/>
                  <o:lock v:ext="edit" aspectratio="f"/>
                </v:shape>
                <v:shape id="自选图形 42" o:spid="_x0000_s1026" o:spt="33" type="#_x0000_t33" style="position:absolute;left:3057525;top:2653666;height:3175;width:372745;" filled="f" stroked="t" coordsize="21600,21600" o:gfxdata="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TdictgAAAAGAQAADwAAAAAAAAABACAAAAAiAAAA&#10;ZHJzL2Rvd25yZXYueG1sUEsBAhQAFAAAAAgAh07iQIWdxfkHAgAA+gMAAA4AAAAAAAAAAQAgAAAA&#10;JwEAAGRycy9lMm9Eb2MueG1sUEsFBgAAAAAGAAYAWQEAAKAFAAAAAA==&#10;">
                  <v:fill on="f" focussize="0,0"/>
                  <v:stroke weight="1pt" color="#000000" joinstyle="miter"/>
                  <v:imagedata o:title=""/>
                  <o:lock v:ext="edit" aspectratio="f"/>
                </v:shape>
                <v:shape id="自选图形 43" o:spid="_x0000_s1026" o:spt="176" type="#_x0000_t176" style="position:absolute;left:3441700;top:2426336;height:462280;width:935990;" fillcolor="#F2F2F2" filled="t" stroked="t" coordsize="21600,21600" o:gfxdata="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OEI1vUAAAABgEAAA8AAAAAAAAAAQAg&#10;AAAAIgAAAGRycy9kb3ducmV2LnhtbFBLAQIUABQAAAAIAIdO4kDpp0V9SwIAAIQEAAAOAAAAAAAA&#10;AAEAIAAAACMBAABkcnMvZTJvRG9jLnhtbFBLBQYAAAAABgAGAFkBAADgBQAAAAA=&#10;">
                  <v:fill on="t" focussize="0,0"/>
                  <v:stroke weight="0.5pt" color="#000000" joinstyle="miter"/>
                  <v:imagedata o:title=""/>
                  <o:lock v:ext="edit" aspectratio="f"/>
                  <v:textbox>
                    <w:txbxContent>
                      <w:p w14:paraId="2DF4DF0B">
                        <w:pPr>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选房</w:t>
                        </w:r>
                      </w:p>
                    </w:txbxContent>
                  </v:textbox>
                </v:shape>
                <v:line id="直线 44" o:spid="_x0000_s1026" o:spt="20" style="position:absolute;left:3893820;top:2901951;height:2592001;width:635;" filled="f" stroked="t" coordsize="21600,21600" o:gfxdata="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88LLHTAAAABgEAAA8AAAAAAAAAAQAgAAAAIgAAAGRycy9kb3ducmV2Lnht&#10;bFBLAQIUABQAAAAIAIdO4kBCA984/gEAAO0DAAAOAAAAAAAAAAEAIAAAACIBAABkcnMvZTJvRG9j&#10;LnhtbFBLBQYAAAAABgAGAFkBAACSBQAAAAA=&#10;">
                  <v:fill on="f" focussize="0,0"/>
                  <v:stroke weight="0.85pt" color="#000000" joinstyle="round" endarrow="open"/>
                  <v:imagedata o:title=""/>
                  <o:lock v:ext="edit" aspectratio="f"/>
                </v:line>
                <v:shape id="自选图形 45" o:spid="_x0000_s1026" o:spt="176" type="#_x0000_t176" style="position:absolute;left:3433445;top:5492751;height:457200;width:927100;" fillcolor="#F2F2F2" filled="t" stroked="t" coordsize="21600,21600" o:gfxdata="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zhCNb1AAAAAYBAAAPAAAAAAAAAAEAIAAAACIA&#10;AABkcnMvZG93bnJldi54bWxQSwECFAAUAAAACACHTuJAATEvskYCAACEBAAADgAAAAAAAAABACAA&#10;AAAjAQAAZHJzL2Uyb0RvYy54bWxQSwUGAAAAAAYABgBZAQAA2wUAAAAA&#10;">
                  <v:fill on="t" focussize="0,0"/>
                  <v:stroke weight="0.5pt" color="#000000" joinstyle="miter"/>
                  <v:imagedata o:title=""/>
                  <o:lock v:ext="edit" aspectratio="f"/>
                  <v:textbox>
                    <w:txbxContent>
                      <w:p w14:paraId="09EF6EF2">
                        <w:pPr>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签约</w:t>
                        </w:r>
                      </w:p>
                    </w:txbxContent>
                  </v:textbox>
                </v:shape>
                <v:shape id="自选图形 46" o:spid="_x0000_s1026" o:spt="32" type="#_x0000_t32" style="position:absolute;left:2621915;top:5726431;height:1905;width:788670;" filled="f" stroked="t" coordsize="21600,21600" o:gfxdata="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TprmtcAAAAGAQAADwAAAAAAAAABACAAAAAi&#10;AAAAZHJzL2Rvd25yZXYueG1sUEsBAhQAFAAAAAgAh07iQLgL7mkLAgAA9QMAAA4AAAAAAAAAAQAg&#10;AAAAJgEAAGRycy9lMm9Eb2MueG1sUEsFBgAAAAAGAAYAWQEAAKMFAAAAAA==&#10;">
                  <v:fill on="f" focussize="0,0"/>
                  <v:stroke weight="1pt" color="#000000" joinstyle="round" endarrow="open"/>
                  <v:imagedata o:title=""/>
                  <o:lock v:ext="edit" aspectratio="f"/>
                </v:shape>
                <w10:wrap type="none"/>
                <w10:anchorlock/>
              </v:group>
            </w:pict>
          </mc:Fallback>
        </mc:AlternateContent>
      </w:r>
    </w:p>
    <w:p w14:paraId="2FFD0C3F">
      <w:pPr>
        <w:rPr>
          <w:rFonts w:hint="eastAsia"/>
          <w:lang w:eastAsia="zh-CN"/>
        </w:rPr>
      </w:pPr>
    </w:p>
    <w:sectPr>
      <w:footerReference r:id="rId3" w:type="default"/>
      <w:footerReference r:id="rId4" w:type="even"/>
      <w:pgSz w:w="11906" w:h="16838"/>
      <w:pgMar w:top="993" w:right="1587" w:bottom="925"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784AF">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- 1 -</w:t>
    </w:r>
    <w:r>
      <w:fldChar w:fldCharType="end"/>
    </w:r>
  </w:p>
  <w:p w14:paraId="50B19F9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55248">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- 1 -</w:t>
    </w:r>
    <w:r>
      <w:fldChar w:fldCharType="end"/>
    </w:r>
  </w:p>
  <w:p w14:paraId="77F92FE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15B"/>
    <w:rsid w:val="00036613"/>
    <w:rsid w:val="00042235"/>
    <w:rsid w:val="000546C0"/>
    <w:rsid w:val="00055953"/>
    <w:rsid w:val="00075DC0"/>
    <w:rsid w:val="000868CF"/>
    <w:rsid w:val="00091BCA"/>
    <w:rsid w:val="000B1453"/>
    <w:rsid w:val="000C3351"/>
    <w:rsid w:val="00114EAF"/>
    <w:rsid w:val="001213BF"/>
    <w:rsid w:val="001237AD"/>
    <w:rsid w:val="00135989"/>
    <w:rsid w:val="00136669"/>
    <w:rsid w:val="00166100"/>
    <w:rsid w:val="00180AF8"/>
    <w:rsid w:val="00197845"/>
    <w:rsid w:val="001A4F71"/>
    <w:rsid w:val="001B229A"/>
    <w:rsid w:val="001C613E"/>
    <w:rsid w:val="001E1AA4"/>
    <w:rsid w:val="001F18C2"/>
    <w:rsid w:val="00214955"/>
    <w:rsid w:val="0023107B"/>
    <w:rsid w:val="00237797"/>
    <w:rsid w:val="0025224A"/>
    <w:rsid w:val="00256A67"/>
    <w:rsid w:val="0026644D"/>
    <w:rsid w:val="00281C09"/>
    <w:rsid w:val="002826EE"/>
    <w:rsid w:val="002C0F6F"/>
    <w:rsid w:val="002C55BF"/>
    <w:rsid w:val="002E6CF5"/>
    <w:rsid w:val="002F3219"/>
    <w:rsid w:val="002F58B8"/>
    <w:rsid w:val="002F71D6"/>
    <w:rsid w:val="00310F56"/>
    <w:rsid w:val="00326953"/>
    <w:rsid w:val="00326CDF"/>
    <w:rsid w:val="00371561"/>
    <w:rsid w:val="00375F3F"/>
    <w:rsid w:val="003A0CAE"/>
    <w:rsid w:val="003E2B52"/>
    <w:rsid w:val="003E4C4C"/>
    <w:rsid w:val="00401F18"/>
    <w:rsid w:val="004162D2"/>
    <w:rsid w:val="00423986"/>
    <w:rsid w:val="00430EAB"/>
    <w:rsid w:val="0045182F"/>
    <w:rsid w:val="00460EAD"/>
    <w:rsid w:val="0046339B"/>
    <w:rsid w:val="004717D0"/>
    <w:rsid w:val="00482E12"/>
    <w:rsid w:val="00487F42"/>
    <w:rsid w:val="004A296F"/>
    <w:rsid w:val="004B0B3F"/>
    <w:rsid w:val="004F12A6"/>
    <w:rsid w:val="0051691A"/>
    <w:rsid w:val="00561D52"/>
    <w:rsid w:val="00563BEA"/>
    <w:rsid w:val="00584120"/>
    <w:rsid w:val="005B35B6"/>
    <w:rsid w:val="005B6847"/>
    <w:rsid w:val="005D0F19"/>
    <w:rsid w:val="005D1C85"/>
    <w:rsid w:val="005D47CB"/>
    <w:rsid w:val="005E09D7"/>
    <w:rsid w:val="005E1A82"/>
    <w:rsid w:val="00602D4E"/>
    <w:rsid w:val="00616E50"/>
    <w:rsid w:val="006211D3"/>
    <w:rsid w:val="0065658A"/>
    <w:rsid w:val="006A6F1A"/>
    <w:rsid w:val="006D6BEE"/>
    <w:rsid w:val="006E35EE"/>
    <w:rsid w:val="006E3BD5"/>
    <w:rsid w:val="0071666E"/>
    <w:rsid w:val="00722255"/>
    <w:rsid w:val="0074712A"/>
    <w:rsid w:val="007563AC"/>
    <w:rsid w:val="00756FA6"/>
    <w:rsid w:val="007605F4"/>
    <w:rsid w:val="007A0963"/>
    <w:rsid w:val="007E5C39"/>
    <w:rsid w:val="00802365"/>
    <w:rsid w:val="008056EC"/>
    <w:rsid w:val="008271CA"/>
    <w:rsid w:val="008717C8"/>
    <w:rsid w:val="008823D0"/>
    <w:rsid w:val="00887A98"/>
    <w:rsid w:val="00897F7C"/>
    <w:rsid w:val="00897FC7"/>
    <w:rsid w:val="008A3226"/>
    <w:rsid w:val="008A58C4"/>
    <w:rsid w:val="008B6D3C"/>
    <w:rsid w:val="008D5640"/>
    <w:rsid w:val="008E14F9"/>
    <w:rsid w:val="00924150"/>
    <w:rsid w:val="00967111"/>
    <w:rsid w:val="009746D8"/>
    <w:rsid w:val="00990936"/>
    <w:rsid w:val="00996A2D"/>
    <w:rsid w:val="009B3E35"/>
    <w:rsid w:val="009C008A"/>
    <w:rsid w:val="009D7AA2"/>
    <w:rsid w:val="009D7B51"/>
    <w:rsid w:val="00A14A49"/>
    <w:rsid w:val="00A40637"/>
    <w:rsid w:val="00A434B3"/>
    <w:rsid w:val="00A519F2"/>
    <w:rsid w:val="00A548FE"/>
    <w:rsid w:val="00A97974"/>
    <w:rsid w:val="00AD1FB9"/>
    <w:rsid w:val="00AE5B3F"/>
    <w:rsid w:val="00B03474"/>
    <w:rsid w:val="00B139B5"/>
    <w:rsid w:val="00B22527"/>
    <w:rsid w:val="00B236E6"/>
    <w:rsid w:val="00B3102A"/>
    <w:rsid w:val="00B41F82"/>
    <w:rsid w:val="00B55EDB"/>
    <w:rsid w:val="00B67AE8"/>
    <w:rsid w:val="00B74FFA"/>
    <w:rsid w:val="00B77618"/>
    <w:rsid w:val="00B8490B"/>
    <w:rsid w:val="00B8659C"/>
    <w:rsid w:val="00B92F56"/>
    <w:rsid w:val="00BC1D9A"/>
    <w:rsid w:val="00BF6707"/>
    <w:rsid w:val="00C06783"/>
    <w:rsid w:val="00C113DE"/>
    <w:rsid w:val="00C35CA7"/>
    <w:rsid w:val="00C36E0F"/>
    <w:rsid w:val="00C65FB6"/>
    <w:rsid w:val="00C738F4"/>
    <w:rsid w:val="00CC33F7"/>
    <w:rsid w:val="00CE5358"/>
    <w:rsid w:val="00D06F37"/>
    <w:rsid w:val="00D258D6"/>
    <w:rsid w:val="00D628AD"/>
    <w:rsid w:val="00D77855"/>
    <w:rsid w:val="00D77AEF"/>
    <w:rsid w:val="00D83933"/>
    <w:rsid w:val="00D86B8B"/>
    <w:rsid w:val="00DA32F2"/>
    <w:rsid w:val="00DC794D"/>
    <w:rsid w:val="00DD2701"/>
    <w:rsid w:val="00DE6FFE"/>
    <w:rsid w:val="00E4739E"/>
    <w:rsid w:val="00E51832"/>
    <w:rsid w:val="00E54E7E"/>
    <w:rsid w:val="00E574E1"/>
    <w:rsid w:val="00E62083"/>
    <w:rsid w:val="00E73779"/>
    <w:rsid w:val="00EB5FA7"/>
    <w:rsid w:val="00EC0532"/>
    <w:rsid w:val="00EC0D15"/>
    <w:rsid w:val="00EC5313"/>
    <w:rsid w:val="00ED7994"/>
    <w:rsid w:val="00EE4192"/>
    <w:rsid w:val="00EF45DD"/>
    <w:rsid w:val="00F0174A"/>
    <w:rsid w:val="00F30F85"/>
    <w:rsid w:val="00F32B72"/>
    <w:rsid w:val="00F4454C"/>
    <w:rsid w:val="00F4592C"/>
    <w:rsid w:val="00F81BE5"/>
    <w:rsid w:val="00F846FF"/>
    <w:rsid w:val="00F86745"/>
    <w:rsid w:val="00FC1F25"/>
    <w:rsid w:val="00FF4E56"/>
    <w:rsid w:val="00FF55C0"/>
    <w:rsid w:val="00FF58F4"/>
    <w:rsid w:val="01060CE5"/>
    <w:rsid w:val="012071E5"/>
    <w:rsid w:val="01273BA3"/>
    <w:rsid w:val="01381CB9"/>
    <w:rsid w:val="014E3970"/>
    <w:rsid w:val="019B1DCC"/>
    <w:rsid w:val="023014D7"/>
    <w:rsid w:val="03467B69"/>
    <w:rsid w:val="04D536A2"/>
    <w:rsid w:val="0547634E"/>
    <w:rsid w:val="05D126D0"/>
    <w:rsid w:val="05F93FA7"/>
    <w:rsid w:val="06D16B11"/>
    <w:rsid w:val="07646F5A"/>
    <w:rsid w:val="07AB3122"/>
    <w:rsid w:val="07BE1989"/>
    <w:rsid w:val="086E1F00"/>
    <w:rsid w:val="08B25D7A"/>
    <w:rsid w:val="098A5474"/>
    <w:rsid w:val="09A05426"/>
    <w:rsid w:val="09EE461D"/>
    <w:rsid w:val="09FC25D7"/>
    <w:rsid w:val="0A17304D"/>
    <w:rsid w:val="0A4F1430"/>
    <w:rsid w:val="0AD737C2"/>
    <w:rsid w:val="0BC0441B"/>
    <w:rsid w:val="0BDC5B57"/>
    <w:rsid w:val="0CBD4610"/>
    <w:rsid w:val="0D464840"/>
    <w:rsid w:val="0D5A1ED4"/>
    <w:rsid w:val="0D701EDB"/>
    <w:rsid w:val="0D773E67"/>
    <w:rsid w:val="0E5E3E65"/>
    <w:rsid w:val="0E637953"/>
    <w:rsid w:val="0EDA03C6"/>
    <w:rsid w:val="101524B6"/>
    <w:rsid w:val="11D31B6C"/>
    <w:rsid w:val="11E0343B"/>
    <w:rsid w:val="127758EB"/>
    <w:rsid w:val="12A81143"/>
    <w:rsid w:val="13097991"/>
    <w:rsid w:val="13223A21"/>
    <w:rsid w:val="13C2146A"/>
    <w:rsid w:val="14470088"/>
    <w:rsid w:val="14725519"/>
    <w:rsid w:val="161858FE"/>
    <w:rsid w:val="166767E2"/>
    <w:rsid w:val="1A243318"/>
    <w:rsid w:val="1A647716"/>
    <w:rsid w:val="1B2909CA"/>
    <w:rsid w:val="1B657081"/>
    <w:rsid w:val="1CF63F94"/>
    <w:rsid w:val="1D7827B9"/>
    <w:rsid w:val="1DCC3E86"/>
    <w:rsid w:val="1E29086B"/>
    <w:rsid w:val="1E7954B7"/>
    <w:rsid w:val="1EA76522"/>
    <w:rsid w:val="1ECA69D3"/>
    <w:rsid w:val="1F660C43"/>
    <w:rsid w:val="1F992695"/>
    <w:rsid w:val="20975E60"/>
    <w:rsid w:val="216F1E64"/>
    <w:rsid w:val="21A23B5C"/>
    <w:rsid w:val="22717E76"/>
    <w:rsid w:val="22C56AE3"/>
    <w:rsid w:val="23170250"/>
    <w:rsid w:val="23323D2A"/>
    <w:rsid w:val="24666CED"/>
    <w:rsid w:val="25D45216"/>
    <w:rsid w:val="25F458C5"/>
    <w:rsid w:val="269C01C9"/>
    <w:rsid w:val="27914423"/>
    <w:rsid w:val="28250C63"/>
    <w:rsid w:val="28405395"/>
    <w:rsid w:val="287B7C86"/>
    <w:rsid w:val="29757877"/>
    <w:rsid w:val="2A8315E5"/>
    <w:rsid w:val="2B845025"/>
    <w:rsid w:val="2C392BD4"/>
    <w:rsid w:val="2D121BA8"/>
    <w:rsid w:val="2D350F70"/>
    <w:rsid w:val="2D7F71C1"/>
    <w:rsid w:val="2E7B29F6"/>
    <w:rsid w:val="2EF7039C"/>
    <w:rsid w:val="2EF96FB2"/>
    <w:rsid w:val="2FC111B3"/>
    <w:rsid w:val="30BE4485"/>
    <w:rsid w:val="316003C4"/>
    <w:rsid w:val="31715630"/>
    <w:rsid w:val="319463CF"/>
    <w:rsid w:val="32523A14"/>
    <w:rsid w:val="32A81A27"/>
    <w:rsid w:val="33E83156"/>
    <w:rsid w:val="33F7493F"/>
    <w:rsid w:val="34061BFA"/>
    <w:rsid w:val="34091AEB"/>
    <w:rsid w:val="340D1F21"/>
    <w:rsid w:val="340F5AF6"/>
    <w:rsid w:val="347B43CB"/>
    <w:rsid w:val="34C245C1"/>
    <w:rsid w:val="35E475E0"/>
    <w:rsid w:val="364C7AFB"/>
    <w:rsid w:val="367F5158"/>
    <w:rsid w:val="36A90A73"/>
    <w:rsid w:val="36D5469A"/>
    <w:rsid w:val="36F2519E"/>
    <w:rsid w:val="377108C1"/>
    <w:rsid w:val="38213E4D"/>
    <w:rsid w:val="392C6837"/>
    <w:rsid w:val="3B3012E0"/>
    <w:rsid w:val="3B954A07"/>
    <w:rsid w:val="3C36704E"/>
    <w:rsid w:val="3CCD0BEF"/>
    <w:rsid w:val="3D1A0402"/>
    <w:rsid w:val="3D2D61DF"/>
    <w:rsid w:val="3D5A5391"/>
    <w:rsid w:val="3D61766F"/>
    <w:rsid w:val="3DD7563A"/>
    <w:rsid w:val="3DEA10C1"/>
    <w:rsid w:val="3E904E76"/>
    <w:rsid w:val="3EC16CFE"/>
    <w:rsid w:val="402F7D7E"/>
    <w:rsid w:val="40A523E7"/>
    <w:rsid w:val="41D146A6"/>
    <w:rsid w:val="422F44A2"/>
    <w:rsid w:val="42687EEF"/>
    <w:rsid w:val="429E3C4C"/>
    <w:rsid w:val="433F5964"/>
    <w:rsid w:val="437D06A4"/>
    <w:rsid w:val="44721DA6"/>
    <w:rsid w:val="44B11BDC"/>
    <w:rsid w:val="45E42771"/>
    <w:rsid w:val="462F5B07"/>
    <w:rsid w:val="4A924261"/>
    <w:rsid w:val="4AB862A3"/>
    <w:rsid w:val="4ABA21FB"/>
    <w:rsid w:val="4B01601F"/>
    <w:rsid w:val="4B327B7B"/>
    <w:rsid w:val="4B56228F"/>
    <w:rsid w:val="4C476F0C"/>
    <w:rsid w:val="4CC54F09"/>
    <w:rsid w:val="4D3D1232"/>
    <w:rsid w:val="4D7F4701"/>
    <w:rsid w:val="4E7FF7D4"/>
    <w:rsid w:val="4ECB26AD"/>
    <w:rsid w:val="4F2704DE"/>
    <w:rsid w:val="4F2B5957"/>
    <w:rsid w:val="4F397C18"/>
    <w:rsid w:val="50056194"/>
    <w:rsid w:val="50387B19"/>
    <w:rsid w:val="506943E5"/>
    <w:rsid w:val="51FF2EE5"/>
    <w:rsid w:val="53E07E09"/>
    <w:rsid w:val="54402C69"/>
    <w:rsid w:val="55095BB8"/>
    <w:rsid w:val="55DB5081"/>
    <w:rsid w:val="56E92173"/>
    <w:rsid w:val="56FF08E8"/>
    <w:rsid w:val="573A4E69"/>
    <w:rsid w:val="57722041"/>
    <w:rsid w:val="57A26312"/>
    <w:rsid w:val="57B147F2"/>
    <w:rsid w:val="581E561D"/>
    <w:rsid w:val="597822B7"/>
    <w:rsid w:val="59FC7967"/>
    <w:rsid w:val="5AE855ED"/>
    <w:rsid w:val="5AE93541"/>
    <w:rsid w:val="5B51580E"/>
    <w:rsid w:val="5CDA7F38"/>
    <w:rsid w:val="5D23478C"/>
    <w:rsid w:val="5D966EA4"/>
    <w:rsid w:val="5D9850C8"/>
    <w:rsid w:val="5DAC48B5"/>
    <w:rsid w:val="5DF04B2E"/>
    <w:rsid w:val="5EC72111"/>
    <w:rsid w:val="5F543033"/>
    <w:rsid w:val="5F6DDEAF"/>
    <w:rsid w:val="5FA3122E"/>
    <w:rsid w:val="5FB833F8"/>
    <w:rsid w:val="601800F5"/>
    <w:rsid w:val="61615039"/>
    <w:rsid w:val="617B73B4"/>
    <w:rsid w:val="61E37150"/>
    <w:rsid w:val="61F67852"/>
    <w:rsid w:val="632B74E9"/>
    <w:rsid w:val="643D1BD7"/>
    <w:rsid w:val="66D10B7D"/>
    <w:rsid w:val="66EB7D41"/>
    <w:rsid w:val="671A01B3"/>
    <w:rsid w:val="674E0A33"/>
    <w:rsid w:val="675769D1"/>
    <w:rsid w:val="67714A91"/>
    <w:rsid w:val="686B169F"/>
    <w:rsid w:val="68CF2DA8"/>
    <w:rsid w:val="68F015E9"/>
    <w:rsid w:val="6915169E"/>
    <w:rsid w:val="692E6E2E"/>
    <w:rsid w:val="69526B64"/>
    <w:rsid w:val="69AA6170"/>
    <w:rsid w:val="69FAD4E5"/>
    <w:rsid w:val="6A5814A3"/>
    <w:rsid w:val="6BC6435F"/>
    <w:rsid w:val="6C43618D"/>
    <w:rsid w:val="6C502F97"/>
    <w:rsid w:val="6CDA69D8"/>
    <w:rsid w:val="6EDE3CA7"/>
    <w:rsid w:val="6F5672DF"/>
    <w:rsid w:val="703244E4"/>
    <w:rsid w:val="70332A81"/>
    <w:rsid w:val="70F17C12"/>
    <w:rsid w:val="72A55A6D"/>
    <w:rsid w:val="736B2C4F"/>
    <w:rsid w:val="74721508"/>
    <w:rsid w:val="74CC2388"/>
    <w:rsid w:val="750B1973"/>
    <w:rsid w:val="7515340F"/>
    <w:rsid w:val="75BD2A87"/>
    <w:rsid w:val="77106FA4"/>
    <w:rsid w:val="77360E06"/>
    <w:rsid w:val="78515581"/>
    <w:rsid w:val="78794390"/>
    <w:rsid w:val="78EA02DC"/>
    <w:rsid w:val="79202048"/>
    <w:rsid w:val="798327FD"/>
    <w:rsid w:val="798B6EF7"/>
    <w:rsid w:val="79D26291"/>
    <w:rsid w:val="7AB36B01"/>
    <w:rsid w:val="7B83445B"/>
    <w:rsid w:val="7BB67E44"/>
    <w:rsid w:val="7C73737A"/>
    <w:rsid w:val="7E1921C6"/>
    <w:rsid w:val="7EF25DA7"/>
    <w:rsid w:val="9FF72D9A"/>
    <w:rsid w:val="BBFDC403"/>
    <w:rsid w:val="BFF7921B"/>
    <w:rsid w:val="CFFFDE5B"/>
    <w:rsid w:val="DAE62738"/>
    <w:rsid w:val="DDA4015C"/>
    <w:rsid w:val="ECBFF338"/>
    <w:rsid w:val="EE3FD9FE"/>
    <w:rsid w:val="F7FFB5A1"/>
    <w:rsid w:val="FDEDA3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rPr>
      <w:sz w:val="24"/>
      <w:lang w:val="en-US" w:eastAsia="zh-CN" w:bidi="ar-SA"/>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yperlink"/>
    <w:basedOn w:val="9"/>
    <w:qFormat/>
    <w:uiPriority w:val="0"/>
    <w:rPr>
      <w:color w:val="0000FF"/>
      <w:u w:val="none"/>
    </w:rPr>
  </w:style>
  <w:style w:type="character" w:customStyle="1" w:styleId="14">
    <w:name w:val="hover21"/>
    <w:basedOn w:val="9"/>
    <w:qFormat/>
    <w:uiPriority w:val="0"/>
    <w:rPr>
      <w:shd w:val="clear" w:color="auto" w:fill="970815"/>
    </w:rPr>
  </w:style>
  <w:style w:type="character" w:customStyle="1" w:styleId="15">
    <w:name w:val="name"/>
    <w:basedOn w:val="9"/>
    <w:qFormat/>
    <w:uiPriority w:val="0"/>
  </w:style>
  <w:style w:type="character" w:customStyle="1" w:styleId="16">
    <w:name w:val="hover19"/>
    <w:basedOn w:val="9"/>
    <w:qFormat/>
    <w:uiPriority w:val="0"/>
    <w:rPr>
      <w:color w:val="FFFFFF"/>
      <w:shd w:val="clear" w:color="auto" w:fill="E04A2B"/>
    </w:rPr>
  </w:style>
  <w:style w:type="character" w:customStyle="1" w:styleId="17">
    <w:name w:val="hover18"/>
    <w:basedOn w:val="9"/>
    <w:qFormat/>
    <w:uiPriority w:val="0"/>
    <w:rPr>
      <w:shd w:val="clear" w:color="auto" w:fill="47AD68"/>
    </w:rPr>
  </w:style>
  <w:style w:type="character" w:customStyle="1" w:styleId="18">
    <w:name w:val="hover6"/>
    <w:basedOn w:val="9"/>
    <w:qFormat/>
    <w:uiPriority w:val="0"/>
    <w:rPr>
      <w:shd w:val="clear" w:color="auto" w:fill="970815"/>
    </w:rPr>
  </w:style>
  <w:style w:type="character" w:customStyle="1" w:styleId="19">
    <w:name w:val="number"/>
    <w:basedOn w:val="9"/>
    <w:qFormat/>
    <w:uiPriority w:val="0"/>
  </w:style>
  <w:style w:type="character" w:customStyle="1" w:styleId="20">
    <w:name w:val="bg"/>
    <w:basedOn w:val="9"/>
    <w:qFormat/>
    <w:uiPriority w:val="0"/>
    <w:rPr>
      <w:color w:val="FFFFFF"/>
      <w:shd w:val="clear" w:color="auto" w:fill="3D7FCA"/>
    </w:rPr>
  </w:style>
  <w:style w:type="character" w:customStyle="1" w:styleId="21">
    <w:name w:val="hover2"/>
    <w:basedOn w:val="9"/>
    <w:qFormat/>
    <w:uiPriority w:val="0"/>
    <w:rPr>
      <w:color w:val="FFFFFF"/>
      <w:shd w:val="clear" w:color="auto" w:fill="0067CC"/>
    </w:rPr>
  </w:style>
  <w:style w:type="character" w:customStyle="1" w:styleId="22">
    <w:name w:val="hover29"/>
    <w:basedOn w:val="9"/>
    <w:qFormat/>
    <w:uiPriority w:val="0"/>
  </w:style>
  <w:style w:type="character" w:customStyle="1" w:styleId="23">
    <w:name w:val="hover20"/>
    <w:basedOn w:val="9"/>
    <w:qFormat/>
    <w:uiPriority w:val="0"/>
    <w:rPr>
      <w:shd w:val="clear" w:color="auto" w:fill="47AD68"/>
    </w:rPr>
  </w:style>
  <w:style w:type="character" w:customStyle="1" w:styleId="24">
    <w:name w:val="hover3"/>
    <w:basedOn w:val="9"/>
    <w:qFormat/>
    <w:uiPriority w:val="0"/>
    <w:rPr>
      <w:shd w:val="clear" w:color="auto" w:fill="47AD68"/>
    </w:rPr>
  </w:style>
  <w:style w:type="character" w:customStyle="1" w:styleId="25">
    <w:name w:val="hover1"/>
    <w:basedOn w:val="9"/>
    <w:qFormat/>
    <w:uiPriority w:val="0"/>
    <w:rPr>
      <w:color w:val="FFFFFF"/>
      <w:shd w:val="clear" w:color="auto" w:fill="59CF00"/>
    </w:rPr>
  </w:style>
  <w:style w:type="character" w:customStyle="1" w:styleId="26">
    <w:name w:val="hover24"/>
    <w:basedOn w:val="9"/>
    <w:qFormat/>
    <w:uiPriority w:val="0"/>
  </w:style>
  <w:style w:type="character" w:customStyle="1" w:styleId="27">
    <w:name w:val="bsharetext"/>
    <w:basedOn w:val="9"/>
    <w:qFormat/>
    <w:uiPriority w:val="0"/>
  </w:style>
  <w:style w:type="character" w:customStyle="1" w:styleId="28">
    <w:name w:val="hover4"/>
    <w:basedOn w:val="9"/>
    <w:qFormat/>
    <w:uiPriority w:val="0"/>
    <w:rPr>
      <w:color w:val="FFFFFF"/>
      <w:shd w:val="clear" w:color="auto" w:fill="E04A2B"/>
    </w:rPr>
  </w:style>
  <w:style w:type="character" w:customStyle="1" w:styleId="29">
    <w:name w:val="hover16"/>
    <w:basedOn w:val="9"/>
    <w:qFormat/>
    <w:uiPriority w:val="0"/>
    <w:rPr>
      <w:color w:val="FFFFFF"/>
      <w:shd w:val="clear" w:color="auto" w:fill="59CF00"/>
    </w:rPr>
  </w:style>
  <w:style w:type="character" w:customStyle="1" w:styleId="30">
    <w:name w:val="hover"/>
    <w:basedOn w:val="9"/>
    <w:qFormat/>
    <w:uiPriority w:val="0"/>
    <w:rPr>
      <w:shd w:val="clear" w:color="auto" w:fill="DADADA"/>
    </w:rPr>
  </w:style>
  <w:style w:type="character" w:customStyle="1" w:styleId="31">
    <w:name w:val="bn-arrows-right"/>
    <w:basedOn w:val="9"/>
    <w:qFormat/>
    <w:uiPriority w:val="0"/>
  </w:style>
  <w:style w:type="character" w:customStyle="1" w:styleId="32">
    <w:name w:val="hover5"/>
    <w:basedOn w:val="9"/>
    <w:qFormat/>
    <w:uiPriority w:val="0"/>
    <w:rPr>
      <w:shd w:val="clear" w:color="auto" w:fill="47AD68"/>
    </w:rPr>
  </w:style>
  <w:style w:type="character" w:customStyle="1" w:styleId="33">
    <w:name w:val="hover22"/>
    <w:basedOn w:val="9"/>
    <w:qFormat/>
    <w:uiPriority w:val="0"/>
    <w:rPr>
      <w:shd w:val="clear" w:color="auto" w:fill="DADADA"/>
    </w:rPr>
  </w:style>
  <w:style w:type="character" w:customStyle="1" w:styleId="34">
    <w:name w:val="hover17"/>
    <w:basedOn w:val="9"/>
    <w:qFormat/>
    <w:uiPriority w:val="0"/>
    <w:rPr>
      <w:color w:val="FFFFFF"/>
      <w:shd w:val="clear" w:color="auto" w:fill="0067CC"/>
    </w:rPr>
  </w:style>
  <w:style w:type="paragraph" w:customStyle="1" w:styleId="35">
    <w:name w:val="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8</Pages>
  <Words>3111</Words>
  <Characters>3442</Characters>
  <Lines>22</Lines>
  <Paragraphs>6</Paragraphs>
  <TotalTime>48</TotalTime>
  <ScaleCrop>false</ScaleCrop>
  <LinksUpToDate>false</LinksUpToDate>
  <CharactersWithSpaces>3578</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2020-08-22T06:21:00Z</dcterms:created>
  <dc:creator>User</dc:creator>
  <cp:lastModifiedBy>admin</cp:lastModifiedBy>
  <cp:lastPrinted>2024-04-22T05:16:00Z</cp:lastPrinted>
  <dcterms:modified xsi:type="dcterms:W3CDTF">2025-11-20T05:19:42Z</dcterms:modified>
  <dc:title>龙悦居、梅山苑二期公共租赁住房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A4C1811BE60D425BA0BB22AD1E0A892A</vt:lpwstr>
  </property>
  <property fmtid="{D5CDD505-2E9C-101B-9397-08002B2CF9AE}" pid="4" name="KSOTemplateDocerSaveRecord">
    <vt:lpwstr>eyJoZGlkIjoiYWE4YzE2MjhkNTYyOTkyMDliYWViMzM1OGRhYTkzYjYiLCJ1c2VySWQiOiI2Mzc4MTUyMDQifQ==</vt:lpwstr>
  </property>
</Properties>
</file>