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</w:rPr>
        <w:t>坪山区马峦街道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控烟示范展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</w:rPr>
        <w:t>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</w:rPr>
        <w:t>自行采购中标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通知书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经过深圳市市场监督管理局坪山监管局马峦所采购小组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集体议事，决定如下：</w: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1009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75"/>
        <w:gridCol w:w="1035"/>
        <w:gridCol w:w="2220"/>
        <w:gridCol w:w="169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深圳市市场监督管理局坪山监管局马峦所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马峦街道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控烟示范展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834267.12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元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微盐红创设计院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有限公司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请中标公司尽快与采购单位联系（联系人：陈先生，电话：0755-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23250457）按中标通知书签订政府采购合同，如有弄虚作假，将依据法规追究相关当事人的责任。</w: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12792"/>
    <w:rsid w:val="0BF12792"/>
    <w:rsid w:val="4258567C"/>
    <w:rsid w:val="4FFB49B8"/>
    <w:rsid w:val="59EE0C0D"/>
    <w:rsid w:val="68B457F1"/>
    <w:rsid w:val="709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2021-07-12T01:56:00Z</dcterms:created>
  <dc:creator>管熙</dc:creator>
  <cp:lastModifiedBy>陈文韬</cp:lastModifiedBy>
  <cp:lastPrinted>2021-07-14T06:46:00Z</cp:lastPrinted>
  <dcterms:modified xsi:type="dcterms:W3CDTF">2021-07-15T07:21:20Z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