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pacing w:val="-23"/>
          <w:sz w:val="44"/>
          <w:szCs w:val="44"/>
          <w:lang w:val="en-US" w:eastAsia="zh-CN"/>
        </w:rPr>
        <w:t>坪山区碧岭街道地铁19号线一期工程项目</w:t>
      </w:r>
    </w:p>
    <w:p>
      <w:pPr>
        <w:pStyle w:val="3"/>
        <w:keepNext/>
        <w:keepLines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pacing w:val="-23"/>
          <w:sz w:val="44"/>
          <w:szCs w:val="44"/>
          <w:lang w:val="en-US" w:eastAsia="zh-CN"/>
        </w:rPr>
        <w:t>碧岭街道段房屋征收测绘服务项目</w:t>
      </w:r>
    </w:p>
    <w:p>
      <w:pPr>
        <w:pStyle w:val="3"/>
        <w:keepNext/>
        <w:keepLines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pacing w:val="-23"/>
          <w:sz w:val="44"/>
          <w:szCs w:val="44"/>
          <w:lang w:val="en-US" w:eastAsia="zh-CN"/>
        </w:rPr>
        <w:t>采购中标（成交）结果公告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坪山区碧岭街道地铁19号线一期工程项目碧岭街道段房屋征收测绘服务项目（项目编号：PSBLTZ202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4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00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、投标供应商名称及报价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（一）深圳市南湖勘测技术有限公司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，投标报价：290415元，综合得分：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79.83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（二）深圳市中科科地勘测地理信息有限公司，投标报价：269016元，综合得分：91.47分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（三）深圳市好山水测绘科技有限公司，投标报价：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284301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元，综合得分：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  <w:t>46.75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）深圳市天成测绘技术有限公司，投标报价：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262902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元，综合得分：56.2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）深圳市蓝天鹤测绘有限公司，投标报价：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278187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元，综合得分：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45.57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、候选中标供应商名单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深圳市中科科地勘测地理信息有限公司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中标（成交）信息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供应商名称：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深圳市中科科地勘测地理信息有限公司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供应商地址：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深圳市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龙岗区坂田街道杨美社区石背路8号坂田集团办公楼六层606室。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中标（成交）金额：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269016元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、公告期限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自本公告发布之日</w:t>
      </w: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起2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个工作日。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黑体"/>
          <w:b w:val="0"/>
          <w:i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i w:val="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b w:val="0"/>
          <w:i w:val="0"/>
          <w:kern w:val="0"/>
          <w:sz w:val="32"/>
          <w:szCs w:val="32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联 系 人：张工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联系方式：0755-28380875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lang w:val="en-US" w:eastAsia="zh-CN" w:bidi="ar-SA"/>
        </w:rPr>
        <w:t>联系地址：深圳市坪山区碧岭街道同裕路47号2号楼401室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IwZjFkOGEzZTBiM2ZiZDQyMDBjOWQwMGRiMTUifQ=="/>
  </w:docVars>
  <w:rsids>
    <w:rsidRoot w:val="00430B55"/>
    <w:rsid w:val="00040F29"/>
    <w:rsid w:val="00045F11"/>
    <w:rsid w:val="000801F4"/>
    <w:rsid w:val="000815E8"/>
    <w:rsid w:val="00093379"/>
    <w:rsid w:val="000A5B41"/>
    <w:rsid w:val="000D7D7C"/>
    <w:rsid w:val="000F3591"/>
    <w:rsid w:val="00104A74"/>
    <w:rsid w:val="00115AC7"/>
    <w:rsid w:val="00155EC9"/>
    <w:rsid w:val="00174B43"/>
    <w:rsid w:val="00217419"/>
    <w:rsid w:val="00223B06"/>
    <w:rsid w:val="00235A41"/>
    <w:rsid w:val="002D17E3"/>
    <w:rsid w:val="002E78E8"/>
    <w:rsid w:val="002F4CC6"/>
    <w:rsid w:val="002F7D23"/>
    <w:rsid w:val="003021D1"/>
    <w:rsid w:val="00322178"/>
    <w:rsid w:val="00327A23"/>
    <w:rsid w:val="00334C25"/>
    <w:rsid w:val="0037269B"/>
    <w:rsid w:val="003D66D2"/>
    <w:rsid w:val="003F61F4"/>
    <w:rsid w:val="00404D7D"/>
    <w:rsid w:val="00430B55"/>
    <w:rsid w:val="004662CB"/>
    <w:rsid w:val="00473E97"/>
    <w:rsid w:val="004808F2"/>
    <w:rsid w:val="004D455F"/>
    <w:rsid w:val="00573049"/>
    <w:rsid w:val="00576621"/>
    <w:rsid w:val="005C093E"/>
    <w:rsid w:val="005C5AF3"/>
    <w:rsid w:val="005F735A"/>
    <w:rsid w:val="006325EA"/>
    <w:rsid w:val="006337AF"/>
    <w:rsid w:val="006442EB"/>
    <w:rsid w:val="00654071"/>
    <w:rsid w:val="00654BFD"/>
    <w:rsid w:val="00683C3D"/>
    <w:rsid w:val="006C0C4A"/>
    <w:rsid w:val="006D3071"/>
    <w:rsid w:val="0071272F"/>
    <w:rsid w:val="0076373F"/>
    <w:rsid w:val="00777A20"/>
    <w:rsid w:val="007C2591"/>
    <w:rsid w:val="00837B6C"/>
    <w:rsid w:val="008930D8"/>
    <w:rsid w:val="008A3DDE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93813"/>
    <w:rsid w:val="00AB0337"/>
    <w:rsid w:val="00AB520B"/>
    <w:rsid w:val="00AC0773"/>
    <w:rsid w:val="00B00116"/>
    <w:rsid w:val="00B028F3"/>
    <w:rsid w:val="00B22240"/>
    <w:rsid w:val="00B517A2"/>
    <w:rsid w:val="00B56A3F"/>
    <w:rsid w:val="00BC5F13"/>
    <w:rsid w:val="00BD12B2"/>
    <w:rsid w:val="00C009CC"/>
    <w:rsid w:val="00C144C2"/>
    <w:rsid w:val="00C14C85"/>
    <w:rsid w:val="00C662FF"/>
    <w:rsid w:val="00CA4173"/>
    <w:rsid w:val="00CB000E"/>
    <w:rsid w:val="00CB25C8"/>
    <w:rsid w:val="00D502B8"/>
    <w:rsid w:val="00D5530F"/>
    <w:rsid w:val="00D6242C"/>
    <w:rsid w:val="00D65D02"/>
    <w:rsid w:val="00D67B1A"/>
    <w:rsid w:val="00DA63EC"/>
    <w:rsid w:val="00DC2E45"/>
    <w:rsid w:val="00DE7163"/>
    <w:rsid w:val="00DF0334"/>
    <w:rsid w:val="00E1422B"/>
    <w:rsid w:val="00E76A9A"/>
    <w:rsid w:val="00E80096"/>
    <w:rsid w:val="00EC2C7B"/>
    <w:rsid w:val="00EC320F"/>
    <w:rsid w:val="00EF1F85"/>
    <w:rsid w:val="00F830D2"/>
    <w:rsid w:val="00FA5FF8"/>
    <w:rsid w:val="00FE1D4A"/>
    <w:rsid w:val="00FE3960"/>
    <w:rsid w:val="09740012"/>
    <w:rsid w:val="0EFD592E"/>
    <w:rsid w:val="1D311DBE"/>
    <w:rsid w:val="1DAE4498"/>
    <w:rsid w:val="1E315A26"/>
    <w:rsid w:val="1E537319"/>
    <w:rsid w:val="1F693567"/>
    <w:rsid w:val="23B07748"/>
    <w:rsid w:val="2B287EEF"/>
    <w:rsid w:val="2F046D28"/>
    <w:rsid w:val="2F8E35FE"/>
    <w:rsid w:val="309A0C2E"/>
    <w:rsid w:val="354F5A15"/>
    <w:rsid w:val="35585A50"/>
    <w:rsid w:val="424362A7"/>
    <w:rsid w:val="43272DBB"/>
    <w:rsid w:val="435117C9"/>
    <w:rsid w:val="49BD1AB5"/>
    <w:rsid w:val="4A2E7440"/>
    <w:rsid w:val="51864592"/>
    <w:rsid w:val="53FB4DB7"/>
    <w:rsid w:val="5739480F"/>
    <w:rsid w:val="579404D4"/>
    <w:rsid w:val="5C1D216B"/>
    <w:rsid w:val="61D55AA5"/>
    <w:rsid w:val="631C5184"/>
    <w:rsid w:val="637A65C2"/>
    <w:rsid w:val="65A96DEB"/>
    <w:rsid w:val="65D57BE0"/>
    <w:rsid w:val="6A9178D5"/>
    <w:rsid w:val="6A931E42"/>
    <w:rsid w:val="6AAF6C52"/>
    <w:rsid w:val="6E352070"/>
    <w:rsid w:val="708D543A"/>
    <w:rsid w:val="715F68DC"/>
    <w:rsid w:val="71D5160B"/>
    <w:rsid w:val="77B229AE"/>
    <w:rsid w:val="77D9BE1E"/>
    <w:rsid w:val="78357BC3"/>
    <w:rsid w:val="7DDF30BD"/>
    <w:rsid w:val="7EFB11CF"/>
    <w:rsid w:val="7F641657"/>
    <w:rsid w:val="7FEF576A"/>
    <w:rsid w:val="7FF5C091"/>
    <w:rsid w:val="CF9D9A71"/>
    <w:rsid w:val="D7DDFEA6"/>
    <w:rsid w:val="DF3BFB12"/>
    <w:rsid w:val="E3EB2F3B"/>
    <w:rsid w:val="EEF9D8F0"/>
    <w:rsid w:val="F71D51BD"/>
    <w:rsid w:val="FCD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Calibri" w:eastAsia="宋体" w:cs="Times New Roman"/>
      <w:sz w:val="44"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纯文本 Char"/>
    <w:basedOn w:val="13"/>
    <w:link w:val="5"/>
    <w:qFormat/>
    <w:uiPriority w:val="0"/>
    <w:rPr>
      <w:rFonts w:ascii="宋体" w:hAnsi="Courier New"/>
    </w:rPr>
  </w:style>
  <w:style w:type="character" w:customStyle="1" w:styleId="17">
    <w:name w:val="批注文字 Char"/>
    <w:basedOn w:val="13"/>
    <w:link w:val="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basedOn w:val="17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420</Characters>
  <Lines>8</Lines>
  <Paragraphs>2</Paragraphs>
  <TotalTime>30</TotalTime>
  <ScaleCrop>false</ScaleCrop>
  <LinksUpToDate>false</LinksUpToDate>
  <CharactersWithSpaces>421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2020-06-06T11:27:00Z</dcterms:created>
  <dc:creator>魏炫</dc:creator>
  <cp:lastModifiedBy>yan</cp:lastModifiedBy>
  <cp:lastPrinted>2024-08-09T19:25:00Z</cp:lastPrinted>
  <dcterms:modified xsi:type="dcterms:W3CDTF">2024-08-12T12:53:41Z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31AAF1DEBE4548D6AD1E294F01281388</vt:lpwstr>
  </property>
</Properties>
</file>