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lang w:val="en" w:eastAsia="zh-CN"/>
        </w:rPr>
        <w:t>坪山区</w:t>
      </w:r>
      <w:r>
        <w:rPr>
          <w:rFonts w:hint="eastAsia" w:ascii="方正小标宋简体" w:hAnsi="方正小标宋简体" w:eastAsia="方正小标宋简体" w:cs="方正小标宋简体"/>
          <w:color w:val="auto"/>
          <w:sz w:val="44"/>
          <w:szCs w:val="44"/>
          <w:lang w:val="en-US" w:eastAsia="zh-CN"/>
        </w:rPr>
        <w:t>碧岭街道残疾人综合（职业）康复服务中心社工服务项目</w:t>
      </w:r>
      <w:r>
        <w:rPr>
          <w:rFonts w:hint="eastAsia" w:ascii="方正小标宋简体" w:hAnsi="方正小标宋简体" w:eastAsia="方正小标宋简体" w:cs="方正小标宋简体"/>
          <w:color w:val="auto"/>
          <w:sz w:val="44"/>
          <w:szCs w:val="44"/>
        </w:rPr>
        <w:t>采购需求</w:t>
      </w:r>
    </w:p>
    <w:p>
      <w:pPr>
        <w:rPr>
          <w:rFonts w:hint="eastAsia" w:ascii="仿宋" w:hAnsi="仿宋" w:eastAsia="仿宋" w:cs="仿宋"/>
          <w:color w:val="auto"/>
          <w:sz w:val="28"/>
          <w:szCs w:val="28"/>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 xml:space="preserve">一、项目概况 </w:t>
      </w:r>
    </w:p>
    <w:p>
      <w:pPr>
        <w:pageBreakBefore w:val="0"/>
        <w:kinsoku/>
        <w:wordWrap/>
        <w:overflowPunct/>
        <w:topLinePunct w:val="0"/>
        <w:autoSpaceDE/>
        <w:autoSpaceDN/>
        <w:bidi w:val="0"/>
        <w:spacing w:line="578" w:lineRule="exact"/>
        <w:ind w:firstLine="640" w:firstLineChars="200"/>
        <w:rPr>
          <w:rFonts w:hint="eastAsia" w:ascii="仿宋" w:hAnsi="仿宋" w:eastAsia="仿宋" w:cs="仿宋"/>
          <w:color w:val="auto"/>
          <w:sz w:val="32"/>
          <w:szCs w:val="32"/>
        </w:rPr>
      </w:pPr>
      <w:bookmarkStart w:id="0" w:name="_GoBack"/>
      <w:r>
        <w:rPr>
          <w:rFonts w:hint="eastAsia" w:ascii="仿宋" w:hAnsi="仿宋" w:eastAsia="仿宋" w:cs="仿宋"/>
          <w:color w:val="auto"/>
          <w:sz w:val="32"/>
          <w:szCs w:val="32"/>
          <w:lang w:val="en-US" w:eastAsia="zh-CN"/>
        </w:rPr>
        <w:t>根据《关于印发&lt;深圳市残疾人街道综合（职业）康复服务中心管理办法&gt;的通知》（深残发〔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106号）等文件精神，</w:t>
      </w:r>
      <w:r>
        <w:rPr>
          <w:rFonts w:hint="eastAsia" w:ascii="仿宋" w:hAnsi="仿宋" w:eastAsia="仿宋" w:cs="仿宋"/>
          <w:color w:val="auto"/>
          <w:sz w:val="32"/>
          <w:szCs w:val="32"/>
        </w:rPr>
        <w:t>以碧岭街道职康中心为载体，</w:t>
      </w:r>
      <w:r>
        <w:rPr>
          <w:rFonts w:hint="eastAsia" w:ascii="仿宋" w:hAnsi="仿宋" w:eastAsia="仿宋" w:cs="仿宋"/>
          <w:color w:val="auto"/>
          <w:sz w:val="32"/>
          <w:szCs w:val="32"/>
          <w:lang w:val="en-US" w:eastAsia="zh-CN"/>
        </w:rPr>
        <w:t>为辖区持证残障人士</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层次多样化、内容多元化、管理规范化的</w:t>
      </w:r>
      <w:r>
        <w:rPr>
          <w:rFonts w:hint="eastAsia" w:ascii="仿宋" w:hAnsi="仿宋" w:eastAsia="仿宋" w:cs="仿宋"/>
          <w:color w:val="auto"/>
          <w:sz w:val="32"/>
          <w:szCs w:val="32"/>
        </w:rPr>
        <w:t>日间</w:t>
      </w:r>
      <w:r>
        <w:rPr>
          <w:rFonts w:hint="eastAsia" w:ascii="仿宋" w:hAnsi="仿宋" w:eastAsia="仿宋" w:cs="仿宋"/>
          <w:color w:val="auto"/>
          <w:sz w:val="32"/>
          <w:szCs w:val="32"/>
          <w:lang w:val="en-US" w:eastAsia="zh-CN"/>
        </w:rPr>
        <w:t>照料</w:t>
      </w:r>
      <w:r>
        <w:rPr>
          <w:rFonts w:hint="eastAsia" w:ascii="仿宋" w:hAnsi="仿宋" w:eastAsia="仿宋" w:cs="仿宋"/>
          <w:color w:val="auto"/>
          <w:sz w:val="32"/>
          <w:szCs w:val="32"/>
        </w:rPr>
        <w:t>、会员服务、康复教育等社会工作服务。</w:t>
      </w:r>
    </w:p>
    <w:bookmarkEnd w:id="0"/>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二、项目管理和服务要求</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 w:eastAsia="zh-CN" w:bidi="ar-SA"/>
        </w:rPr>
        <w:t>（一）</w:t>
      </w:r>
      <w:r>
        <w:rPr>
          <w:rFonts w:hint="eastAsia" w:ascii="仿宋_GB2312" w:hAnsi="仿宋_GB2312" w:eastAsia="仿宋_GB2312" w:cs="仿宋_GB2312"/>
          <w:b w:val="0"/>
          <w:bCs w:val="0"/>
          <w:color w:val="auto"/>
          <w:kern w:val="2"/>
          <w:sz w:val="32"/>
          <w:szCs w:val="32"/>
          <w:lang w:val="en-US" w:eastAsia="zh-CN" w:bidi="ar-SA"/>
        </w:rPr>
        <w:t>服务管理：服务机构应委派身体健康并符合以下要求的人员3名，同时需监督管理指导人员为招标方提供相关的优质服务。</w:t>
      </w:r>
      <w:r>
        <w:rPr>
          <w:rFonts w:hint="default" w:ascii="仿宋_GB2312" w:hAnsi="仿宋_GB2312" w:eastAsia="仿宋_GB2312" w:cs="仿宋_GB2312"/>
          <w:b w:val="0"/>
          <w:bCs w:val="0"/>
          <w:color w:val="auto"/>
          <w:kern w:val="2"/>
          <w:sz w:val="32"/>
          <w:szCs w:val="32"/>
          <w:lang w:val="en" w:eastAsia="zh-CN" w:bidi="ar-SA"/>
        </w:rPr>
        <w:t>1.</w:t>
      </w:r>
      <w:r>
        <w:rPr>
          <w:rFonts w:hint="eastAsia" w:ascii="仿宋_GB2312" w:hAnsi="仿宋_GB2312" w:eastAsia="仿宋_GB2312" w:cs="仿宋_GB2312"/>
          <w:b w:val="0"/>
          <w:bCs w:val="0"/>
          <w:color w:val="auto"/>
          <w:kern w:val="2"/>
          <w:sz w:val="32"/>
          <w:szCs w:val="32"/>
          <w:lang w:val="en-US" w:eastAsia="zh-CN" w:bidi="ar-SA"/>
        </w:rPr>
        <w:t>大专及以上学历；</w:t>
      </w:r>
      <w:r>
        <w:rPr>
          <w:rFonts w:hint="default" w:ascii="仿宋_GB2312" w:hAnsi="仿宋_GB2312" w:eastAsia="仿宋_GB2312" w:cs="仿宋_GB2312"/>
          <w:b w:val="0"/>
          <w:bCs w:val="0"/>
          <w:color w:val="auto"/>
          <w:kern w:val="2"/>
          <w:sz w:val="32"/>
          <w:szCs w:val="32"/>
          <w:lang w:val="en" w:eastAsia="zh-CN" w:bidi="ar-SA"/>
        </w:rPr>
        <w:t>2.</w:t>
      </w:r>
      <w:r>
        <w:rPr>
          <w:rFonts w:hint="eastAsia" w:ascii="仿宋_GB2312" w:hAnsi="仿宋_GB2312" w:eastAsia="仿宋_GB2312" w:cs="仿宋_GB2312"/>
          <w:b w:val="0"/>
          <w:bCs w:val="0"/>
          <w:color w:val="auto"/>
          <w:kern w:val="2"/>
          <w:sz w:val="32"/>
          <w:szCs w:val="32"/>
          <w:lang w:val="en-US" w:eastAsia="zh-CN" w:bidi="ar-SA"/>
        </w:rPr>
        <w:t>持社会工作者职业水平证书，其他视实际业务需求而定；</w:t>
      </w:r>
      <w:r>
        <w:rPr>
          <w:rFonts w:hint="default" w:ascii="仿宋_GB2312" w:hAnsi="仿宋_GB2312" w:eastAsia="仿宋_GB2312" w:cs="仿宋_GB2312"/>
          <w:b w:val="0"/>
          <w:bCs w:val="0"/>
          <w:color w:val="auto"/>
          <w:kern w:val="2"/>
          <w:sz w:val="32"/>
          <w:szCs w:val="32"/>
          <w:lang w:val="en" w:eastAsia="zh-CN" w:bidi="ar-SA"/>
        </w:rPr>
        <w:t>3.</w:t>
      </w:r>
      <w:r>
        <w:rPr>
          <w:rFonts w:hint="eastAsia" w:ascii="仿宋_GB2312" w:hAnsi="仿宋_GB2312" w:eastAsia="仿宋_GB2312" w:cs="仿宋_GB2312"/>
          <w:b w:val="0"/>
          <w:bCs w:val="0"/>
          <w:color w:val="auto"/>
          <w:kern w:val="2"/>
          <w:sz w:val="32"/>
          <w:szCs w:val="32"/>
          <w:lang w:val="en-US" w:eastAsia="zh-CN" w:bidi="ar-SA"/>
        </w:rPr>
        <w:t>具有残障领域社会工作经验；</w:t>
      </w:r>
      <w:r>
        <w:rPr>
          <w:rFonts w:hint="default" w:ascii="仿宋_GB2312" w:hAnsi="仿宋_GB2312" w:eastAsia="仿宋_GB2312" w:cs="仿宋_GB2312"/>
          <w:b w:val="0"/>
          <w:bCs w:val="0"/>
          <w:color w:val="auto"/>
          <w:kern w:val="2"/>
          <w:sz w:val="32"/>
          <w:szCs w:val="32"/>
          <w:lang w:val="en" w:eastAsia="zh-CN" w:bidi="ar-SA"/>
        </w:rPr>
        <w:t>4.</w:t>
      </w:r>
      <w:r>
        <w:rPr>
          <w:rFonts w:hint="eastAsia" w:ascii="仿宋_GB2312" w:hAnsi="仿宋_GB2312" w:eastAsia="仿宋_GB2312" w:cs="仿宋_GB2312"/>
          <w:b w:val="0"/>
          <w:bCs w:val="0"/>
          <w:color w:val="auto"/>
          <w:kern w:val="2"/>
          <w:sz w:val="32"/>
          <w:szCs w:val="32"/>
          <w:lang w:val="en-US" w:eastAsia="zh-CN" w:bidi="ar-SA"/>
        </w:rPr>
        <w:t xml:space="preserve">态度积极、乐观向上、勤奋好学、新知识接受能力强、具有团队合作精神及良好的沟通协调、活动统筹开展、宣传等基本能力。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default" w:ascii="仿宋_GB2312" w:hAnsi="仿宋_GB2312" w:eastAsia="仿宋_GB2312" w:cs="仿宋_GB2312"/>
          <w:b w:val="0"/>
          <w:bCs w:val="0"/>
          <w:color w:val="auto"/>
          <w:kern w:val="2"/>
          <w:sz w:val="32"/>
          <w:szCs w:val="32"/>
          <w:lang w:val="en" w:eastAsia="zh-CN" w:bidi="ar-SA"/>
        </w:rPr>
        <w:t>（二）</w:t>
      </w:r>
      <w:r>
        <w:rPr>
          <w:rFonts w:hint="eastAsia" w:ascii="仿宋_GB2312" w:hAnsi="仿宋_GB2312" w:eastAsia="仿宋_GB2312" w:cs="仿宋_GB2312"/>
          <w:b w:val="0"/>
          <w:bCs w:val="0"/>
          <w:color w:val="auto"/>
          <w:kern w:val="2"/>
          <w:sz w:val="32"/>
          <w:szCs w:val="32"/>
          <w:lang w:val="zh-CN" w:eastAsia="zh-CN" w:bidi="ar-SA"/>
        </w:rPr>
        <w:t>服务</w:t>
      </w:r>
      <w:r>
        <w:rPr>
          <w:rFonts w:hint="eastAsia" w:ascii="仿宋_GB2312" w:hAnsi="仿宋_GB2312" w:eastAsia="仿宋_GB2312" w:cs="仿宋_GB2312"/>
          <w:b w:val="0"/>
          <w:bCs w:val="0"/>
          <w:color w:val="auto"/>
          <w:kern w:val="2"/>
          <w:sz w:val="32"/>
          <w:szCs w:val="32"/>
          <w:lang w:val="en-US" w:eastAsia="zh-CN" w:bidi="ar-SA"/>
        </w:rPr>
        <w:t>要求</w:t>
      </w:r>
      <w:r>
        <w:rPr>
          <w:rFonts w:hint="eastAsia"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en" w:eastAsia="zh-CN" w:bidi="ar-SA"/>
        </w:rPr>
        <w:t>1.</w:t>
      </w:r>
      <w:r>
        <w:rPr>
          <w:rFonts w:hint="eastAsia" w:ascii="仿宋_GB2312" w:hAnsi="仿宋_GB2312" w:eastAsia="仿宋_GB2312" w:cs="仿宋_GB2312"/>
          <w:b w:val="0"/>
          <w:bCs w:val="0"/>
          <w:color w:val="auto"/>
          <w:kern w:val="2"/>
          <w:sz w:val="32"/>
          <w:szCs w:val="32"/>
          <w:lang w:val="en-US" w:eastAsia="zh-CN" w:bidi="ar-SA"/>
        </w:rPr>
        <w:t>为辖区残疾人及家属，特别是智力、精神及重度残疾人提供各种服务，包括生活照料与护理、生活自理能力训练、社会适应能力训练、职业康复与劳动技能训练、文体娱乐及运动功能训练、辅助性就业项目等服务内容，提升残疾人的能力，营造扶残助残的社会氛围，促进残健共融。</w:t>
      </w:r>
      <w:r>
        <w:rPr>
          <w:rFonts w:hint="default" w:ascii="仿宋_GB2312" w:hAnsi="仿宋_GB2312" w:eastAsia="仿宋_GB2312" w:cs="仿宋_GB2312"/>
          <w:b w:val="0"/>
          <w:bCs w:val="0"/>
          <w:color w:val="auto"/>
          <w:kern w:val="2"/>
          <w:sz w:val="32"/>
          <w:szCs w:val="32"/>
          <w:lang w:val="en" w:eastAsia="zh-CN" w:bidi="ar-SA"/>
        </w:rPr>
        <w:t>2.</w:t>
      </w:r>
      <w:r>
        <w:rPr>
          <w:rFonts w:hint="eastAsia" w:ascii="仿宋_GB2312" w:hAnsi="仿宋_GB2312" w:eastAsia="仿宋_GB2312" w:cs="仿宋_GB2312"/>
          <w:b w:val="0"/>
          <w:bCs w:val="0"/>
          <w:color w:val="auto"/>
          <w:kern w:val="2"/>
          <w:sz w:val="32"/>
          <w:szCs w:val="32"/>
          <w:lang w:val="en-US" w:eastAsia="zh-CN" w:bidi="ar-SA"/>
        </w:rPr>
        <w:t>完成上级残联及街</w:t>
      </w:r>
      <w:r>
        <w:rPr>
          <w:rFonts w:hint="eastAsia" w:ascii="仿宋_GB2312" w:hAnsi="仿宋_GB2312" w:eastAsia="仿宋_GB2312"/>
          <w:color w:val="auto"/>
          <w:sz w:val="32"/>
          <w:szCs w:val="32"/>
          <w:lang w:val="en-US" w:eastAsia="zh-CN"/>
        </w:rPr>
        <w:t>道残联交办的工作任务。</w:t>
      </w:r>
    </w:p>
    <w:p>
      <w:pPr>
        <w:pStyle w:val="2"/>
        <w:ind w:firstLine="641"/>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3.服务指标</w:t>
      </w:r>
    </w:p>
    <w:tbl>
      <w:tblPr>
        <w:tblStyle w:val="5"/>
        <w:tblpPr w:leftFromText="180" w:rightFromText="180" w:vertAnchor="page" w:horzAnchor="page" w:tblpX="2083" w:tblpY="3580"/>
        <w:tblOverlap w:val="never"/>
        <w:tblW w:w="0" w:type="auto"/>
        <w:jc w:val="center"/>
        <w:tblLayout w:type="fixed"/>
        <w:tblCellMar>
          <w:top w:w="0" w:type="dxa"/>
          <w:left w:w="0" w:type="dxa"/>
          <w:bottom w:w="0" w:type="dxa"/>
          <w:right w:w="0" w:type="dxa"/>
        </w:tblCellMar>
      </w:tblPr>
      <w:tblGrid>
        <w:gridCol w:w="1030"/>
        <w:gridCol w:w="3105"/>
        <w:gridCol w:w="3624"/>
      </w:tblGrid>
      <w:tr>
        <w:tblPrEx>
          <w:tblCellMar>
            <w:top w:w="0" w:type="dxa"/>
            <w:left w:w="0" w:type="dxa"/>
            <w:bottom w:w="0" w:type="dxa"/>
            <w:right w:w="0" w:type="dxa"/>
          </w:tblCellMar>
        </w:tblPrEx>
        <w:trPr>
          <w:trHeight w:val="515" w:hRule="atLeast"/>
          <w:jc w:val="center"/>
        </w:trPr>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序号</w:t>
            </w:r>
          </w:p>
        </w:tc>
        <w:tc>
          <w:tcPr>
            <w:tcW w:w="31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640" w:firstLineChars="200"/>
              <w:jc w:val="center"/>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指标</w:t>
            </w:r>
          </w:p>
        </w:tc>
        <w:tc>
          <w:tcPr>
            <w:tcW w:w="3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40" w:firstLineChars="200"/>
              <w:jc w:val="center"/>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量化</w:t>
            </w:r>
          </w:p>
        </w:tc>
      </w:tr>
      <w:tr>
        <w:tblPrEx>
          <w:tblCellMar>
            <w:top w:w="0" w:type="dxa"/>
            <w:left w:w="0" w:type="dxa"/>
            <w:bottom w:w="0" w:type="dxa"/>
            <w:right w:w="0" w:type="dxa"/>
          </w:tblCellMar>
        </w:tblPrEx>
        <w:trPr>
          <w:trHeight w:val="1292" w:hRule="atLeast"/>
          <w:jc w:val="center"/>
        </w:trPr>
        <w:tc>
          <w:tcPr>
            <w:tcW w:w="10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辖区持证残疾人建档</w:t>
            </w:r>
          </w:p>
        </w:tc>
        <w:tc>
          <w:tcPr>
            <w:tcW w:w="362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≥150人</w:t>
            </w:r>
          </w:p>
        </w:tc>
      </w:tr>
      <w:tr>
        <w:tblPrEx>
          <w:tblCellMar>
            <w:top w:w="0" w:type="dxa"/>
            <w:left w:w="0" w:type="dxa"/>
            <w:bottom w:w="0" w:type="dxa"/>
            <w:right w:w="0" w:type="dxa"/>
          </w:tblCellMar>
        </w:tblPrEx>
        <w:trPr>
          <w:trHeight w:val="529" w:hRule="atLeast"/>
          <w:jc w:val="center"/>
        </w:trPr>
        <w:tc>
          <w:tcPr>
            <w:tcW w:w="10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探访服务</w:t>
            </w:r>
          </w:p>
        </w:tc>
        <w:tc>
          <w:tcPr>
            <w:tcW w:w="362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≥50人次</w:t>
            </w:r>
          </w:p>
        </w:tc>
      </w:tr>
      <w:tr>
        <w:tblPrEx>
          <w:tblCellMar>
            <w:top w:w="0" w:type="dxa"/>
            <w:left w:w="0" w:type="dxa"/>
            <w:bottom w:w="0" w:type="dxa"/>
            <w:right w:w="0" w:type="dxa"/>
          </w:tblCellMar>
        </w:tblPrEx>
        <w:trPr>
          <w:trHeight w:val="631" w:hRule="atLeast"/>
          <w:jc w:val="center"/>
        </w:trPr>
        <w:tc>
          <w:tcPr>
            <w:tcW w:w="1030"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咨询服务</w:t>
            </w:r>
          </w:p>
        </w:tc>
        <w:tc>
          <w:tcPr>
            <w:tcW w:w="3624"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≥20人次</w:t>
            </w:r>
          </w:p>
        </w:tc>
      </w:tr>
      <w:tr>
        <w:tblPrEx>
          <w:tblCellMar>
            <w:top w:w="0" w:type="dxa"/>
            <w:left w:w="0" w:type="dxa"/>
            <w:bottom w:w="0" w:type="dxa"/>
            <w:right w:w="0" w:type="dxa"/>
          </w:tblCellMar>
        </w:tblPrEx>
        <w:trPr>
          <w:trHeight w:val="469" w:hRule="atLeast"/>
          <w:jc w:val="center"/>
        </w:trPr>
        <w:tc>
          <w:tcPr>
            <w:tcW w:w="10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个案</w:t>
            </w:r>
          </w:p>
        </w:tc>
        <w:tc>
          <w:tcPr>
            <w:tcW w:w="3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≥1个</w:t>
            </w:r>
          </w:p>
        </w:tc>
      </w:tr>
      <w:tr>
        <w:tblPrEx>
          <w:tblCellMar>
            <w:top w:w="0" w:type="dxa"/>
            <w:left w:w="0" w:type="dxa"/>
            <w:bottom w:w="0" w:type="dxa"/>
            <w:right w:w="0"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小组工作</w:t>
            </w:r>
          </w:p>
        </w:tc>
        <w:tc>
          <w:tcPr>
            <w:tcW w:w="3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≥1个</w:t>
            </w:r>
          </w:p>
        </w:tc>
      </w:tr>
      <w:tr>
        <w:tblPrEx>
          <w:tblCellMar>
            <w:top w:w="0" w:type="dxa"/>
            <w:left w:w="0" w:type="dxa"/>
            <w:bottom w:w="0" w:type="dxa"/>
            <w:right w:w="0" w:type="dxa"/>
          </w:tblCellMar>
        </w:tblPrEx>
        <w:trPr>
          <w:trHeight w:val="626" w:hRule="atLeast"/>
          <w:jc w:val="center"/>
        </w:trPr>
        <w:tc>
          <w:tcPr>
            <w:tcW w:w="103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日间照料</w:t>
            </w:r>
          </w:p>
        </w:tc>
        <w:tc>
          <w:tcPr>
            <w:tcW w:w="3624"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≥100人次</w:t>
            </w:r>
          </w:p>
        </w:tc>
      </w:tr>
      <w:tr>
        <w:tblPrEx>
          <w:tblCellMar>
            <w:top w:w="0" w:type="dxa"/>
            <w:left w:w="0" w:type="dxa"/>
            <w:bottom w:w="0" w:type="dxa"/>
            <w:right w:w="0" w:type="dxa"/>
          </w:tblCellMar>
        </w:tblPrEx>
        <w:trPr>
          <w:trHeight w:val="626" w:hRule="atLeast"/>
          <w:jc w:val="center"/>
        </w:trPr>
        <w:tc>
          <w:tcPr>
            <w:tcW w:w="103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心理健康活动</w:t>
            </w:r>
          </w:p>
        </w:tc>
        <w:tc>
          <w:tcPr>
            <w:tcW w:w="3624"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≥2场次</w:t>
            </w:r>
          </w:p>
        </w:tc>
      </w:tr>
      <w:tr>
        <w:tblPrEx>
          <w:tblCellMar>
            <w:top w:w="0" w:type="dxa"/>
            <w:left w:w="0" w:type="dxa"/>
            <w:bottom w:w="0" w:type="dxa"/>
            <w:right w:w="0" w:type="dxa"/>
          </w:tblCellMar>
        </w:tblPrEx>
        <w:trPr>
          <w:trHeight w:val="574" w:hRule="atLeast"/>
          <w:jc w:val="center"/>
        </w:trPr>
        <w:tc>
          <w:tcPr>
            <w:tcW w:w="10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640" w:firstLineChars="200"/>
              <w:jc w:val="both"/>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技能训练服务</w:t>
            </w:r>
          </w:p>
        </w:tc>
        <w:tc>
          <w:tcPr>
            <w:tcW w:w="362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≥50人次</w:t>
            </w:r>
          </w:p>
        </w:tc>
      </w:tr>
      <w:tr>
        <w:tblPrEx>
          <w:tblCellMar>
            <w:top w:w="0" w:type="dxa"/>
            <w:left w:w="0" w:type="dxa"/>
            <w:bottom w:w="0" w:type="dxa"/>
            <w:right w:w="0" w:type="dxa"/>
          </w:tblCellMar>
        </w:tblPrEx>
        <w:trPr>
          <w:trHeight w:val="823" w:hRule="atLeast"/>
          <w:jc w:val="center"/>
        </w:trPr>
        <w:tc>
          <w:tcPr>
            <w:tcW w:w="10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9</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宣传活动</w:t>
            </w:r>
          </w:p>
        </w:tc>
        <w:tc>
          <w:tcPr>
            <w:tcW w:w="362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≥1场次</w:t>
            </w:r>
          </w:p>
        </w:tc>
      </w:tr>
    </w:tbl>
    <w:p>
      <w:pPr>
        <w:ind w:firstLine="641"/>
        <w:rPr>
          <w:rFonts w:hint="eastAsia"/>
          <w:color w:val="auto"/>
          <w:lang w:val="en-US" w:eastAsia="zh-CN"/>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rPr>
      </w:pPr>
    </w:p>
    <w:p>
      <w:pPr>
        <w:pageBreakBefore w:val="0"/>
        <w:kinsoku/>
        <w:wordWrap/>
        <w:overflowPunct/>
        <w:topLinePunct w:val="0"/>
        <w:autoSpaceDE/>
        <w:autoSpaceDN/>
        <w:bidi w:val="0"/>
        <w:spacing w:line="578"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三、</w:t>
      </w:r>
      <w:r>
        <w:rPr>
          <w:rFonts w:hint="eastAsia" w:ascii="黑体" w:hAnsi="黑体" w:eastAsia="黑体" w:cs="仿宋"/>
          <w:color w:val="auto"/>
          <w:sz w:val="32"/>
          <w:szCs w:val="32"/>
          <w:lang w:eastAsia="zh-CN"/>
        </w:rPr>
        <w:t>投标人</w:t>
      </w:r>
      <w:r>
        <w:rPr>
          <w:rFonts w:hint="eastAsia" w:ascii="黑体" w:hAnsi="黑体" w:eastAsia="黑体" w:cs="仿宋"/>
          <w:color w:val="auto"/>
          <w:sz w:val="32"/>
          <w:szCs w:val="32"/>
        </w:rPr>
        <w:t>资格要求</w:t>
      </w:r>
    </w:p>
    <w:p>
      <w:pPr>
        <w:spacing w:line="578" w:lineRule="exact"/>
        <w:ind w:firstLine="640" w:firstLineChars="200"/>
        <w:rPr>
          <w:rFonts w:hint="default" w:ascii="仿宋_GB2312" w:hAnsi="仿宋" w:eastAsia="仿宋_GB2312" w:cs="仿宋"/>
          <w:color w:val="auto"/>
          <w:sz w:val="32"/>
          <w:szCs w:val="32"/>
          <w:lang w:val="en"/>
        </w:rPr>
      </w:pPr>
      <w:r>
        <w:rPr>
          <w:rFonts w:hint="eastAsia" w:ascii="仿宋_GB2312" w:hAnsi="仿宋_GB2312" w:eastAsia="仿宋_GB2312" w:cs="仿宋_GB2312"/>
          <w:color w:val="auto"/>
          <w:sz w:val="32"/>
          <w:szCs w:val="32"/>
          <w:lang w:eastAsia="zh-CN"/>
        </w:rPr>
        <w:t>（一）</w:t>
      </w:r>
      <w:r>
        <w:rPr>
          <w:rFonts w:hint="eastAsia" w:ascii="仿宋_GB2312" w:hAnsi="仿宋" w:eastAsia="仿宋_GB2312" w:cs="仿宋"/>
          <w:color w:val="auto"/>
          <w:sz w:val="32"/>
          <w:szCs w:val="32"/>
          <w:lang w:eastAsia="zh-CN"/>
        </w:rPr>
        <w:t>投标人</w:t>
      </w:r>
      <w:r>
        <w:rPr>
          <w:rFonts w:hint="eastAsia" w:ascii="仿宋_GB2312" w:hAnsi="仿宋" w:eastAsia="仿宋_GB2312" w:cs="仿宋"/>
          <w:color w:val="auto"/>
          <w:sz w:val="32"/>
          <w:szCs w:val="32"/>
        </w:rPr>
        <w:t>必须是在中华人民共和国境内注册的独立法人</w:t>
      </w:r>
      <w:r>
        <w:rPr>
          <w:rFonts w:hint="default" w:ascii="仿宋_GB2312" w:hAnsi="仿宋" w:eastAsia="仿宋_GB2312" w:cs="仿宋"/>
          <w:color w:val="auto"/>
          <w:sz w:val="32"/>
          <w:szCs w:val="32"/>
          <w:lang w:val="en"/>
        </w:rPr>
        <w:t>(</w:t>
      </w:r>
      <w:r>
        <w:rPr>
          <w:rFonts w:hint="default" w:ascii="仿宋_GB2312" w:hAnsi="仿宋" w:eastAsia="仿宋_GB2312" w:cs="仿宋"/>
          <w:color w:val="auto"/>
          <w:sz w:val="32"/>
          <w:szCs w:val="32"/>
          <w:lang w:val="en" w:eastAsia="zh-CN"/>
        </w:rPr>
        <w:t>提供</w:t>
      </w:r>
      <w:r>
        <w:rPr>
          <w:rFonts w:hint="eastAsia" w:ascii="仿宋_GB2312" w:hAnsi="仿宋" w:eastAsia="仿宋_GB2312" w:cs="仿宋"/>
          <w:color w:val="auto"/>
          <w:sz w:val="32"/>
          <w:szCs w:val="32"/>
          <w:lang w:val="en" w:eastAsia="zh-CN"/>
        </w:rPr>
        <w:t>营业执照，相应资质材料等扫描</w:t>
      </w:r>
      <w:r>
        <w:rPr>
          <w:rFonts w:hint="default" w:ascii="仿宋_GB2312" w:hAnsi="仿宋" w:eastAsia="仿宋_GB2312" w:cs="仿宋"/>
          <w:color w:val="auto"/>
          <w:sz w:val="32"/>
          <w:szCs w:val="32"/>
          <w:lang w:val="en" w:eastAsia="zh-CN"/>
        </w:rPr>
        <w:t>件</w:t>
      </w:r>
      <w:r>
        <w:rPr>
          <w:rFonts w:hint="eastAsia" w:ascii="仿宋_GB2312" w:hAnsi="仿宋" w:eastAsia="仿宋_GB2312" w:cs="仿宋"/>
          <w:color w:val="auto"/>
          <w:sz w:val="32"/>
          <w:szCs w:val="32"/>
          <w:lang w:val="en" w:eastAsia="zh-CN"/>
        </w:rPr>
        <w:t>并加盖公章，原件备查）；</w:t>
      </w:r>
    </w:p>
    <w:p>
      <w:pPr>
        <w:spacing w:line="578" w:lineRule="exact"/>
        <w:ind w:firstLine="640" w:firstLineChars="200"/>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参加本次政府采购活动前3年内在经营活动中没有重大违法记录</w:t>
      </w:r>
      <w:r>
        <w:rPr>
          <w:rFonts w:hint="eastAsia" w:ascii="仿宋" w:hAnsi="仿宋" w:eastAsia="仿宋" w:cs="仿宋"/>
          <w:b w:val="0"/>
          <w:bCs w:val="0"/>
          <w:color w:val="auto"/>
          <w:sz w:val="32"/>
          <w:szCs w:val="32"/>
          <w:lang w:val="en-US" w:eastAsia="zh-CN"/>
        </w:rPr>
        <w:t>、没有不良信用记录、无行贿犯罪记录，并按照采购文件要求提供相关证明材料（提供书面声明函，格式自拟）</w:t>
      </w:r>
      <w:r>
        <w:rPr>
          <w:rFonts w:hint="eastAsia" w:ascii="仿宋_GB2312" w:hAnsi="仿宋" w:eastAsia="仿宋_GB2312" w:cs="仿宋"/>
          <w:color w:val="auto"/>
          <w:sz w:val="32"/>
          <w:szCs w:val="32"/>
        </w:rPr>
        <w:t>；</w:t>
      </w:r>
    </w:p>
    <w:p>
      <w:pPr>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（三）</w:t>
      </w:r>
      <w:r>
        <w:rPr>
          <w:rFonts w:hint="eastAsia" w:ascii="仿宋_GB2312" w:hAnsi="仿宋" w:eastAsia="仿宋_GB2312" w:cs="仿宋"/>
          <w:color w:val="auto"/>
          <w:sz w:val="32"/>
          <w:szCs w:val="32"/>
        </w:rPr>
        <w:t>截至开标时间为止，未被深圳市各级政府采购主管部门行政处罚（指禁止参与政府采购活动且在有效期内）的投标人；</w:t>
      </w:r>
    </w:p>
    <w:p>
      <w:pPr>
        <w:spacing w:line="578"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sz w:val="32"/>
          <w:szCs w:val="32"/>
          <w:lang w:eastAsia="zh-CN"/>
        </w:rPr>
        <w:t>（四）</w:t>
      </w:r>
      <w:r>
        <w:rPr>
          <w:rFonts w:hint="eastAsia" w:ascii="仿宋_GB2312" w:hAnsi="仿宋" w:eastAsia="仿宋_GB2312" w:cs="仿宋"/>
          <w:color w:val="auto"/>
          <w:sz w:val="32"/>
          <w:szCs w:val="32"/>
        </w:rPr>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不得</w:t>
      </w:r>
      <w:r>
        <w:rPr>
          <w:rFonts w:hint="eastAsia" w:ascii="仿宋_GB2312" w:hAnsi="仿宋" w:eastAsia="仿宋_GB2312" w:cs="仿宋"/>
          <w:color w:val="auto"/>
          <w:sz w:val="32"/>
          <w:szCs w:val="32"/>
        </w:rPr>
        <w:t>参与本项目的采购活动。</w:t>
      </w:r>
    </w:p>
    <w:p>
      <w:pPr>
        <w:pageBreakBefore w:val="0"/>
        <w:kinsoku/>
        <w:wordWrap/>
        <w:overflowPunct/>
        <w:topLinePunct w:val="0"/>
        <w:autoSpaceDE/>
        <w:autoSpaceDN/>
        <w:bidi w:val="0"/>
        <w:spacing w:line="578"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spacing w:line="578"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按照综合评分法原则，将投标人的得分进行由高到低排序，确定候选中标人。得分相同的，按投标报价由低到高顺序排列。得分且投标报价相同的，按综合实力评分顺序排列（详见后面评标细则）。</w:t>
      </w:r>
    </w:p>
    <w:p>
      <w:pPr>
        <w:pageBreakBefore w:val="0"/>
        <w:kinsoku/>
        <w:wordWrap/>
        <w:overflowPunct/>
        <w:topLinePunct w:val="0"/>
        <w:autoSpaceDE/>
        <w:autoSpaceDN/>
        <w:bidi w:val="0"/>
        <w:spacing w:line="578"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五、</w:t>
      </w:r>
      <w:r>
        <w:rPr>
          <w:rFonts w:hint="eastAsia" w:ascii="黑体" w:hAnsi="黑体" w:eastAsia="黑体" w:cs="仿宋"/>
          <w:color w:val="auto"/>
          <w:sz w:val="32"/>
          <w:szCs w:val="32"/>
          <w:lang w:eastAsia="zh-CN"/>
        </w:rPr>
        <w:t>服务</w:t>
      </w:r>
      <w:r>
        <w:rPr>
          <w:rFonts w:hint="eastAsia" w:ascii="黑体" w:hAnsi="黑体" w:eastAsia="黑体" w:cs="仿宋"/>
          <w:color w:val="auto"/>
          <w:sz w:val="32"/>
          <w:szCs w:val="32"/>
        </w:rPr>
        <w:t>需求</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（一）服务期</w:t>
      </w:r>
    </w:p>
    <w:p>
      <w:pPr>
        <w:tabs>
          <w:tab w:val="left" w:pos="5886"/>
        </w:tabs>
        <w:spacing w:line="560" w:lineRule="exact"/>
        <w:ind w:firstLine="640" w:firstLineChars="200"/>
        <w:jc w:val="left"/>
        <w:rPr>
          <w:rFonts w:ascii="仿宋_GB2312" w:hAnsi="仿宋" w:eastAsia="仿宋_GB2312" w:cs="仿宋"/>
          <w:color w:val="auto"/>
          <w:sz w:val="32"/>
          <w:szCs w:val="32"/>
        </w:rPr>
      </w:pPr>
      <w:r>
        <w:rPr>
          <w:rFonts w:hint="eastAsia" w:ascii="仿宋" w:hAnsi="仿宋" w:eastAsia="仿宋" w:cs="仿宋"/>
          <w:color w:val="auto"/>
          <w:sz w:val="32"/>
          <w:szCs w:val="32"/>
          <w:u w:val="none"/>
          <w:lang w:val="en-US" w:eastAsia="zh-CN"/>
        </w:rPr>
        <w:t>2023年8月1日——2023年12月31日（5个月）</w:t>
      </w:r>
      <w:r>
        <w:rPr>
          <w:rFonts w:hint="eastAsia" w:ascii="仿宋" w:hAnsi="仿宋" w:eastAsia="仿宋" w:cs="仿宋"/>
          <w:color w:val="auto"/>
          <w:sz w:val="32"/>
          <w:szCs w:val="32"/>
          <w:u w:val="none"/>
        </w:rPr>
        <w:t>。</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（二）服务地点</w:t>
      </w:r>
    </w:p>
    <w:p>
      <w:pPr>
        <w:pageBreakBefore w:val="0"/>
        <w:kinsoku/>
        <w:wordWrap/>
        <w:overflowPunct/>
        <w:topLinePunct w:val="0"/>
        <w:autoSpaceDE/>
        <w:autoSpaceDN/>
        <w:bidi w:val="0"/>
        <w:spacing w:line="578"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坪山区碧岭街道残疾人综合（职业）康复服务中心。</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楷体_GB2312" w:hAnsi="楷体_GB2312" w:eastAsia="楷体_GB2312" w:cs="楷体_GB2312"/>
          <w:color w:val="auto"/>
          <w:sz w:val="32"/>
          <w:szCs w:val="32"/>
        </w:rPr>
        <w:t>（三）报价要求</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1.本项目服务费采用包干制，应包括服务成本、法定税费和企业的利润。由</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根据采购文件所提供的资料自行测算投标报价；一经中标，报价总价作为中标</w:t>
      </w:r>
      <w:r>
        <w:rPr>
          <w:rFonts w:hint="eastAsia" w:ascii="仿宋_GB2312" w:hAnsi="仿宋" w:eastAsia="仿宋_GB2312" w:cs="仿宋"/>
          <w:color w:val="auto"/>
          <w:sz w:val="32"/>
          <w:szCs w:val="32"/>
          <w:lang w:eastAsia="zh-CN"/>
        </w:rPr>
        <w:t>单位</w:t>
      </w:r>
      <w:r>
        <w:rPr>
          <w:rFonts w:hint="eastAsia" w:ascii="仿宋_GB2312" w:hAnsi="仿宋" w:eastAsia="仿宋_GB2312" w:cs="仿宋"/>
          <w:color w:val="auto"/>
          <w:sz w:val="32"/>
          <w:szCs w:val="32"/>
        </w:rPr>
        <w:t>与采购人签定的合同金额，合同期限内不做调整。</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应当根据本企业的成本自行决定报价，但不得以低于其</w:t>
      </w:r>
      <w:r>
        <w:rPr>
          <w:rFonts w:hint="eastAsia" w:ascii="仿宋_GB2312" w:hAnsi="仿宋" w:eastAsia="仿宋_GB2312" w:cs="仿宋"/>
          <w:color w:val="auto"/>
          <w:sz w:val="32"/>
          <w:szCs w:val="32"/>
          <w:lang w:eastAsia="zh-CN"/>
        </w:rPr>
        <w:t>单位</w:t>
      </w:r>
      <w:r>
        <w:rPr>
          <w:rFonts w:hint="eastAsia" w:ascii="仿宋_GB2312" w:hAnsi="仿宋" w:eastAsia="仿宋_GB2312" w:cs="仿宋"/>
          <w:color w:val="auto"/>
          <w:sz w:val="32"/>
          <w:szCs w:val="32"/>
        </w:rPr>
        <w:t>成本的报价投标。</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的报价不得超过项目预算金额。</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的报价，应当是本项目采购范围和采购文件及合同条款上所列的各项内容中所述的全部，不得以任何理由予以重复。</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应先到项目地点踏勘以充分了解项目的位置、情况、道路及任何其它足以影响投标报价的情况，任何因忽视或误解项目情况而导致的索赔或服务期限延长申请将不获批准。</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投标单位</w:t>
      </w:r>
      <w:r>
        <w:rPr>
          <w:rFonts w:hint="eastAsia" w:ascii="仿宋_GB2312" w:hAnsi="仿宋" w:eastAsia="仿宋_GB2312" w:cs="仿宋"/>
          <w:color w:val="auto"/>
          <w:sz w:val="32"/>
          <w:szCs w:val="32"/>
        </w:rPr>
        <w:t>不得期望通过索赔等方式获取补偿，否则，除可能遭到拒绝外，还可能将被作为不良行为记录在案，并可能影响其以后参加政府采购的项目投标。各供应商在报价时，应充分考虑报价的风险。</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（四）付款方式</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1.具体付款方式以实际签订合同为准。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2.具体按深圳市坪山区财政局及碧岭街道办事处有关规定执行。</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（五）履约担保金</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本项目不设履约担保金。</w:t>
      </w:r>
    </w:p>
    <w:p>
      <w:pPr>
        <w:pageBreakBefore w:val="0"/>
        <w:kinsoku/>
        <w:wordWrap/>
        <w:overflowPunct/>
        <w:topLinePunct w:val="0"/>
        <w:autoSpaceDE/>
        <w:autoSpaceDN/>
        <w:bidi w:val="0"/>
        <w:spacing w:line="578" w:lineRule="exact"/>
        <w:ind w:firstLine="640" w:firstLineChars="200"/>
        <w:rPr>
          <w:rFonts w:hint="eastAsia" w:ascii="仿宋_GB2312" w:hAnsi="仿宋" w:eastAsia="仿宋_GB2312" w:cs="仿宋"/>
          <w:color w:val="auto"/>
          <w:sz w:val="32"/>
          <w:szCs w:val="32"/>
        </w:rPr>
      </w:pPr>
      <w:r>
        <w:rPr>
          <w:rFonts w:hint="eastAsia" w:ascii="楷体_GB2312" w:hAnsi="楷体_GB2312" w:eastAsia="楷体_GB2312" w:cs="楷体_GB2312"/>
          <w:color w:val="auto"/>
          <w:sz w:val="32"/>
          <w:szCs w:val="32"/>
        </w:rPr>
        <w:t>（六）违约责任</w:t>
      </w:r>
    </w:p>
    <w:p>
      <w:pPr>
        <w:pageBreakBefore w:val="0"/>
        <w:kinsoku/>
        <w:wordWrap/>
        <w:overflowPunct/>
        <w:topLinePunct w:val="0"/>
        <w:autoSpaceDE/>
        <w:autoSpaceDN/>
        <w:bidi w:val="0"/>
        <w:spacing w:line="578"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由采购人与中标人在起草合同文本时，双方协商拟定。</w:t>
      </w:r>
    </w:p>
    <w:p>
      <w:pPr>
        <w:pageBreakBefore w:val="0"/>
        <w:numPr>
          <w:ilvl w:val="0"/>
          <w:numId w:val="1"/>
        </w:numPr>
        <w:kinsoku/>
        <w:wordWrap/>
        <w:overflowPunct/>
        <w:topLinePunct w:val="0"/>
        <w:autoSpaceDE/>
        <w:autoSpaceDN/>
        <w:bidi w:val="0"/>
        <w:spacing w:line="578"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评标细则</w:t>
      </w:r>
    </w:p>
    <w:p>
      <w:pPr>
        <w:pageBreakBefore w:val="0"/>
        <w:kinsoku/>
        <w:wordWrap/>
        <w:overflowPunct/>
        <w:topLinePunct w:val="0"/>
        <w:autoSpaceDE/>
        <w:autoSpaceDN/>
        <w:bidi w:val="0"/>
        <w:spacing w:line="578" w:lineRule="exact"/>
        <w:ind w:firstLine="640" w:firstLineChars="200"/>
        <w:rPr>
          <w:rFonts w:hint="eastAsia" w:ascii="仿宋" w:hAnsi="仿宋" w:eastAsia="仿宋" w:cs="仿宋"/>
          <w:color w:val="auto"/>
          <w:sz w:val="28"/>
          <w:szCs w:val="28"/>
        </w:rPr>
      </w:pPr>
      <w:r>
        <w:rPr>
          <w:rFonts w:hint="eastAsia" w:ascii="仿宋_GB2312" w:hAnsi="仿宋" w:eastAsia="仿宋_GB2312" w:cs="仿宋"/>
          <w:color w:val="auto"/>
          <w:sz w:val="32"/>
          <w:szCs w:val="32"/>
          <w:lang w:val="en-US" w:eastAsia="zh-CN"/>
        </w:rPr>
        <w:t>本次采用综合评分法进行评审，采购小组将对各投标人的投标方案、各项报价、综合实力等方面进行综合评审，对实质上响应招标文件的投标人，由评委进行综合打分（结果按四舍五入取小数点后二位）。具体评分细则详见下表：</w:t>
      </w:r>
    </w:p>
    <w:tbl>
      <w:tblPr>
        <w:tblStyle w:val="5"/>
        <w:tblW w:w="0" w:type="auto"/>
        <w:tblInd w:w="0" w:type="dxa"/>
        <w:tblLayout w:type="fixed"/>
        <w:tblCellMar>
          <w:top w:w="15" w:type="dxa"/>
          <w:left w:w="15" w:type="dxa"/>
          <w:bottom w:w="15" w:type="dxa"/>
          <w:right w:w="15" w:type="dxa"/>
        </w:tblCellMar>
      </w:tblPr>
      <w:tblGrid>
        <w:gridCol w:w="585"/>
        <w:gridCol w:w="1080"/>
        <w:gridCol w:w="615"/>
        <w:gridCol w:w="1591"/>
        <w:gridCol w:w="5775"/>
      </w:tblGrid>
      <w:tr>
        <w:tblPrEx>
          <w:tblCellMar>
            <w:top w:w="15" w:type="dxa"/>
            <w:left w:w="15" w:type="dxa"/>
            <w:bottom w:w="15" w:type="dxa"/>
            <w:right w:w="15" w:type="dxa"/>
          </w:tblCellMar>
        </w:tblPrEx>
        <w:trPr>
          <w:trHeight w:val="435" w:hRule="atLeast"/>
        </w:trPr>
        <w:tc>
          <w:tcPr>
            <w:tcW w:w="387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评分项</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权重</w:t>
            </w:r>
          </w:p>
        </w:tc>
      </w:tr>
      <w:tr>
        <w:tblPrEx>
          <w:tblCellMar>
            <w:top w:w="15" w:type="dxa"/>
            <w:left w:w="15" w:type="dxa"/>
            <w:bottom w:w="15" w:type="dxa"/>
            <w:right w:w="15" w:type="dxa"/>
          </w:tblCellMar>
        </w:tblPrEx>
        <w:trPr>
          <w:trHeight w:val="435" w:hRule="atLeast"/>
        </w:trPr>
        <w:tc>
          <w:tcPr>
            <w:tcW w:w="387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价格</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20</w:t>
            </w:r>
          </w:p>
        </w:tc>
      </w:tr>
      <w:tr>
        <w:tblPrEx>
          <w:tblCellMar>
            <w:top w:w="15" w:type="dxa"/>
            <w:left w:w="15" w:type="dxa"/>
            <w:bottom w:w="15" w:type="dxa"/>
            <w:right w:w="15"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评分因素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权重</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评分方式</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评分准则</w:t>
            </w:r>
          </w:p>
        </w:tc>
      </w:tr>
      <w:tr>
        <w:tblPrEx>
          <w:tblCellMar>
            <w:top w:w="15" w:type="dxa"/>
            <w:left w:w="15" w:type="dxa"/>
            <w:bottom w:w="15" w:type="dxa"/>
            <w:right w:w="15"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价格高低</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满足采购需求要求且投标价格最低的投标报价为评标基准价， 其价格分为满分；其它投标人的价格分统一按照下列公示计算: 投标报价得分=(评标基准价/投标报价)×价格权值×100。</w:t>
            </w:r>
          </w:p>
        </w:tc>
      </w:tr>
      <w:tr>
        <w:tblPrEx>
          <w:tblCellMar>
            <w:top w:w="15" w:type="dxa"/>
            <w:left w:w="15" w:type="dxa"/>
            <w:bottom w:w="15" w:type="dxa"/>
            <w:right w:w="15" w:type="dxa"/>
          </w:tblCellMar>
        </w:tblPrEx>
        <w:trPr>
          <w:trHeight w:val="435" w:hRule="atLeast"/>
        </w:trPr>
        <w:tc>
          <w:tcPr>
            <w:tcW w:w="387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技术指标</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ascii="宋体" w:hAnsi="宋体" w:cs="宋体"/>
                <w:b/>
                <w:color w:val="000000"/>
                <w:kern w:val="0"/>
                <w:sz w:val="24"/>
                <w:szCs w:val="24"/>
                <w:lang w:bidi="ar"/>
              </w:rPr>
              <w:t>5</w:t>
            </w:r>
            <w:r>
              <w:rPr>
                <w:rFonts w:hint="eastAsia" w:ascii="宋体" w:hAnsi="宋体" w:cs="宋体"/>
                <w:b/>
                <w:color w:val="000000"/>
                <w:kern w:val="0"/>
                <w:sz w:val="24"/>
                <w:szCs w:val="24"/>
                <w:lang w:bidi="ar"/>
              </w:rPr>
              <w:t>0</w:t>
            </w:r>
          </w:p>
        </w:tc>
      </w:tr>
      <w:tr>
        <w:tblPrEx>
          <w:tblCellMar>
            <w:top w:w="15" w:type="dxa"/>
            <w:left w:w="15" w:type="dxa"/>
            <w:bottom w:w="15" w:type="dxa"/>
            <w:right w:w="15" w:type="dxa"/>
          </w:tblCellMar>
        </w:tblPrEx>
        <w:trPr>
          <w:trHeight w:val="50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服务方案</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评审内容：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提供完整详细的年度服务方案，服务方案对项目现状分析清晰到位，准确回应服务需求，具有科学性和针对性，可行性高。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评标委员会根据投标人横向比较情况进行评分，优得</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0分；良得</w:t>
            </w:r>
            <w:r>
              <w:rPr>
                <w:rFonts w:hint="eastAsia" w:ascii="宋体" w:hAnsi="宋体" w:cs="宋体"/>
                <w:color w:val="000000"/>
                <w:kern w:val="0"/>
                <w:sz w:val="24"/>
                <w:szCs w:val="24"/>
                <w:lang w:val="en-US" w:eastAsia="zh-CN" w:bidi="ar"/>
              </w:rPr>
              <w:t>12</w:t>
            </w:r>
            <w:r>
              <w:rPr>
                <w:rFonts w:hint="eastAsia" w:ascii="宋体" w:hAnsi="宋体" w:cs="宋体"/>
                <w:color w:val="000000"/>
                <w:kern w:val="0"/>
                <w:sz w:val="24"/>
                <w:szCs w:val="24"/>
                <w:lang w:bidi="ar"/>
              </w:rPr>
              <w:t>分；中得</w:t>
            </w:r>
            <w:r>
              <w:rPr>
                <w:rFonts w:hint="eastAsia" w:ascii="宋体" w:hAnsi="宋体" w:cs="宋体"/>
                <w:color w:val="000000"/>
                <w:kern w:val="0"/>
                <w:sz w:val="24"/>
                <w:szCs w:val="24"/>
                <w:lang w:val="en-US" w:eastAsia="zh-CN" w:bidi="ar"/>
              </w:rPr>
              <w:t>8</w:t>
            </w:r>
            <w:r>
              <w:rPr>
                <w:rFonts w:hint="eastAsia" w:ascii="宋体" w:hAnsi="宋体" w:cs="宋体"/>
                <w:color w:val="000000"/>
                <w:kern w:val="0"/>
                <w:sz w:val="24"/>
                <w:szCs w:val="24"/>
                <w:lang w:bidi="ar"/>
              </w:rPr>
              <w:t>分；差得</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分。未提供响应方案得</w:t>
            </w:r>
            <w:r>
              <w:rPr>
                <w:rFonts w:hint="eastAsia" w:ascii="宋体" w:hAnsi="宋体" w:cs="宋体"/>
                <w:color w:val="000000"/>
                <w:kern w:val="0"/>
                <w:sz w:val="24"/>
                <w:szCs w:val="24"/>
                <w:lang w:val="en-US" w:eastAsia="zh-CN" w:bidi="ar"/>
              </w:rPr>
              <w:t>0</w:t>
            </w:r>
            <w:r>
              <w:rPr>
                <w:rFonts w:hint="eastAsia" w:ascii="宋体" w:hAnsi="宋体" w:cs="宋体"/>
                <w:color w:val="000000"/>
                <w:kern w:val="0"/>
                <w:sz w:val="24"/>
                <w:szCs w:val="24"/>
                <w:lang w:bidi="ar"/>
              </w:rPr>
              <w:t>分。</w:t>
            </w:r>
          </w:p>
        </w:tc>
      </w:tr>
      <w:tr>
        <w:tblPrEx>
          <w:tblCellMar>
            <w:top w:w="15" w:type="dxa"/>
            <w:left w:w="15" w:type="dxa"/>
            <w:bottom w:w="15" w:type="dxa"/>
            <w:right w:w="15" w:type="dxa"/>
          </w:tblCellMar>
        </w:tblPrEx>
        <w:trPr>
          <w:trHeight w:val="1996"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项目重点难点分析、应对措施及相关的合理化建议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评审内容：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根据投标人提供的项目重点难点分析、应对措施及相关的合理化建议响应情况进行评审。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评标委员会根据投标人横向比较情况进行评分，优得10 分；良得6分；中得4分；差得2 分。未提供响应方案得</w:t>
            </w:r>
            <w:r>
              <w:rPr>
                <w:rFonts w:hint="eastAsia" w:ascii="宋体" w:hAnsi="宋体" w:cs="宋体"/>
                <w:color w:val="000000"/>
                <w:kern w:val="0"/>
                <w:sz w:val="24"/>
                <w:szCs w:val="24"/>
                <w:lang w:val="en-US" w:eastAsia="zh-CN" w:bidi="ar"/>
              </w:rPr>
              <w:t>0</w:t>
            </w:r>
            <w:r>
              <w:rPr>
                <w:rFonts w:hint="eastAsia" w:ascii="宋体" w:hAnsi="宋体" w:cs="宋体"/>
                <w:color w:val="000000"/>
                <w:kern w:val="0"/>
                <w:sz w:val="24"/>
                <w:szCs w:val="24"/>
                <w:lang w:bidi="ar"/>
              </w:rPr>
              <w:t>分。</w:t>
            </w:r>
          </w:p>
        </w:tc>
      </w:tr>
      <w:tr>
        <w:tblPrEx>
          <w:tblCellMar>
            <w:top w:w="15" w:type="dxa"/>
            <w:left w:w="15" w:type="dxa"/>
            <w:bottom w:w="15" w:type="dxa"/>
            <w:right w:w="15" w:type="dxa"/>
          </w:tblCellMar>
        </w:tblPrEx>
        <w:trPr>
          <w:trHeight w:val="228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跟踪服务、意见反馈、监控评估等流程方案的操作性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评审内容：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具有定期向街道相关主管部门汇报机制，具有项目的跟踪服务、意见反馈、监控评估等具体的流程方案，方案具有针对性与可操作性。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评标委员会根据投标人横向比较情况进行评分，优得10分；良得6分；中得4分；差得2分。未提供响应方案得0分。</w:t>
            </w:r>
          </w:p>
        </w:tc>
      </w:tr>
      <w:tr>
        <w:tblPrEx>
          <w:tblCellMar>
            <w:top w:w="15" w:type="dxa"/>
            <w:left w:w="15" w:type="dxa"/>
            <w:bottom w:w="15" w:type="dxa"/>
            <w:right w:w="15" w:type="dxa"/>
          </w:tblCellMar>
        </w:tblPrEx>
        <w:trPr>
          <w:trHeight w:val="155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项目人员配置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项目配置人员符合招标文件人员配置要求（须提供具体方案及相应承诺）得</w:t>
            </w:r>
            <w:r>
              <w:rPr>
                <w:rFonts w:ascii="宋体" w:hAnsi="宋体" w:cs="宋体"/>
                <w:color w:val="000000"/>
                <w:kern w:val="0"/>
                <w:sz w:val="24"/>
                <w:szCs w:val="24"/>
                <w:lang w:bidi="ar"/>
              </w:rPr>
              <w:t>100%</w:t>
            </w:r>
            <w:r>
              <w:rPr>
                <w:rFonts w:hint="eastAsia" w:ascii="宋体" w:hAnsi="宋体" w:cs="宋体"/>
                <w:color w:val="000000"/>
                <w:kern w:val="0"/>
                <w:sz w:val="24"/>
                <w:szCs w:val="24"/>
                <w:lang w:bidi="ar"/>
              </w:rPr>
              <w:t>分，不提供或不符合招标文件人员配置要求的得</w:t>
            </w:r>
            <w:r>
              <w:rPr>
                <w:rFonts w:ascii="宋体" w:hAnsi="宋体" w:cs="宋体"/>
                <w:color w:val="000000"/>
                <w:kern w:val="0"/>
                <w:sz w:val="24"/>
                <w:szCs w:val="24"/>
                <w:lang w:bidi="ar"/>
              </w:rPr>
              <w:t>0</w:t>
            </w:r>
            <w:r>
              <w:rPr>
                <w:rFonts w:hint="eastAsia" w:ascii="宋体" w:hAnsi="宋体" w:cs="宋体"/>
                <w:color w:val="000000"/>
                <w:kern w:val="0"/>
                <w:sz w:val="24"/>
                <w:szCs w:val="24"/>
                <w:lang w:bidi="ar"/>
              </w:rPr>
              <w:t>分。</w:t>
            </w:r>
          </w:p>
        </w:tc>
      </w:tr>
      <w:tr>
        <w:tblPrEx>
          <w:tblCellMar>
            <w:top w:w="15" w:type="dxa"/>
            <w:left w:w="15" w:type="dxa"/>
            <w:bottom w:w="15" w:type="dxa"/>
            <w:right w:w="15" w:type="dxa"/>
          </w:tblCellMar>
        </w:tblPrEx>
        <w:trPr>
          <w:trHeight w:val="1676"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确保机构及项目良好运作的相关管理制度 </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根据投标人具备的服务流程、服务管理与评估、员工招募、管理与培训制度、档案管理制度等制度。进行横向比较评分： 第一名得</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分；第二名得</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 第三名得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分；第四名及以后得</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不提供得</w:t>
            </w:r>
            <w:r>
              <w:rPr>
                <w:rFonts w:hint="eastAsia"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bidi="ar"/>
              </w:rPr>
              <w:t xml:space="preserve">分。 </w:t>
            </w:r>
          </w:p>
          <w:p>
            <w:pPr>
              <w:pStyle w:val="2"/>
              <w:keepNext w:val="0"/>
              <w:keepLines w:val="0"/>
              <w:pageBreakBefore w:val="0"/>
              <w:kinsoku/>
              <w:wordWrap/>
              <w:overflowPunct/>
              <w:topLinePunct w:val="0"/>
              <w:autoSpaceDE/>
              <w:autoSpaceDN/>
              <w:bidi w:val="0"/>
              <w:adjustRightInd/>
              <w:spacing w:line="360" w:lineRule="exact"/>
              <w:rPr>
                <w:rFonts w:hint="eastAsia"/>
                <w:sz w:val="24"/>
                <w:szCs w:val="24"/>
              </w:rPr>
            </w:pPr>
          </w:p>
        </w:tc>
      </w:tr>
      <w:tr>
        <w:tblPrEx>
          <w:tblCellMar>
            <w:top w:w="15" w:type="dxa"/>
            <w:left w:w="15" w:type="dxa"/>
            <w:bottom w:w="15" w:type="dxa"/>
            <w:right w:w="15" w:type="dxa"/>
          </w:tblCellMar>
        </w:tblPrEx>
        <w:trPr>
          <w:trHeight w:val="435" w:hRule="atLeast"/>
        </w:trPr>
        <w:tc>
          <w:tcPr>
            <w:tcW w:w="387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综合实力指标</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b/>
                <w:color w:val="000000"/>
                <w:sz w:val="24"/>
                <w:szCs w:val="24"/>
              </w:rPr>
            </w:pPr>
            <w:r>
              <w:rPr>
                <w:rFonts w:ascii="宋体" w:hAnsi="宋体" w:cs="宋体"/>
                <w:b/>
                <w:color w:val="000000"/>
                <w:kern w:val="0"/>
                <w:sz w:val="24"/>
                <w:szCs w:val="24"/>
                <w:lang w:bidi="ar"/>
              </w:rPr>
              <w:t>30</w:t>
            </w:r>
          </w:p>
        </w:tc>
      </w:tr>
      <w:tr>
        <w:tblPrEx>
          <w:tblCellMar>
            <w:top w:w="15" w:type="dxa"/>
            <w:left w:w="15" w:type="dxa"/>
            <w:bottom w:w="15" w:type="dxa"/>
            <w:right w:w="15" w:type="dxa"/>
          </w:tblCellMar>
        </w:tblPrEx>
        <w:trPr>
          <w:trHeight w:val="71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val="en-US" w:eastAsia="zh-CN" w:bidi="ar"/>
              </w:rPr>
              <w:t>同类</w:t>
            </w:r>
            <w:r>
              <w:rPr>
                <w:rFonts w:hint="eastAsia" w:ascii="宋体" w:hAnsi="宋体" w:cs="宋体"/>
                <w:color w:val="000000"/>
                <w:kern w:val="0"/>
                <w:sz w:val="24"/>
                <w:szCs w:val="24"/>
                <w:highlight w:val="none"/>
                <w:lang w:bidi="ar"/>
              </w:rPr>
              <w:t>项目业绩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ascii="宋体" w:hAnsi="宋体" w:cs="宋体"/>
                <w:color w:val="000000"/>
                <w:kern w:val="0"/>
                <w:sz w:val="24"/>
                <w:szCs w:val="24"/>
                <w:lang w:bidi="ar"/>
              </w:rPr>
              <w:t>10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评审标准：</w:t>
            </w:r>
            <w:r>
              <w:rPr>
                <w:rFonts w:hint="eastAsia" w:ascii="宋体" w:hAnsi="宋体" w:cs="宋体"/>
                <w:color w:val="000000"/>
                <w:kern w:val="0"/>
                <w:sz w:val="24"/>
                <w:szCs w:val="24"/>
                <w:lang w:bidi="ar"/>
              </w:rPr>
              <w:br w:type="textWrapping"/>
            </w:r>
            <w:r>
              <w:rPr>
                <w:rStyle w:val="9"/>
                <w:rFonts w:hint="default"/>
                <w:sz w:val="24"/>
                <w:szCs w:val="24"/>
                <w:lang w:bidi="ar"/>
              </w:rPr>
              <w:t>20</w:t>
            </w:r>
            <w:r>
              <w:rPr>
                <w:rStyle w:val="9"/>
                <w:rFonts w:hint="eastAsia" w:eastAsia="宋体"/>
                <w:sz w:val="24"/>
                <w:szCs w:val="24"/>
                <w:lang w:val="en-US" w:eastAsia="zh-CN" w:bidi="ar"/>
              </w:rPr>
              <w:t>21</w:t>
            </w:r>
            <w:r>
              <w:rPr>
                <w:rStyle w:val="9"/>
                <w:rFonts w:hint="default"/>
                <w:sz w:val="24"/>
                <w:szCs w:val="24"/>
                <w:lang w:bidi="ar"/>
              </w:rPr>
              <w:t>年1月1日</w:t>
            </w:r>
            <w:r>
              <w:rPr>
                <w:rStyle w:val="8"/>
                <w:rFonts w:hint="default"/>
                <w:sz w:val="24"/>
                <w:szCs w:val="24"/>
                <w:lang w:bidi="ar"/>
              </w:rPr>
              <w:t>至本项目交易公告发布之日，投标人具</w:t>
            </w:r>
            <w:r>
              <w:rPr>
                <w:rStyle w:val="8"/>
                <w:rFonts w:hint="eastAsia" w:eastAsia="宋体"/>
                <w:sz w:val="24"/>
                <w:szCs w:val="24"/>
                <w:lang w:val="en-US" w:eastAsia="zh-CN" w:bidi="ar"/>
              </w:rPr>
              <w:t>有承接残疾人相关服务</w:t>
            </w:r>
            <w:r>
              <w:rPr>
                <w:rStyle w:val="8"/>
                <w:rFonts w:hint="default"/>
                <w:sz w:val="24"/>
                <w:szCs w:val="24"/>
                <w:lang w:bidi="ar"/>
              </w:rPr>
              <w:t>项目经验的，每个得</w:t>
            </w:r>
            <w:r>
              <w:rPr>
                <w:rStyle w:val="8"/>
                <w:rFonts w:hint="eastAsia" w:eastAsia="宋体"/>
                <w:sz w:val="24"/>
                <w:szCs w:val="24"/>
                <w:lang w:val="en-US" w:eastAsia="zh-CN" w:bidi="ar"/>
              </w:rPr>
              <w:t>2.5</w:t>
            </w:r>
            <w:r>
              <w:rPr>
                <w:rStyle w:val="8"/>
                <w:rFonts w:hint="default"/>
                <w:sz w:val="24"/>
                <w:szCs w:val="24"/>
                <w:lang w:bidi="ar"/>
              </w:rPr>
              <w:t>分，以此递增，最高不超过10 分。同一个案例不重复得分。</w:t>
            </w:r>
            <w:r>
              <w:rPr>
                <w:rStyle w:val="8"/>
                <w:rFonts w:hint="default"/>
                <w:sz w:val="24"/>
                <w:szCs w:val="24"/>
                <w:lang w:bidi="ar"/>
              </w:rPr>
              <w:br w:type="textWrapping"/>
            </w:r>
            <w:r>
              <w:rPr>
                <w:rStyle w:val="8"/>
                <w:rFonts w:hint="default"/>
                <w:sz w:val="24"/>
                <w:szCs w:val="24"/>
                <w:lang w:bidi="ar"/>
              </w:rPr>
              <w:t>2</w:t>
            </w:r>
            <w:r>
              <w:rPr>
                <w:rStyle w:val="8"/>
                <w:rFonts w:hint="eastAsia"/>
                <w:sz w:val="24"/>
                <w:szCs w:val="24"/>
                <w:lang w:val="en-US" w:eastAsia="zh-CN" w:bidi="ar"/>
              </w:rPr>
              <w:t>.</w:t>
            </w:r>
            <w:r>
              <w:rPr>
                <w:rStyle w:val="8"/>
                <w:rFonts w:hint="default"/>
                <w:sz w:val="24"/>
                <w:szCs w:val="24"/>
                <w:lang w:bidi="ar"/>
              </w:rPr>
              <w:t>证明文件：</w:t>
            </w:r>
            <w:r>
              <w:rPr>
                <w:rStyle w:val="8"/>
                <w:rFonts w:hint="default"/>
                <w:sz w:val="24"/>
                <w:szCs w:val="24"/>
                <w:lang w:bidi="ar"/>
              </w:rPr>
              <w:br w:type="textWrapping"/>
            </w:r>
            <w:r>
              <w:rPr>
                <w:rStyle w:val="8"/>
                <w:rFonts w:hint="default"/>
                <w:sz w:val="24"/>
                <w:szCs w:val="24"/>
                <w:lang w:bidi="ar"/>
              </w:rPr>
              <w:t>提供以上项目合同关键页扫描件或复印件加盖投标人公章，原件备查。</w:t>
            </w:r>
          </w:p>
        </w:tc>
      </w:tr>
      <w:tr>
        <w:tblPrEx>
          <w:tblCellMar>
            <w:top w:w="15" w:type="dxa"/>
            <w:left w:w="15" w:type="dxa"/>
            <w:bottom w:w="15" w:type="dxa"/>
            <w:right w:w="15" w:type="dxa"/>
          </w:tblCellMar>
        </w:tblPrEx>
        <w:trPr>
          <w:trHeight w:val="154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bidi="ar"/>
              </w:rPr>
              <w:t>履约评价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20</w:t>
            </w:r>
            <w:r>
              <w:rPr>
                <w:rFonts w:hint="eastAsia" w:ascii="宋体" w:hAnsi="宋体" w:cs="宋体"/>
                <w:color w:val="000000"/>
                <w:kern w:val="0"/>
                <w:sz w:val="24"/>
                <w:szCs w:val="24"/>
                <w:lang w:val="en-US" w:eastAsia="zh-CN" w:bidi="ar"/>
              </w:rPr>
              <w:t>21</w:t>
            </w:r>
            <w:r>
              <w:rPr>
                <w:rFonts w:hint="eastAsia" w:ascii="宋体" w:hAnsi="宋体" w:cs="宋体"/>
                <w:color w:val="000000"/>
                <w:kern w:val="0"/>
                <w:sz w:val="24"/>
                <w:szCs w:val="24"/>
                <w:lang w:bidi="ar"/>
              </w:rPr>
              <w:t>年1月</w:t>
            </w:r>
            <w:r>
              <w:rPr>
                <w:rFonts w:hint="eastAsia" w:ascii="宋体" w:hAnsi="宋体" w:cs="宋体"/>
                <w:color w:val="000000"/>
                <w:kern w:val="0"/>
                <w:sz w:val="24"/>
                <w:szCs w:val="24"/>
                <w:lang w:val="en-US" w:eastAsia="zh-CN" w:bidi="ar"/>
              </w:rPr>
              <w:t>1日</w:t>
            </w:r>
            <w:r>
              <w:rPr>
                <w:rFonts w:hint="eastAsia" w:ascii="宋体" w:hAnsi="宋体" w:cs="宋体"/>
                <w:color w:val="000000"/>
                <w:kern w:val="0"/>
                <w:sz w:val="24"/>
                <w:szCs w:val="24"/>
                <w:lang w:bidi="ar"/>
              </w:rPr>
              <w:t>（以合同服务期限开始之日计算）至今，投标人提供</w:t>
            </w:r>
            <w:r>
              <w:rPr>
                <w:rFonts w:hint="eastAsia" w:ascii="宋体" w:hAnsi="宋体" w:cs="宋体"/>
                <w:color w:val="000000"/>
                <w:kern w:val="0"/>
                <w:sz w:val="24"/>
                <w:szCs w:val="24"/>
                <w:lang w:val="en-US" w:eastAsia="zh-CN" w:bidi="ar"/>
              </w:rPr>
              <w:t>承接</w:t>
            </w:r>
            <w:r>
              <w:rPr>
                <w:rFonts w:hint="eastAsia" w:ascii="宋体" w:hAnsi="宋体" w:cs="宋体"/>
                <w:color w:val="000000"/>
                <w:kern w:val="0"/>
                <w:sz w:val="24"/>
                <w:szCs w:val="24"/>
                <w:lang w:bidi="ar"/>
              </w:rPr>
              <w:t>项目的履约评价，提供一份合作单位考核履行评价结果是优秀或满意得</w:t>
            </w:r>
            <w:r>
              <w:rPr>
                <w:rFonts w:ascii="宋体" w:hAnsi="宋体" w:cs="宋体"/>
                <w:color w:val="000000"/>
                <w:kern w:val="0"/>
                <w:sz w:val="24"/>
                <w:szCs w:val="24"/>
                <w:lang w:bidi="ar"/>
              </w:rPr>
              <w:t>50</w:t>
            </w:r>
            <w:r>
              <w:rPr>
                <w:rFonts w:hint="eastAsia" w:ascii="宋体" w:hAnsi="宋体" w:cs="宋体"/>
                <w:color w:val="000000"/>
                <w:kern w:val="0"/>
                <w:sz w:val="24"/>
                <w:szCs w:val="24"/>
                <w:lang w:bidi="ar"/>
              </w:rPr>
              <w:t>%分，满分100%分。证明文件：提供由合作单位出具并加盖公章的履约评价表扫描件，原件备查，未按要求提供相关材料或扫描件不清晰导致无法识别的不计得分。</w:t>
            </w:r>
          </w:p>
        </w:tc>
      </w:tr>
      <w:tr>
        <w:tblPrEx>
          <w:tblCellMar>
            <w:top w:w="15" w:type="dxa"/>
            <w:left w:w="15" w:type="dxa"/>
            <w:bottom w:w="15" w:type="dxa"/>
            <w:right w:w="15" w:type="dxa"/>
          </w:tblCellMar>
        </w:tblPrEx>
        <w:trPr>
          <w:trHeight w:val="294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具备专业的督导人员</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default" w:ascii="宋体" w:hAnsi="宋体" w:eastAsia="宋体" w:cs="宋体"/>
                <w:color w:val="000000"/>
                <w:kern w:val="0"/>
                <w:sz w:val="24"/>
                <w:szCs w:val="24"/>
                <w:lang w:val="en-US" w:eastAsia="zh-CN" w:bidi="ar"/>
              </w:rPr>
              <w:t>.评审标准：</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w:t>
            </w:r>
            <w:r>
              <w:rPr>
                <w:rFonts w:hint="eastAsia" w:ascii="宋体" w:hAnsi="宋体" w:eastAsia="宋体" w:cs="宋体"/>
                <w:b w:val="0"/>
                <w:bCs w:val="0"/>
                <w:color w:val="000000"/>
                <w:kern w:val="0"/>
                <w:sz w:val="24"/>
                <w:szCs w:val="24"/>
                <w:lang w:val="en-US" w:eastAsia="zh-CN" w:bidi="ar"/>
              </w:rPr>
              <w:t>有专业的督导人员，持中级及以上社会工作资格证书、为深圳市注册督导的得5分，否则不得分。</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2.证明文件：</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sz w:val="24"/>
                <w:szCs w:val="24"/>
                <w:lang w:val="en-US" w:eastAsia="zh-CN"/>
              </w:rPr>
            </w:pPr>
            <w:r>
              <w:rPr>
                <w:rFonts w:hint="eastAsia" w:ascii="宋体" w:hAnsi="宋体" w:eastAsia="宋体" w:cs="宋体"/>
                <w:color w:val="000000"/>
                <w:kern w:val="0"/>
                <w:sz w:val="24"/>
                <w:szCs w:val="24"/>
                <w:lang w:bidi="ar"/>
              </w:rPr>
              <w:t>提供有效的</w:t>
            </w:r>
            <w:r>
              <w:rPr>
                <w:rFonts w:hint="eastAsia" w:ascii="宋体" w:hAnsi="宋体" w:eastAsia="宋体" w:cs="宋体"/>
                <w:color w:val="000000"/>
                <w:kern w:val="0"/>
                <w:sz w:val="24"/>
                <w:szCs w:val="24"/>
                <w:lang w:eastAsia="zh-CN" w:bidi="ar"/>
              </w:rPr>
              <w:t>资格</w:t>
            </w:r>
            <w:r>
              <w:rPr>
                <w:rFonts w:hint="eastAsia" w:ascii="宋体" w:hAnsi="宋体" w:eastAsia="宋体" w:cs="宋体"/>
                <w:color w:val="000000"/>
                <w:kern w:val="0"/>
                <w:sz w:val="24"/>
                <w:szCs w:val="24"/>
                <w:lang w:val="en-US" w:eastAsia="zh-CN" w:bidi="ar"/>
              </w:rPr>
              <w:t>证明文件、督导证，并</w:t>
            </w:r>
            <w:r>
              <w:rPr>
                <w:rFonts w:hint="eastAsia" w:ascii="宋体" w:hAnsi="宋体" w:eastAsia="宋体" w:cs="宋体"/>
                <w:color w:val="000000"/>
                <w:kern w:val="0"/>
                <w:sz w:val="24"/>
                <w:szCs w:val="24"/>
                <w:lang w:bidi="ar"/>
              </w:rPr>
              <w:t>加盖投标人公章，原件备查。未提供有效证明材料或者提供的证明材料不符合要或提供的证明材料不清晰评审专家无法辨认的，不得分。</w:t>
            </w:r>
          </w:p>
        </w:tc>
      </w:tr>
      <w:tr>
        <w:tblPrEx>
          <w:tblCellMar>
            <w:top w:w="15" w:type="dxa"/>
            <w:left w:w="15" w:type="dxa"/>
            <w:bottom w:w="15" w:type="dxa"/>
            <w:right w:w="15" w:type="dxa"/>
          </w:tblCellMar>
        </w:tblPrEx>
        <w:trPr>
          <w:trHeight w:val="59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诚信评审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评审标准：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投标人参与政府采购活动在诚信管理中受过主管部门通报处理且仍在实施期限内的本项不得分，否则得5分。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投标人须如实提供《诚信承诺函》原件并加盖投标人公章，承诺函格式格式自拟。如若投标人承诺与实际情况不相符，将按虚假应标报相关主管部门处理。</w:t>
            </w:r>
          </w:p>
        </w:tc>
      </w:tr>
      <w:tr>
        <w:tblPrEx>
          <w:tblCellMar>
            <w:top w:w="15" w:type="dxa"/>
            <w:left w:w="15" w:type="dxa"/>
            <w:bottom w:w="15" w:type="dxa"/>
            <w:right w:w="15" w:type="dxa"/>
          </w:tblCellMar>
        </w:tblPrEx>
        <w:trPr>
          <w:trHeight w:val="23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投标文书编制质量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采购小组打分</w:t>
            </w:r>
          </w:p>
        </w:tc>
        <w:tc>
          <w:tcPr>
            <w:tcW w:w="5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rPr>
                <w:rFonts w:hint="eastAsia" w:ascii="宋体" w:hAnsi="宋体" w:cs="宋体"/>
                <w:color w:val="000000"/>
                <w:kern w:val="0"/>
                <w:sz w:val="24"/>
                <w:szCs w:val="24"/>
                <w:lang w:bidi="ar"/>
              </w:rPr>
            </w:pPr>
            <w:r>
              <w:rPr>
                <w:rFonts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投标文件有缺漏项但未导致实质性偏离的；</w:t>
            </w:r>
          </w:p>
          <w:p>
            <w:pPr>
              <w:keepNext w:val="0"/>
              <w:keepLines w:val="0"/>
              <w:pageBreakBefore w:val="0"/>
              <w:kinsoku/>
              <w:wordWrap/>
              <w:overflowPunct/>
              <w:topLinePunct w:val="0"/>
              <w:autoSpaceDE/>
              <w:autoSpaceDN/>
              <w:bidi w:val="0"/>
              <w:adjustRightInd/>
              <w:snapToGrid w:val="0"/>
              <w:spacing w:line="360" w:lineRule="exact"/>
              <w:rPr>
                <w:rFonts w:hint="eastAsia" w:ascii="宋体" w:hAnsi="宋体" w:cs="宋体"/>
                <w:color w:val="000000"/>
                <w:kern w:val="0"/>
                <w:sz w:val="24"/>
                <w:szCs w:val="24"/>
                <w:lang w:bidi="ar"/>
              </w:rPr>
            </w:pPr>
            <w:r>
              <w:rPr>
                <w:rFonts w:ascii="宋体" w:hAnsi="宋体" w:cs="宋体"/>
                <w:color w:val="000000"/>
                <w:kern w:val="0"/>
                <w:sz w:val="24"/>
                <w:szCs w:val="24"/>
                <w:lang w:bidi="ar"/>
              </w:rPr>
              <w:t>2</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投标文件资料扫描不清晰的；</w:t>
            </w:r>
          </w:p>
          <w:p>
            <w:pPr>
              <w:keepNext w:val="0"/>
              <w:keepLines w:val="0"/>
              <w:pageBreakBefore w:val="0"/>
              <w:kinsoku/>
              <w:wordWrap/>
              <w:overflowPunct/>
              <w:topLinePunct w:val="0"/>
              <w:autoSpaceDE/>
              <w:autoSpaceDN/>
              <w:bidi w:val="0"/>
              <w:adjustRightInd/>
              <w:snapToGrid w:val="0"/>
              <w:spacing w:line="360" w:lineRule="exact"/>
              <w:rPr>
                <w:rFonts w:hint="eastAsia" w:ascii="宋体" w:hAnsi="宋体" w:cs="宋体"/>
                <w:color w:val="000000"/>
                <w:kern w:val="0"/>
                <w:sz w:val="24"/>
                <w:szCs w:val="24"/>
                <w:lang w:bidi="ar"/>
              </w:rPr>
            </w:pPr>
            <w:r>
              <w:rPr>
                <w:rFonts w:ascii="宋体" w:hAnsi="宋体" w:cs="宋体"/>
                <w:color w:val="000000"/>
                <w:kern w:val="0"/>
                <w:sz w:val="24"/>
                <w:szCs w:val="24"/>
                <w:lang w:bidi="ar"/>
              </w:rPr>
              <w:t>3</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投标文件编排混乱的；</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出现以上每种情况扣</w:t>
            </w:r>
            <w:r>
              <w:rPr>
                <w:rFonts w:ascii="宋体" w:hAnsi="宋体" w:cs="宋体"/>
                <w:color w:val="000000"/>
                <w:kern w:val="0"/>
                <w:sz w:val="24"/>
                <w:szCs w:val="24"/>
                <w:lang w:bidi="ar"/>
              </w:rPr>
              <w:t>34%</w:t>
            </w:r>
            <w:r>
              <w:rPr>
                <w:rFonts w:hint="eastAsia" w:ascii="宋体" w:hAnsi="宋体" w:cs="宋体"/>
                <w:color w:val="000000"/>
                <w:kern w:val="0"/>
                <w:sz w:val="24"/>
                <w:szCs w:val="24"/>
                <w:lang w:bidi="ar"/>
              </w:rPr>
              <w:t>，最低</w:t>
            </w:r>
            <w:r>
              <w:rPr>
                <w:rFonts w:ascii="宋体" w:hAnsi="宋体" w:cs="宋体"/>
                <w:color w:val="000000"/>
                <w:kern w:val="0"/>
                <w:sz w:val="24"/>
                <w:szCs w:val="24"/>
                <w:lang w:bidi="ar"/>
              </w:rPr>
              <w:t>0</w:t>
            </w:r>
            <w:r>
              <w:rPr>
                <w:rFonts w:hint="eastAsia" w:ascii="宋体" w:hAnsi="宋体" w:cs="宋体"/>
                <w:color w:val="000000"/>
                <w:kern w:val="0"/>
                <w:sz w:val="24"/>
                <w:szCs w:val="24"/>
                <w:lang w:bidi="ar"/>
              </w:rPr>
              <w:t>分。无上述情况本项得</w:t>
            </w:r>
            <w:r>
              <w:rPr>
                <w:rFonts w:ascii="宋体" w:hAnsi="宋体" w:cs="宋体"/>
                <w:color w:val="000000"/>
                <w:kern w:val="0"/>
                <w:sz w:val="24"/>
                <w:szCs w:val="24"/>
                <w:lang w:bidi="ar"/>
              </w:rPr>
              <w:t>100%</w:t>
            </w:r>
            <w:r>
              <w:rPr>
                <w:rFonts w:hint="eastAsia" w:ascii="宋体" w:hAnsi="宋体" w:cs="宋体"/>
                <w:color w:val="000000"/>
                <w:kern w:val="0"/>
                <w:sz w:val="24"/>
                <w:szCs w:val="24"/>
                <w:lang w:bidi="ar"/>
              </w:rPr>
              <w:t>。</w:t>
            </w:r>
            <w:r>
              <w:rPr>
                <w:rFonts w:ascii="宋体" w:hAnsi="宋体" w:cs="宋体"/>
                <w:color w:val="000000"/>
                <w:kern w:val="0"/>
                <w:sz w:val="24"/>
                <w:szCs w:val="24"/>
                <w:lang w:bidi="ar"/>
              </w:rPr>
              <w:t xml:space="preserve"> </w:t>
            </w:r>
          </w:p>
        </w:tc>
      </w:tr>
    </w:tbl>
    <w:p>
      <w:pPr>
        <w:pageBreakBefore w:val="0"/>
        <w:kinsoku/>
        <w:wordWrap/>
        <w:overflowPunct/>
        <w:topLinePunct w:val="0"/>
        <w:autoSpaceDE/>
        <w:autoSpaceDN/>
        <w:bidi w:val="0"/>
        <w:spacing w:line="578" w:lineRule="exact"/>
        <w:ind w:firstLine="640" w:firstLineChars="200"/>
        <w:rPr>
          <w:rFonts w:hint="eastAsia"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六、投标文件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（一）投标单位营业执照正副本复印件；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（二）投标单位法人身份证复印件，或法人授权委托书及被委托人身份证复印件；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（三）承诺在参与政府采购活动前三年未有重大违法记录、没有不良信用记录、无行贿犯罪记录，提供相关证明材料（提供书面声明函，格式自拟）；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报价函，总价不超过21.125万元，为防止低价竞标、恶意竞标，确保本项目保质、保量的完成，投标报价低于预算控制金额95%，且未做出合理性说明的，采购小组有权认定为报价低于成本价，并按投标无效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（五）其他文件（投标单位根据评标细则提交的其他证明资料）。</w:t>
      </w:r>
    </w:p>
    <w:p>
      <w:pPr>
        <w:pStyle w:val="2"/>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val="0"/>
          <w:bCs w:val="0"/>
          <w:color w:val="auto"/>
          <w:sz w:val="32"/>
          <w:szCs w:val="32"/>
          <w:lang w:val="en-US" w:eastAsia="zh-CN"/>
        </w:rPr>
        <w:t>注：以上文件均应提供纸质材料并加盖投标单位公章。</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00"/>
    <w:family w:val="roman"/>
    <w:pitch w:val="default"/>
    <w:sig w:usb0="00000000" w:usb1="00000000" w:usb2="00000016" w:usb3="00000000" w:csb0="00100001"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E56E"/>
    <w:multiLevelType w:val="singleLevel"/>
    <w:tmpl w:val="FFECE56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jI0NGUyODFlZDZlNmJjNDg0ZTU3NGYzNDQwYzIifQ=="/>
  </w:docVars>
  <w:rsids>
    <w:rsidRoot w:val="00705FFA"/>
    <w:rsid w:val="001E4689"/>
    <w:rsid w:val="00201E09"/>
    <w:rsid w:val="00286FAE"/>
    <w:rsid w:val="00310A5E"/>
    <w:rsid w:val="004B63E3"/>
    <w:rsid w:val="00705FFA"/>
    <w:rsid w:val="0092185E"/>
    <w:rsid w:val="01681AE4"/>
    <w:rsid w:val="051405A7"/>
    <w:rsid w:val="052433FA"/>
    <w:rsid w:val="074A78D0"/>
    <w:rsid w:val="088F2F0E"/>
    <w:rsid w:val="0983159B"/>
    <w:rsid w:val="0ABF5800"/>
    <w:rsid w:val="0C3E4718"/>
    <w:rsid w:val="130B02D4"/>
    <w:rsid w:val="141C7EFC"/>
    <w:rsid w:val="16B25832"/>
    <w:rsid w:val="1B48489C"/>
    <w:rsid w:val="1CAF040D"/>
    <w:rsid w:val="23B808ED"/>
    <w:rsid w:val="23C8218D"/>
    <w:rsid w:val="248A2611"/>
    <w:rsid w:val="29B62D7E"/>
    <w:rsid w:val="2AA2306B"/>
    <w:rsid w:val="2C237C4C"/>
    <w:rsid w:val="2C900805"/>
    <w:rsid w:val="2E3E7038"/>
    <w:rsid w:val="2E8544C4"/>
    <w:rsid w:val="3004132B"/>
    <w:rsid w:val="33E92AC6"/>
    <w:rsid w:val="39BF1CC2"/>
    <w:rsid w:val="3CDB20DB"/>
    <w:rsid w:val="3EBC2D17"/>
    <w:rsid w:val="3ED81099"/>
    <w:rsid w:val="405074E1"/>
    <w:rsid w:val="41F055B2"/>
    <w:rsid w:val="45DC6D69"/>
    <w:rsid w:val="4A8C3DF6"/>
    <w:rsid w:val="4BEE0CCC"/>
    <w:rsid w:val="4D867373"/>
    <w:rsid w:val="4F077563"/>
    <w:rsid w:val="5231695E"/>
    <w:rsid w:val="55F105CA"/>
    <w:rsid w:val="57D80EF9"/>
    <w:rsid w:val="58122B3C"/>
    <w:rsid w:val="58BD62E2"/>
    <w:rsid w:val="5BD55FA8"/>
    <w:rsid w:val="5BDF1ECB"/>
    <w:rsid w:val="5E871F1C"/>
    <w:rsid w:val="5FF0480E"/>
    <w:rsid w:val="61375FA6"/>
    <w:rsid w:val="616A7256"/>
    <w:rsid w:val="62335A80"/>
    <w:rsid w:val="66337F32"/>
    <w:rsid w:val="68496D6A"/>
    <w:rsid w:val="69EC720E"/>
    <w:rsid w:val="6BFD1488"/>
    <w:rsid w:val="6DE6342D"/>
    <w:rsid w:val="71922999"/>
    <w:rsid w:val="766CDA93"/>
    <w:rsid w:val="78E43F5A"/>
    <w:rsid w:val="79767FDC"/>
    <w:rsid w:val="79DF07EF"/>
    <w:rsid w:val="7ADB0669"/>
    <w:rsid w:val="7C44113B"/>
    <w:rsid w:val="7EA8535B"/>
    <w:rsid w:val="BF7B3AAF"/>
    <w:rsid w:val="CD9F6273"/>
    <w:rsid w:val="F7EF7B70"/>
    <w:rsid w:val="FBD739FC"/>
    <w:rsid w:val="FF7E3676"/>
    <w:rsid w:val="FFFF53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eastAsia="宋体" w:cs="Times New Roman"/>
      <w:b/>
      <w:bC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character" w:customStyle="1" w:styleId="8">
    <w:name w:val="font01"/>
    <w:qFormat/>
    <w:uiPriority w:val="0"/>
    <w:rPr>
      <w:rFonts w:hint="eastAsia" w:ascii="宋体" w:hAnsi="宋体" w:eastAsia="宋体" w:cs="宋体"/>
      <w:color w:val="000000"/>
      <w:sz w:val="24"/>
      <w:szCs w:val="24"/>
      <w:u w:val="none"/>
    </w:rPr>
  </w:style>
  <w:style w:type="character" w:customStyle="1" w:styleId="9">
    <w:name w:val="font21"/>
    <w:qFormat/>
    <w:uiPriority w:val="0"/>
    <w:rPr>
      <w:rFonts w:hint="eastAsia" w:ascii="宋体" w:hAnsi="宋体" w:eastAsia="宋体" w:cs="宋体"/>
      <w:color w:val="000000"/>
      <w:sz w:val="24"/>
      <w:szCs w:val="24"/>
      <w:u w:val="none"/>
    </w:rPr>
  </w:style>
  <w:style w:type="character" w:customStyle="1" w:styleId="10">
    <w:name w:val="font11"/>
    <w:qFormat/>
    <w:uiPriority w:val="0"/>
    <w:rPr>
      <w:rFonts w:hint="eastAsia" w:ascii="宋体" w:hAnsi="宋体" w:eastAsia="宋体" w:cs="宋体"/>
      <w:color w:val="000000"/>
      <w:sz w:val="28"/>
      <w:szCs w:val="28"/>
      <w:u w:val="none"/>
    </w:rPr>
  </w:style>
  <w:style w:type="paragraph" w:customStyle="1" w:styleId="11">
    <w:name w:val="Body text|21"/>
    <w:basedOn w:val="1"/>
    <w:qFormat/>
    <w:uiPriority w:val="0"/>
    <w:pPr>
      <w:widowControl w:val="0"/>
      <w:shd w:val="clear" w:color="auto" w:fill="FFFFFF"/>
      <w:spacing w:after="120" w:line="140" w:lineRule="exact"/>
      <w:ind w:hanging="760"/>
    </w:pPr>
    <w:rPr>
      <w:rFonts w:ascii="PMingLiU" w:hAnsi="PMingLiU" w:eastAsia="PMingLiU" w:cs="PMingLiU"/>
      <w:spacing w:val="10"/>
      <w:sz w:val="14"/>
      <w:szCs w:val="14"/>
      <w:u w:val="none"/>
    </w:rPr>
  </w:style>
  <w:style w:type="paragraph" w:customStyle="1" w:styleId="12">
    <w:name w:val="样式1"/>
    <w:basedOn w:val="1"/>
    <w:qFormat/>
    <w:uiPriority w:val="0"/>
    <w:rPr>
      <w:rFonts w:eastAsia="仿宋"/>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3202</Words>
  <Characters>3304</Characters>
  <Lines>32</Lines>
  <Paragraphs>9</Paragraphs>
  <TotalTime>13</TotalTime>
  <ScaleCrop>false</ScaleCrop>
  <LinksUpToDate>false</LinksUpToDate>
  <CharactersWithSpaces>3316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jf</cp:lastModifiedBy>
  <cp:lastPrinted>2023-07-13T17:13:40Z</cp:lastPrinted>
  <dcterms:modified xsi:type="dcterms:W3CDTF">2023-07-13T17:14:23Z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83B4B459138E4A549D720D9A3DD5EE15</vt:lpwstr>
  </property>
</Properties>
</file>