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A42A">
      <w:pPr>
        <w:pStyle w:val="5"/>
        <w:spacing w:before="156" w:beforeLines="50" w:after="156" w:afterLines="50" w:line="560" w:lineRule="exact"/>
        <w:rPr>
          <w:highlight w:val="none"/>
        </w:rPr>
      </w:pPr>
      <w:r>
        <w:rPr>
          <w:rFonts w:hint="eastAsia" w:ascii="方正小标宋简体" w:hAnsi="方正小标宋简体" w:eastAsia="方正小标宋简体" w:cs="方正小标宋简体"/>
          <w:b w:val="0"/>
          <w:sz w:val="44"/>
          <w:szCs w:val="44"/>
          <w:highlight w:val="none"/>
        </w:rPr>
        <w:t>深圳市坪山区科技创新局202</w:t>
      </w:r>
      <w:r>
        <w:rPr>
          <w:rFonts w:hint="eastAsia" w:ascii="方正小标宋简体" w:hAnsi="方正小标宋简体" w:eastAsia="方正小标宋简体" w:cs="方正小标宋简体"/>
          <w:b w:val="0"/>
          <w:sz w:val="44"/>
          <w:szCs w:val="44"/>
          <w:highlight w:val="none"/>
          <w:lang w:val="en-US" w:eastAsia="zh-CN"/>
        </w:rPr>
        <w:t>6</w:t>
      </w:r>
      <w:r>
        <w:rPr>
          <w:rFonts w:hint="eastAsia" w:ascii="方正小标宋简体" w:hAnsi="方正小标宋简体" w:eastAsia="方正小标宋简体" w:cs="方正小标宋简体"/>
          <w:b w:val="0"/>
          <w:sz w:val="44"/>
          <w:szCs w:val="44"/>
          <w:highlight w:val="none"/>
        </w:rPr>
        <w:t>年坪山区科技创新专项资金审计服务项目</w:t>
      </w:r>
      <w:r>
        <w:rPr>
          <w:rFonts w:hint="eastAsia" w:ascii="方正小标宋简体" w:hAnsi="方正小标宋简体" w:eastAsia="方正小标宋简体" w:cs="方正小标宋简体"/>
          <w:b w:val="0"/>
          <w:bCs/>
          <w:sz w:val="44"/>
          <w:szCs w:val="44"/>
          <w:highlight w:val="none"/>
        </w:rPr>
        <w:t>招标方案</w:t>
      </w:r>
    </w:p>
    <w:p w14:paraId="4F4A1E51">
      <w:pPr>
        <w:spacing w:line="560" w:lineRule="exact"/>
        <w:ind w:left="1600" w:hanging="1600" w:hangingChars="500"/>
        <w:outlineLvl w:val="0"/>
        <w:rPr>
          <w:rFonts w:ascii="仿宋_GB2312" w:hAnsi="仿宋_GB2312" w:eastAsia="仿宋_GB2312" w:cs="仿宋_GB2312"/>
          <w:sz w:val="32"/>
          <w:szCs w:val="32"/>
          <w:highlight w:val="none"/>
        </w:rPr>
      </w:pPr>
      <w:bookmarkStart w:id="1" w:name="_GoBack"/>
      <w:bookmarkEnd w:id="1"/>
    </w:p>
    <w:p w14:paraId="0F7DDEDB">
      <w:pPr>
        <w:spacing w:line="560" w:lineRule="exact"/>
        <w:ind w:left="1600" w:hanging="1600" w:hangingChars="5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2026年坪山区科技创新专项资金审计服务</w:t>
      </w:r>
    </w:p>
    <w:p w14:paraId="2DDA7EB8">
      <w:pPr>
        <w:spacing w:line="560" w:lineRule="exact"/>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采购人：深圳市坪山区科技创新局</w:t>
      </w:r>
    </w:p>
    <w:p w14:paraId="184473D0">
      <w:pPr>
        <w:pStyle w:val="5"/>
        <w:pageBreakBefore w:val="0"/>
        <w:widowControl w:val="0"/>
        <w:numPr>
          <w:ilvl w:val="0"/>
          <w:numId w:val="1"/>
        </w:numPr>
        <w:kinsoku/>
        <w:wordWrap/>
        <w:overflowPunct/>
        <w:topLinePunct w:val="0"/>
        <w:autoSpaceDE/>
        <w:autoSpaceDN/>
        <w:bidi w:val="0"/>
        <w:snapToGrid/>
        <w:spacing w:before="0" w:after="0" w:line="560" w:lineRule="exact"/>
        <w:ind w:firstLine="640" w:firstLineChars="200"/>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采购项目概况</w:t>
      </w:r>
    </w:p>
    <w:p w14:paraId="19E5EEA8">
      <w:pPr>
        <w:pageBreakBefore w:val="0"/>
        <w:widowControl w:val="0"/>
        <w:kinsoku/>
        <w:wordWrap/>
        <w:overflowPunct/>
        <w:topLinePunct w:val="0"/>
        <w:autoSpaceDE/>
        <w:autoSpaceDN/>
        <w:bidi w:val="0"/>
        <w:snapToGrid/>
        <w:spacing w:line="560" w:lineRule="exact"/>
        <w:ind w:firstLine="640" w:firstLineChars="200"/>
        <w:outlineLvl w:val="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为充分发挥坪山区科技创新专项资金的产业导向和激励作用，全面推进“创新坪山、未来之城”建设，切实做好科技创新专项资金的申请受理、审核、数据汇总等工作，</w:t>
      </w:r>
      <w:r>
        <w:rPr>
          <w:rFonts w:hint="eastAsia" w:ascii="仿宋_GB2312" w:eastAsia="仿宋_GB2312"/>
          <w:sz w:val="32"/>
          <w:szCs w:val="32"/>
        </w:rPr>
        <w:t>根据目前深圳市坪山区科技创新专项资金</w:t>
      </w:r>
      <w:r>
        <w:rPr>
          <w:rFonts w:hint="eastAsia" w:ascii="仿宋_GB2312" w:eastAsia="仿宋_GB2312"/>
          <w:sz w:val="32"/>
          <w:szCs w:val="32"/>
          <w:lang w:eastAsia="zh-CN"/>
        </w:rPr>
        <w:t>相关</w:t>
      </w:r>
      <w:r>
        <w:rPr>
          <w:rFonts w:hint="eastAsia" w:ascii="仿宋_GB2312" w:eastAsia="仿宋_GB2312"/>
          <w:sz w:val="32"/>
          <w:szCs w:val="32"/>
        </w:rPr>
        <w:t>政</w:t>
      </w:r>
      <w:r>
        <w:rPr>
          <w:rFonts w:hint="eastAsia" w:ascii="仿宋_GB2312" w:eastAsia="仿宋_GB2312"/>
          <w:sz w:val="32"/>
          <w:szCs w:val="32"/>
          <w:lang w:eastAsia="zh-CN"/>
        </w:rPr>
        <w:t>策和</w:t>
      </w:r>
      <w:r>
        <w:rPr>
          <w:rFonts w:hint="eastAsia" w:ascii="仿宋_GB2312" w:eastAsia="仿宋_GB2312"/>
          <w:sz w:val="32"/>
          <w:szCs w:val="32"/>
        </w:rPr>
        <w:t>项目实施工作进程</w:t>
      </w:r>
      <w:r>
        <w:rPr>
          <w:rFonts w:hint="eastAsia" w:ascii="仿宋_GB2312" w:hAnsi="仿宋_GB2312" w:eastAsia="仿宋_GB2312" w:cs="仿宋_GB2312"/>
          <w:b w:val="0"/>
          <w:bCs w:val="0"/>
          <w:sz w:val="32"/>
          <w:szCs w:val="32"/>
          <w:highlight w:val="none"/>
          <w:lang w:eastAsia="zh-CN"/>
        </w:rPr>
        <w:t>，为尽早确定202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年度专项资金协审单位，保障科技创新专项资金项目审计工作有序展开</w:t>
      </w:r>
      <w:r>
        <w:rPr>
          <w:rFonts w:hint="eastAsia" w:ascii="仿宋_GB2312" w:hAnsi="仿宋_GB2312" w:eastAsia="仿宋_GB2312" w:cs="仿宋_GB2312"/>
          <w:b w:val="0"/>
          <w:bCs/>
          <w:sz w:val="32"/>
          <w:szCs w:val="32"/>
          <w:highlight w:val="none"/>
        </w:rPr>
        <w:t>，现我</w:t>
      </w:r>
      <w:r>
        <w:rPr>
          <w:rFonts w:hint="eastAsia" w:ascii="仿宋_GB2312" w:hAnsi="仿宋_GB2312" w:eastAsia="仿宋_GB2312" w:cs="仿宋_GB2312"/>
          <w:b w:val="0"/>
          <w:bCs/>
          <w:sz w:val="32"/>
          <w:szCs w:val="32"/>
          <w:highlight w:val="none"/>
          <w:lang w:eastAsia="zh-CN"/>
        </w:rPr>
        <w:t>局</w:t>
      </w:r>
      <w:r>
        <w:rPr>
          <w:rFonts w:hint="eastAsia" w:ascii="仿宋_GB2312" w:hAnsi="仿宋_GB2312" w:eastAsia="仿宋_GB2312" w:cs="仿宋_GB2312"/>
          <w:b w:val="0"/>
          <w:bCs/>
          <w:sz w:val="32"/>
          <w:szCs w:val="32"/>
          <w:highlight w:val="none"/>
        </w:rPr>
        <w:t>拟开展202</w:t>
      </w:r>
      <w:r>
        <w:rPr>
          <w:rFonts w:hint="eastAsia"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年坪山区科技创新专项资金审计服务项目招标工作。</w:t>
      </w:r>
    </w:p>
    <w:p w14:paraId="7030FAC4">
      <w:pPr>
        <w:pStyle w:val="5"/>
        <w:pageBreakBefore w:val="0"/>
        <w:widowControl w:val="0"/>
        <w:numPr>
          <w:ilvl w:val="0"/>
          <w:numId w:val="1"/>
        </w:numPr>
        <w:kinsoku/>
        <w:wordWrap/>
        <w:overflowPunct/>
        <w:topLinePunct w:val="0"/>
        <w:autoSpaceDE/>
        <w:autoSpaceDN/>
        <w:bidi w:val="0"/>
        <w:snapToGrid/>
        <w:spacing w:before="0" w:after="0" w:line="560" w:lineRule="exact"/>
        <w:ind w:firstLine="640" w:firstLineChars="200"/>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项目管理和服务要求</w:t>
      </w:r>
    </w:p>
    <w:p w14:paraId="27C044BA">
      <w:pPr>
        <w:pageBreakBefore w:val="0"/>
        <w:widowControl w:val="0"/>
        <w:kinsoku/>
        <w:wordWrap/>
        <w:overflowPunct/>
        <w:topLinePunct w:val="0"/>
        <w:autoSpaceDE/>
        <w:autoSpaceDN/>
        <w:bidi w:val="0"/>
        <w:snapToGrid/>
        <w:spacing w:line="560" w:lineRule="exact"/>
        <w:ind w:firstLine="640" w:firstLineChars="200"/>
        <w:rPr>
          <w:rFonts w:hint="eastAsia" w:ascii="楷体_GB2312" w:hAnsi="楷体_GB2312" w:eastAsia="楷体_GB2312" w:cs="楷体_GB2312"/>
          <w:b w:val="0"/>
          <w:bCs/>
          <w:sz w:val="32"/>
          <w:szCs w:val="32"/>
          <w:highlight w:val="none"/>
          <w:lang w:bidi="ar-SA"/>
        </w:rPr>
      </w:pPr>
      <w:r>
        <w:rPr>
          <w:rFonts w:hint="eastAsia" w:ascii="楷体_GB2312" w:hAnsi="楷体_GB2312" w:eastAsia="楷体_GB2312" w:cs="楷体_GB2312"/>
          <w:b w:val="0"/>
          <w:bCs/>
          <w:sz w:val="32"/>
          <w:szCs w:val="32"/>
          <w:highlight w:val="none"/>
        </w:rPr>
        <w:t>（一）</w:t>
      </w:r>
      <w:r>
        <w:rPr>
          <w:rFonts w:hint="eastAsia" w:ascii="楷体_GB2312" w:hAnsi="楷体_GB2312" w:eastAsia="楷体_GB2312" w:cs="楷体_GB2312"/>
          <w:b w:val="0"/>
          <w:bCs/>
          <w:sz w:val="32"/>
          <w:szCs w:val="32"/>
          <w:highlight w:val="none"/>
          <w:lang w:eastAsia="zh-CN"/>
        </w:rPr>
        <w:t>核准制</w:t>
      </w:r>
      <w:r>
        <w:rPr>
          <w:rFonts w:hint="eastAsia" w:ascii="楷体_GB2312" w:hAnsi="楷体_GB2312" w:eastAsia="楷体_GB2312" w:cs="楷体_GB2312"/>
          <w:b w:val="0"/>
          <w:bCs/>
          <w:sz w:val="32"/>
          <w:szCs w:val="32"/>
          <w:highlight w:val="none"/>
        </w:rPr>
        <w:t>项目审核</w:t>
      </w:r>
    </w:p>
    <w:p w14:paraId="43A34AF3">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按照相关政策以及</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专项资金、财务管</w:t>
      </w:r>
      <w:r>
        <w:rPr>
          <w:rFonts w:hint="eastAsia" w:ascii="仿宋_GB2312" w:hAnsi="仿宋_GB2312" w:eastAsia="仿宋_GB2312" w:cs="仿宋_GB2312"/>
          <w:b w:val="0"/>
          <w:bCs/>
          <w:sz w:val="32"/>
          <w:szCs w:val="32"/>
          <w:highlight w:val="none"/>
          <w:lang w:eastAsia="zh-CN"/>
        </w:rPr>
        <w:t>理等</w:t>
      </w:r>
      <w:r>
        <w:rPr>
          <w:rFonts w:hint="eastAsia" w:ascii="仿宋_GB2312" w:hAnsi="仿宋_GB2312" w:eastAsia="仿宋_GB2312" w:cs="仿宋_GB2312"/>
          <w:b w:val="0"/>
          <w:bCs/>
          <w:sz w:val="32"/>
          <w:szCs w:val="32"/>
          <w:highlight w:val="none"/>
        </w:rPr>
        <w:t>相关要求</w:t>
      </w:r>
      <w:r>
        <w:rPr>
          <w:rFonts w:hint="eastAsia" w:ascii="仿宋_GB2312" w:hAnsi="仿宋_GB2312" w:eastAsia="仿宋_GB2312" w:cs="仿宋_GB2312"/>
          <w:b w:val="0"/>
          <w:bCs/>
          <w:sz w:val="32"/>
          <w:szCs w:val="32"/>
          <w:highlight w:val="none"/>
          <w:lang w:eastAsia="zh-CN"/>
        </w:rPr>
        <w:t>，投标人需</w:t>
      </w:r>
      <w:r>
        <w:rPr>
          <w:rFonts w:hint="eastAsia" w:ascii="仿宋_GB2312" w:hAnsi="仿宋_GB2312" w:eastAsia="仿宋_GB2312" w:cs="仿宋_GB2312"/>
          <w:b w:val="0"/>
          <w:bCs/>
          <w:sz w:val="32"/>
          <w:szCs w:val="32"/>
          <w:highlight w:val="none"/>
        </w:rPr>
        <w:t>开展如下具体工作：</w:t>
      </w:r>
    </w:p>
    <w:p w14:paraId="6D4C97B1">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rPr>
        <w:t>1</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
          <w:bCs/>
          <w:sz w:val="32"/>
          <w:szCs w:val="32"/>
          <w:lang w:eastAsia="zh-CN" w:bidi="ar-SA"/>
        </w:rPr>
        <w:t>项目</w:t>
      </w:r>
      <w:r>
        <w:rPr>
          <w:rFonts w:hint="eastAsia" w:ascii="仿宋_GB2312" w:hAnsi="仿宋_GB2312" w:eastAsia="仿宋_GB2312" w:cs="仿宋_GB2312"/>
          <w:b/>
          <w:bCs/>
          <w:sz w:val="32"/>
          <w:szCs w:val="32"/>
          <w:lang w:bidi="ar-SA"/>
        </w:rPr>
        <w:t>准备</w:t>
      </w:r>
      <w:r>
        <w:rPr>
          <w:rFonts w:hint="eastAsia" w:ascii="仿宋_GB2312" w:hAnsi="仿宋_GB2312" w:eastAsia="仿宋_GB2312" w:cs="仿宋_GB2312"/>
          <w:b/>
          <w:bCs/>
          <w:sz w:val="32"/>
          <w:szCs w:val="32"/>
          <w:lang w:eastAsia="zh-CN" w:bidi="ar-SA"/>
        </w:rPr>
        <w:t>、受理及审核</w:t>
      </w:r>
    </w:p>
    <w:p w14:paraId="02D7DBE1">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需熟悉《深圳市坪山区科技创新专项资金管理办法》</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
        </w:rPr>
        <w:t>深坪府办规〔2023〕8号</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sz w:val="32"/>
          <w:szCs w:val="32"/>
          <w:lang w:eastAsia="zh-CN" w:bidi="ar-SA"/>
        </w:rPr>
        <w:t>等坪山区科技创新系列政策</w:t>
      </w:r>
      <w:r>
        <w:rPr>
          <w:rFonts w:hint="eastAsia" w:ascii="仿宋_GB2312" w:hAnsi="仿宋_GB2312" w:eastAsia="仿宋_GB2312" w:cs="仿宋_GB2312"/>
          <w:sz w:val="32"/>
          <w:szCs w:val="32"/>
          <w:lang w:bidi="ar-SA"/>
        </w:rPr>
        <w:t>及相关申报指南等文件内容</w:t>
      </w:r>
      <w:r>
        <w:rPr>
          <w:rFonts w:hint="eastAsia" w:ascii="仿宋_GB2312" w:hAnsi="仿宋_GB2312" w:eastAsia="仿宋_GB2312" w:cs="仿宋_GB2312"/>
          <w:b w:val="0"/>
          <w:bCs/>
          <w:sz w:val="32"/>
          <w:szCs w:val="32"/>
          <w:highlight w:val="none"/>
        </w:rPr>
        <w:t>。</w:t>
      </w:r>
    </w:p>
    <w:p w14:paraId="5BF100E1">
      <w:pPr>
        <w:pageBreakBefore w:val="0"/>
        <w:widowControl w:val="0"/>
        <w:kinsoku/>
        <w:wordWrap/>
        <w:overflowPunct/>
        <w:topLinePunct w:val="0"/>
        <w:autoSpaceDE/>
        <w:autoSpaceDN/>
        <w:bidi w:val="0"/>
        <w:snapToGrid/>
        <w:spacing w:line="56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lang w:eastAsia="zh-CN" w:bidi="ar-SA"/>
        </w:rPr>
        <w:t>在项目申报受理期间</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应</w:t>
      </w:r>
      <w:r>
        <w:rPr>
          <w:rFonts w:hint="eastAsia" w:ascii="仿宋_GB2312" w:hAnsi="仿宋_GB2312" w:eastAsia="仿宋_GB2312" w:cs="仿宋_GB2312"/>
          <w:b w:val="0"/>
          <w:bCs/>
          <w:sz w:val="32"/>
          <w:szCs w:val="32"/>
          <w:highlight w:val="none"/>
        </w:rPr>
        <w:t>根据</w:t>
      </w:r>
      <w:r>
        <w:rPr>
          <w:rFonts w:hint="eastAsia" w:ascii="仿宋_GB2312" w:hAnsi="仿宋_GB2312" w:eastAsia="仿宋_GB2312" w:cs="仿宋_GB2312"/>
          <w:b w:val="0"/>
          <w:bCs/>
          <w:sz w:val="32"/>
          <w:szCs w:val="32"/>
          <w:highlight w:val="none"/>
          <w:lang w:eastAsia="zh-CN"/>
        </w:rPr>
        <w:t>招标人的</w:t>
      </w:r>
      <w:r>
        <w:rPr>
          <w:rFonts w:hint="eastAsia" w:ascii="仿宋_GB2312" w:hAnsi="仿宋_GB2312" w:eastAsia="仿宋_GB2312" w:cs="仿宋_GB2312"/>
          <w:b w:val="0"/>
          <w:bCs/>
          <w:sz w:val="32"/>
          <w:szCs w:val="32"/>
          <w:highlight w:val="none"/>
        </w:rPr>
        <w:t>要求及工作进度安排，</w:t>
      </w:r>
      <w:r>
        <w:rPr>
          <w:rFonts w:hint="eastAsia" w:ascii="仿宋_GB2312" w:eastAsia="仿宋_GB2312"/>
          <w:sz w:val="32"/>
          <w:szCs w:val="32"/>
          <w:lang w:val="en-US" w:eastAsia="zh-CN"/>
        </w:rPr>
        <w:t>安排不少于1名工作人员（要求：持有中级及以上会计师资格证、具备2年以上工作经验的会计师）进驻采购人办公场所，协助</w:t>
      </w:r>
      <w:r>
        <w:rPr>
          <w:rFonts w:hint="eastAsia" w:ascii="仿宋_GB2312" w:hAnsi="仿宋_GB2312" w:eastAsia="仿宋_GB2312" w:cs="仿宋_GB2312"/>
          <w:b w:val="0"/>
          <w:bCs/>
          <w:sz w:val="32"/>
          <w:szCs w:val="32"/>
          <w:highlight w:val="none"/>
          <w:lang w:eastAsia="zh-CN"/>
        </w:rPr>
        <w:t>招标人</w:t>
      </w:r>
      <w:r>
        <w:rPr>
          <w:rFonts w:hint="eastAsia" w:ascii="仿宋_GB2312" w:eastAsia="仿宋_GB2312"/>
          <w:sz w:val="32"/>
          <w:szCs w:val="32"/>
          <w:lang w:val="en-US" w:eastAsia="zh-CN"/>
        </w:rPr>
        <w:t>进行答疑、指导申报单位开展项目申报并</w:t>
      </w:r>
      <w:r>
        <w:rPr>
          <w:rFonts w:hint="eastAsia" w:ascii="仿宋_GB2312" w:hAnsi="仿宋_GB2312" w:eastAsia="仿宋_GB2312" w:cs="仿宋_GB2312"/>
          <w:sz w:val="32"/>
          <w:szCs w:val="32"/>
          <w:lang w:bidi="ar-SA"/>
        </w:rPr>
        <w:t>接收企业提交的纸质申报材料，</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sz w:val="32"/>
          <w:szCs w:val="32"/>
          <w:lang w:eastAsia="zh-CN" w:bidi="ar-SA"/>
        </w:rPr>
        <w:t>需</w:t>
      </w:r>
      <w:r>
        <w:rPr>
          <w:rFonts w:hint="eastAsia" w:ascii="仿宋_GB2312" w:hAnsi="仿宋_GB2312" w:eastAsia="仿宋_GB2312" w:cs="仿宋_GB2312"/>
          <w:sz w:val="32"/>
          <w:szCs w:val="32"/>
          <w:lang w:bidi="ar-SA"/>
        </w:rPr>
        <w:t>对材料的完备性、真实性、清晰性进行审核，</w:t>
      </w:r>
      <w:r>
        <w:rPr>
          <w:rFonts w:hint="eastAsia" w:ascii="仿宋_GB2312" w:hAnsi="仿宋_GB2312" w:eastAsia="仿宋_GB2312" w:cs="仿宋_GB2312"/>
          <w:sz w:val="32"/>
          <w:szCs w:val="32"/>
          <w:lang w:eastAsia="zh-CN" w:bidi="ar-SA"/>
        </w:rPr>
        <w:t>并同步</w:t>
      </w:r>
      <w:r>
        <w:rPr>
          <w:rFonts w:hint="eastAsia" w:ascii="仿宋_GB2312" w:hAnsi="仿宋_GB2312" w:eastAsia="仿宋_GB2312" w:cs="仿宋_GB2312"/>
          <w:sz w:val="32"/>
          <w:szCs w:val="32"/>
          <w:lang w:bidi="ar-SA"/>
        </w:rPr>
        <w:t>开展相关材料原件的核对</w:t>
      </w:r>
      <w:r>
        <w:rPr>
          <w:rFonts w:hint="eastAsia" w:ascii="仿宋_GB2312" w:hAnsi="仿宋_GB2312" w:eastAsia="仿宋_GB2312" w:cs="仿宋_GB2312"/>
          <w:sz w:val="32"/>
          <w:szCs w:val="32"/>
          <w:lang w:eastAsia="zh-CN" w:bidi="ar-SA"/>
        </w:rPr>
        <w:t>。</w:t>
      </w:r>
      <w:r>
        <w:rPr>
          <w:rFonts w:hint="eastAsia" w:ascii="仿宋_GB2312" w:hAnsi="仿宋" w:eastAsia="仿宋_GB2312" w:cs="仿宋"/>
          <w:sz w:val="32"/>
          <w:szCs w:val="32"/>
          <w:lang w:bidi="ar-SA"/>
        </w:rPr>
        <w:t>如材料不齐全的，</w:t>
      </w:r>
      <w:r>
        <w:rPr>
          <w:rFonts w:hint="eastAsia" w:ascii="仿宋_GB2312" w:hAnsi="仿宋_GB2312" w:eastAsia="仿宋_GB2312" w:cs="仿宋_GB2312"/>
          <w:b w:val="0"/>
          <w:bCs/>
          <w:sz w:val="32"/>
          <w:szCs w:val="32"/>
          <w:highlight w:val="none"/>
          <w:lang w:eastAsia="zh-CN"/>
        </w:rPr>
        <w:t>投标人</w:t>
      </w:r>
      <w:r>
        <w:rPr>
          <w:rFonts w:hint="eastAsia" w:ascii="仿宋_GB2312" w:hAnsi="仿宋" w:eastAsia="仿宋_GB2312" w:cs="仿宋"/>
          <w:sz w:val="32"/>
          <w:szCs w:val="32"/>
          <w:lang w:bidi="ar-SA"/>
        </w:rPr>
        <w:t>应一次性告知申报单位于线下审核期间及结束后五个工作日内补齐</w:t>
      </w:r>
      <w:r>
        <w:rPr>
          <w:rFonts w:hint="eastAsia" w:ascii="仿宋_GB2312" w:hAnsi="仿宋" w:eastAsia="仿宋_GB2312" w:cs="仿宋"/>
          <w:sz w:val="32"/>
          <w:szCs w:val="32"/>
          <w:lang w:eastAsia="zh-CN" w:bidi="ar-SA"/>
        </w:rPr>
        <w:t>，</w:t>
      </w:r>
      <w:r>
        <w:rPr>
          <w:rFonts w:hint="eastAsia" w:ascii="仿宋_GB2312" w:hAnsi="仿宋" w:eastAsia="仿宋_GB2312" w:cs="仿宋"/>
          <w:sz w:val="32"/>
          <w:szCs w:val="32"/>
          <w:lang w:bidi="ar-SA"/>
        </w:rPr>
        <w:t>逾期视为材料不齐全，不予受理</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b w:val="0"/>
          <w:bCs/>
          <w:sz w:val="32"/>
          <w:szCs w:val="32"/>
          <w:highlight w:val="none"/>
          <w:lang w:eastAsia="zh-CN"/>
        </w:rPr>
        <w:t>投标人</w:t>
      </w:r>
      <w:r>
        <w:rPr>
          <w:rFonts w:hint="eastAsia" w:ascii="仿宋_GB2312" w:eastAsia="仿宋_GB2312"/>
          <w:sz w:val="32"/>
          <w:szCs w:val="32"/>
          <w:lang w:val="en-US" w:eastAsia="zh-CN"/>
        </w:rPr>
        <w:t>需自行配备计算机等工作相关办公用具，并做好保密保管工作。</w:t>
      </w:r>
    </w:p>
    <w:p w14:paraId="6D07A694">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lang w:eastAsia="zh-CN" w:bidi="ar-SA"/>
        </w:rPr>
        <w:t>在项目审核期，</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sz w:val="32"/>
          <w:szCs w:val="32"/>
          <w:lang w:eastAsia="zh-CN" w:bidi="ar-SA"/>
        </w:rPr>
        <w:t>需按照</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sz w:val="32"/>
          <w:szCs w:val="32"/>
          <w:lang w:eastAsia="zh-CN" w:bidi="ar-SA"/>
        </w:rPr>
        <w:t>的时间要求审结项目，</w:t>
      </w:r>
      <w:r>
        <w:rPr>
          <w:rFonts w:hint="eastAsia" w:ascii="仿宋_GB2312" w:hAnsi="仿宋_GB2312" w:eastAsia="仿宋_GB2312" w:cs="仿宋_GB2312"/>
          <w:sz w:val="32"/>
          <w:szCs w:val="32"/>
          <w:lang w:bidi="ar-SA"/>
        </w:rPr>
        <w:t>对申报项目材料的真实性、完整性、有效性和合法性等方面进行专项审计，有必要时</w:t>
      </w:r>
      <w:r>
        <w:rPr>
          <w:rFonts w:hint="eastAsia" w:ascii="仿宋_GB2312" w:hAnsi="仿宋_GB2312" w:eastAsia="仿宋_GB2312" w:cs="仿宋_GB2312"/>
          <w:sz w:val="32"/>
          <w:szCs w:val="32"/>
          <w:lang w:eastAsia="zh-CN" w:bidi="ar-SA"/>
        </w:rPr>
        <w:t>进行</w:t>
      </w:r>
      <w:r>
        <w:rPr>
          <w:rFonts w:hint="eastAsia" w:ascii="仿宋_GB2312" w:hAnsi="仿宋_GB2312" w:eastAsia="仿宋_GB2312" w:cs="仿宋_GB2312"/>
          <w:sz w:val="32"/>
          <w:szCs w:val="32"/>
          <w:lang w:bidi="ar-SA"/>
        </w:rPr>
        <w:t>实地现场核查（实地核查涉及交通</w:t>
      </w:r>
      <w:r>
        <w:rPr>
          <w:rFonts w:hint="eastAsia" w:ascii="仿宋_GB2312" w:hAnsi="仿宋_GB2312" w:eastAsia="仿宋_GB2312" w:cs="仿宋_GB2312"/>
          <w:sz w:val="32"/>
          <w:szCs w:val="32"/>
          <w:lang w:eastAsia="zh-CN" w:bidi="ar-SA"/>
        </w:rPr>
        <w:t>、用餐等</w:t>
      </w:r>
      <w:r>
        <w:rPr>
          <w:rFonts w:hint="eastAsia" w:ascii="仿宋_GB2312" w:hAnsi="仿宋_GB2312" w:eastAsia="仿宋_GB2312" w:cs="仿宋_GB2312"/>
          <w:sz w:val="32"/>
          <w:szCs w:val="32"/>
          <w:lang w:bidi="ar-SA"/>
        </w:rPr>
        <w:t>所有费用由乙方承担）；在</w:t>
      </w:r>
      <w:r>
        <w:rPr>
          <w:rFonts w:hint="eastAsia" w:ascii="仿宋_GB2312" w:hAnsi="仿宋_GB2312" w:eastAsia="仿宋_GB2312" w:cs="仿宋_GB2312"/>
          <w:sz w:val="32"/>
          <w:szCs w:val="32"/>
          <w:u w:val="none"/>
          <w:lang w:bidi="ar-SA"/>
        </w:rPr>
        <w:t>深圳信用信息网、国家企业信息系统、</w:t>
      </w:r>
      <w:r>
        <w:rPr>
          <w:rFonts w:hint="eastAsia" w:ascii="仿宋_GB2312" w:hAnsi="仿宋_GB2312" w:eastAsia="仿宋_GB2312" w:cs="仿宋_GB2312"/>
          <w:sz w:val="32"/>
          <w:szCs w:val="32"/>
          <w:u w:val="none"/>
          <w:lang w:eastAsia="zh-CN" w:bidi="ar-SA"/>
        </w:rPr>
        <w:t>应急管理部</w:t>
      </w:r>
      <w:r>
        <w:rPr>
          <w:rFonts w:hint="eastAsia" w:ascii="仿宋_GB2312" w:hAnsi="仿宋_GB2312" w:eastAsia="仿宋_GB2312" w:cs="仿宋_GB2312"/>
          <w:sz w:val="32"/>
          <w:szCs w:val="32"/>
          <w:u w:val="none"/>
          <w:lang w:bidi="ar-SA"/>
        </w:rPr>
        <w:t>安全生产失信联合惩戒“黑名单”</w:t>
      </w:r>
      <w:r>
        <w:rPr>
          <w:rFonts w:hint="eastAsia" w:ascii="仿宋_GB2312" w:hAnsi="仿宋_GB2312" w:eastAsia="仿宋_GB2312" w:cs="仿宋_GB2312"/>
          <w:sz w:val="32"/>
          <w:szCs w:val="32"/>
          <w:lang w:bidi="ar-SA"/>
        </w:rPr>
        <w:t>查询所有项目申请人的信用情况</w:t>
      </w:r>
      <w:r>
        <w:rPr>
          <w:rFonts w:hint="eastAsia" w:ascii="仿宋_GB2312" w:hAnsi="仿宋_GB2312" w:eastAsia="仿宋_GB2312" w:cs="仿宋_GB2312"/>
          <w:sz w:val="32"/>
          <w:szCs w:val="32"/>
          <w:lang w:eastAsia="zh-CN" w:bidi="ar-SA"/>
        </w:rPr>
        <w:t>，同时</w:t>
      </w:r>
      <w:r>
        <w:rPr>
          <w:rFonts w:hint="eastAsia" w:ascii="仿宋_GB2312" w:hAnsi="仿宋_GB2312" w:eastAsia="仿宋_GB2312" w:cs="仿宋_GB2312"/>
          <w:sz w:val="32"/>
          <w:szCs w:val="32"/>
          <w:lang w:bidi="ar-SA"/>
        </w:rPr>
        <w:t>编制体现审核流程的标准审核意见模板，</w:t>
      </w:r>
      <w:r>
        <w:rPr>
          <w:rFonts w:hint="eastAsia" w:ascii="仿宋_GB2312" w:eastAsia="仿宋_GB2312"/>
          <w:sz w:val="32"/>
          <w:szCs w:val="32"/>
          <w:lang w:val="en-US" w:eastAsia="zh-CN"/>
        </w:rPr>
        <w:t>及时与甲方沟通相关审核疑问及细节，</w:t>
      </w:r>
      <w:r>
        <w:rPr>
          <w:rFonts w:hint="eastAsia" w:ascii="仿宋_GB2312" w:hAnsi="仿宋_GB2312" w:eastAsia="仿宋_GB2312" w:cs="仿宋_GB2312"/>
          <w:sz w:val="32"/>
          <w:szCs w:val="32"/>
          <w:lang w:bidi="ar-SA"/>
        </w:rPr>
        <w:t>审核全流程要求</w:t>
      </w:r>
      <w:r>
        <w:rPr>
          <w:rFonts w:hint="eastAsia" w:ascii="仿宋_GB2312" w:hAnsi="仿宋_GB2312" w:eastAsia="仿宋_GB2312" w:cs="仿宋_GB2312"/>
          <w:sz w:val="32"/>
          <w:szCs w:val="32"/>
          <w:lang w:eastAsia="zh-CN" w:bidi="ar-SA"/>
        </w:rPr>
        <w:t>签名</w:t>
      </w:r>
      <w:r>
        <w:rPr>
          <w:rFonts w:hint="eastAsia" w:ascii="仿宋_GB2312" w:hAnsi="仿宋_GB2312" w:eastAsia="仿宋_GB2312" w:cs="仿宋_GB2312"/>
          <w:sz w:val="32"/>
          <w:szCs w:val="32"/>
          <w:lang w:bidi="ar-SA"/>
        </w:rPr>
        <w:t>留痕。</w:t>
      </w:r>
    </w:p>
    <w:p w14:paraId="7DF1CABA">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sz w:val="32"/>
          <w:szCs w:val="32"/>
          <w:highlight w:val="none"/>
          <w:lang w:eastAsia="zh-CN"/>
        </w:rPr>
      </w:pPr>
      <w:r>
        <w:rPr>
          <w:rFonts w:hint="default" w:ascii="仿宋_GB2312" w:hAnsi="仿宋_GB2312" w:eastAsia="仿宋_GB2312" w:cs="仿宋_GB2312"/>
          <w:b/>
          <w:bCs w:val="0"/>
          <w:sz w:val="32"/>
          <w:szCs w:val="32"/>
          <w:highlight w:val="none"/>
          <w:lang w:val="en"/>
        </w:rPr>
        <w:t>2</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
          <w:bCs w:val="0"/>
          <w:sz w:val="32"/>
          <w:szCs w:val="32"/>
          <w:highlight w:val="none"/>
        </w:rPr>
        <w:t>出具审计报告</w:t>
      </w:r>
    </w:p>
    <w:p w14:paraId="4375B406">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在完成项目审核后，</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需为每个项目最终出具书面专项审计报告（包括电子版与纸质版），并将上述审核情况整理出项目审核情况汇总表（出具纸质专项审计报告，应在审核完成全部项目并提供最终的项目汇总表后的三个月内完成），所有审计报告书和汇总表均</w:t>
      </w:r>
      <w:r>
        <w:rPr>
          <w:rFonts w:hint="eastAsia" w:ascii="仿宋_GB2312" w:hAnsi="仿宋_GB2312" w:eastAsia="仿宋_GB2312" w:cs="仿宋_GB2312"/>
          <w:b w:val="0"/>
          <w:bCs/>
          <w:sz w:val="32"/>
          <w:szCs w:val="32"/>
          <w:highlight w:val="none"/>
          <w:lang w:eastAsia="zh-CN"/>
        </w:rPr>
        <w:t>须加盖投标人</w:t>
      </w:r>
      <w:r>
        <w:rPr>
          <w:rFonts w:hint="eastAsia" w:ascii="仿宋_GB2312" w:hAnsi="仿宋_GB2312" w:eastAsia="仿宋_GB2312" w:cs="仿宋_GB2312"/>
          <w:b w:val="0"/>
          <w:bCs/>
          <w:sz w:val="32"/>
          <w:szCs w:val="32"/>
          <w:highlight w:val="none"/>
        </w:rPr>
        <w:t>公章。</w:t>
      </w:r>
    </w:p>
    <w:p w14:paraId="5BDA63F3">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sz w:val="32"/>
          <w:szCs w:val="32"/>
          <w:highlight w:val="none"/>
          <w:lang w:eastAsia="zh-CN"/>
        </w:rPr>
      </w:pPr>
      <w:r>
        <w:rPr>
          <w:rFonts w:hint="default" w:ascii="仿宋_GB2312" w:hAnsi="仿宋_GB2312" w:eastAsia="仿宋_GB2312" w:cs="仿宋_GB2312"/>
          <w:b/>
          <w:bCs w:val="0"/>
          <w:sz w:val="32"/>
          <w:szCs w:val="32"/>
          <w:highlight w:val="none"/>
          <w:lang w:val="en"/>
        </w:rPr>
        <w:t>3</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
          <w:bCs w:val="0"/>
          <w:sz w:val="32"/>
          <w:szCs w:val="32"/>
          <w:highlight w:val="none"/>
        </w:rPr>
        <w:t>表格汇总和异议处理</w:t>
      </w:r>
    </w:p>
    <w:p w14:paraId="51DA6DBF">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需根据上述工作成果及采购人需求，遵循“审结一项政策，汇总提供一次表格”的方式进行分批处理，分批编制所有项目的汇总表：以excel表格形式，按照项目名称、项目单位、项目申报情况、项目审计情况/其他指标内容等分栏详细列示。</w:t>
      </w:r>
    </w:p>
    <w:p w14:paraId="6A28B370">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每批次汇总提供一次表格，</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应打印纸质表格由项目负责人签字并加盖单位公章；在分批移交全部表格后，最终形成全部项目的汇总表格，并再次检查复核，务必保证移交的项目表格的完整、准确。</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对汇总表格进行复核，复核出现的问题及时记录，作为计算本次协审服务工作容错率的依据。</w:t>
      </w:r>
    </w:p>
    <w:p w14:paraId="17A5E67E">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应根据审核过程中发现的问题和项目申报方提出的异议，主动及时与</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沟通形成处理意见，协助</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进一步调查企业内部账务系统、现场盘点资产等；在合同期间，</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须协助</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回复咨询企业的疑问，及时收集反馈企业提出的问题并给予回复；</w:t>
      </w:r>
      <w:r>
        <w:rPr>
          <w:rFonts w:hint="eastAsia" w:ascii="仿宋_GB2312" w:hAnsi="仿宋_GB2312" w:eastAsia="仿宋_GB2312" w:cs="仿宋_GB2312"/>
          <w:b w:val="0"/>
          <w:bCs/>
          <w:sz w:val="32"/>
          <w:szCs w:val="32"/>
          <w:highlight w:val="none"/>
          <w:lang w:eastAsia="zh-CN"/>
        </w:rPr>
        <w:t>投标人在</w:t>
      </w:r>
      <w:r>
        <w:rPr>
          <w:rFonts w:hint="eastAsia" w:ascii="仿宋_GB2312" w:hAnsi="仿宋_GB2312" w:eastAsia="仿宋_GB2312" w:cs="仿宋_GB2312"/>
          <w:b w:val="0"/>
          <w:bCs/>
          <w:sz w:val="32"/>
          <w:szCs w:val="32"/>
          <w:highlight w:val="none"/>
        </w:rPr>
        <w:t>审计过程中如遇问题，应及时、主动与</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沟通协调，并汇总情况提出建议，协助采购人及时处理。</w:t>
      </w:r>
    </w:p>
    <w:p w14:paraId="6FD8D242">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sz w:val="32"/>
          <w:szCs w:val="32"/>
          <w:highlight w:val="none"/>
          <w:lang w:val="en-US" w:eastAsia="zh-CN"/>
        </w:rPr>
      </w:pPr>
      <w:r>
        <w:rPr>
          <w:rFonts w:hint="default" w:ascii="仿宋_GB2312" w:hAnsi="仿宋_GB2312" w:eastAsia="仿宋_GB2312" w:cs="仿宋_GB2312"/>
          <w:b/>
          <w:bCs w:val="0"/>
          <w:sz w:val="32"/>
          <w:szCs w:val="32"/>
          <w:highlight w:val="none"/>
          <w:lang w:val="en" w:eastAsia="zh-CN"/>
        </w:rPr>
        <w:t>4</w:t>
      </w:r>
      <w:r>
        <w:rPr>
          <w:rFonts w:hint="eastAsia" w:ascii="仿宋_GB2312" w:hAnsi="仿宋_GB2312" w:eastAsia="仿宋_GB2312" w:cs="仿宋_GB2312"/>
          <w:b/>
          <w:bCs w:val="0"/>
          <w:sz w:val="32"/>
          <w:szCs w:val="32"/>
          <w:highlight w:val="none"/>
          <w:lang w:val="en-US" w:eastAsia="zh-CN"/>
        </w:rPr>
        <w:t>.现场核查</w:t>
      </w:r>
    </w:p>
    <w:p w14:paraId="746D59EA">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应根据</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要求组织相关人员到企业进行现场核查。</w:t>
      </w:r>
    </w:p>
    <w:p w14:paraId="3ED122EB">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sz w:val="32"/>
          <w:szCs w:val="32"/>
          <w:highlight w:val="none"/>
          <w:lang w:val="en-US" w:eastAsia="zh-CN"/>
        </w:rPr>
      </w:pPr>
      <w:r>
        <w:rPr>
          <w:rFonts w:hint="default" w:ascii="仿宋_GB2312" w:hAnsi="仿宋_GB2312" w:eastAsia="仿宋_GB2312" w:cs="仿宋_GB2312"/>
          <w:b/>
          <w:bCs w:val="0"/>
          <w:sz w:val="32"/>
          <w:szCs w:val="32"/>
          <w:highlight w:val="none"/>
          <w:lang w:val="en" w:eastAsia="zh-CN"/>
        </w:rPr>
        <w:t>5</w:t>
      </w:r>
      <w:r>
        <w:rPr>
          <w:rFonts w:hint="eastAsia" w:ascii="仿宋_GB2312" w:hAnsi="仿宋_GB2312" w:eastAsia="仿宋_GB2312" w:cs="仿宋_GB2312"/>
          <w:b/>
          <w:bCs w:val="0"/>
          <w:sz w:val="32"/>
          <w:szCs w:val="32"/>
          <w:highlight w:val="none"/>
          <w:lang w:val="en-US" w:eastAsia="zh-CN"/>
        </w:rPr>
        <w:t>.数据录入</w:t>
      </w:r>
    </w:p>
    <w:p w14:paraId="1EBA5B1E">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在出具审计报告之前，需</w:t>
      </w:r>
      <w:r>
        <w:rPr>
          <w:rFonts w:hint="eastAsia" w:ascii="仿宋_GB2312" w:hAnsi="仿宋_GB2312" w:eastAsia="仿宋_GB2312" w:cs="仿宋_GB2312"/>
          <w:sz w:val="32"/>
          <w:szCs w:val="32"/>
          <w:highlight w:val="none"/>
          <w:lang w:eastAsia="zh-CN" w:bidi="ar-SA"/>
        </w:rPr>
        <w:t>按照招标人实际需求</w:t>
      </w:r>
      <w:r>
        <w:rPr>
          <w:rFonts w:hint="eastAsia" w:ascii="仿宋_GB2312" w:hAnsi="仿宋_GB2312" w:eastAsia="仿宋_GB2312" w:cs="仿宋_GB2312"/>
          <w:b w:val="0"/>
          <w:bCs/>
          <w:sz w:val="32"/>
          <w:szCs w:val="32"/>
          <w:highlight w:val="none"/>
        </w:rPr>
        <w:t>将其中涉及申报主体的相关准确数据录入政策申报系统的统计模块，相关数据包括并不限于：上年度研发费用加计扣除额、研发费用</w:t>
      </w:r>
      <w:r>
        <w:rPr>
          <w:rFonts w:hint="eastAsia" w:ascii="仿宋_GB2312" w:hAnsi="仿宋_GB2312" w:eastAsia="仿宋_GB2312" w:cs="仿宋_GB2312"/>
          <w:b w:val="0"/>
          <w:bCs/>
          <w:sz w:val="32"/>
          <w:szCs w:val="32"/>
          <w:highlight w:val="none"/>
          <w:lang w:eastAsia="zh-CN"/>
        </w:rPr>
        <w:t>额</w:t>
      </w:r>
      <w:r>
        <w:rPr>
          <w:rFonts w:hint="eastAsia" w:ascii="仿宋_GB2312" w:hAnsi="仿宋_GB2312" w:eastAsia="仿宋_GB2312" w:cs="仿宋_GB2312"/>
          <w:b w:val="0"/>
          <w:bCs/>
          <w:sz w:val="32"/>
          <w:szCs w:val="32"/>
          <w:highlight w:val="none"/>
        </w:rPr>
        <w:t>、营收</w:t>
      </w:r>
      <w:r>
        <w:rPr>
          <w:rFonts w:hint="eastAsia" w:ascii="仿宋_GB2312" w:hAnsi="仿宋_GB2312" w:eastAsia="仿宋_GB2312" w:cs="仿宋_GB2312"/>
          <w:b w:val="0"/>
          <w:bCs/>
          <w:sz w:val="32"/>
          <w:szCs w:val="32"/>
          <w:highlight w:val="none"/>
          <w:lang w:eastAsia="zh-CN"/>
        </w:rPr>
        <w:t>额</w:t>
      </w:r>
      <w:r>
        <w:rPr>
          <w:rFonts w:hint="eastAsia" w:ascii="仿宋_GB2312" w:hAnsi="仿宋_GB2312" w:eastAsia="仿宋_GB2312" w:cs="仿宋_GB2312"/>
          <w:b w:val="0"/>
          <w:bCs/>
          <w:sz w:val="32"/>
          <w:szCs w:val="32"/>
          <w:highlight w:val="none"/>
        </w:rPr>
        <w:t>等。</w:t>
      </w:r>
    </w:p>
    <w:p w14:paraId="350A7CC8">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sz w:val="32"/>
          <w:szCs w:val="32"/>
          <w:highlight w:val="none"/>
          <w:lang w:eastAsia="zh-CN"/>
        </w:rPr>
      </w:pPr>
      <w:r>
        <w:rPr>
          <w:rFonts w:hint="default" w:ascii="仿宋_GB2312" w:hAnsi="仿宋_GB2312" w:eastAsia="仿宋_GB2312" w:cs="仿宋_GB2312"/>
          <w:b/>
          <w:bCs w:val="0"/>
          <w:sz w:val="32"/>
          <w:szCs w:val="32"/>
          <w:highlight w:val="none"/>
          <w:lang w:val="en" w:eastAsia="zh-CN"/>
        </w:rPr>
        <w:t>6</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
          <w:bCs w:val="0"/>
          <w:sz w:val="32"/>
          <w:szCs w:val="32"/>
          <w:highlight w:val="none"/>
        </w:rPr>
        <w:t>档案整理</w:t>
      </w:r>
    </w:p>
    <w:p w14:paraId="4E098A98">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对其审核的项目承担档案整理、归档等相关工作，归档时间为具体项目全部工作完毕后7个工作日内归档，归档内容包括按照时间先后顺序制作目录清单、编制页码、装订等，实行一项目一档案制度。</w:t>
      </w:r>
    </w:p>
    <w:p w14:paraId="6F782CA6">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sz w:val="32"/>
          <w:szCs w:val="32"/>
          <w:highlight w:val="none"/>
        </w:rPr>
      </w:pPr>
      <w:r>
        <w:rPr>
          <w:rFonts w:hint="default" w:ascii="仿宋_GB2312" w:hAnsi="仿宋_GB2312" w:eastAsia="仿宋_GB2312" w:cs="仿宋_GB2312"/>
          <w:b/>
          <w:bCs w:val="0"/>
          <w:sz w:val="32"/>
          <w:szCs w:val="32"/>
          <w:highlight w:val="none"/>
          <w:lang w:val="en" w:eastAsia="zh-CN"/>
        </w:rPr>
        <w:t>7</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
          <w:bCs w:val="0"/>
          <w:sz w:val="32"/>
          <w:szCs w:val="32"/>
          <w:highlight w:val="none"/>
          <w:lang w:eastAsia="zh-CN"/>
        </w:rPr>
        <w:t>招标人</w:t>
      </w:r>
      <w:r>
        <w:rPr>
          <w:rFonts w:hint="eastAsia" w:ascii="仿宋_GB2312" w:hAnsi="仿宋_GB2312" w:eastAsia="仿宋_GB2312" w:cs="仿宋_GB2312"/>
          <w:b/>
          <w:bCs w:val="0"/>
          <w:sz w:val="32"/>
          <w:szCs w:val="32"/>
          <w:highlight w:val="none"/>
        </w:rPr>
        <w:t>要求的其他工作内容</w:t>
      </w:r>
    </w:p>
    <w:p w14:paraId="0C482D5B">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评审类</w:t>
      </w:r>
      <w:r>
        <w:rPr>
          <w:rFonts w:hint="eastAsia" w:ascii="楷体_GB2312" w:hAnsi="楷体_GB2312" w:eastAsia="楷体_GB2312" w:cs="楷体_GB2312"/>
          <w:b w:val="0"/>
          <w:bCs/>
          <w:sz w:val="32"/>
          <w:szCs w:val="32"/>
        </w:rPr>
        <w:t>项目</w:t>
      </w:r>
      <w:r>
        <w:rPr>
          <w:rFonts w:hint="eastAsia" w:ascii="楷体_GB2312" w:hAnsi="楷体_GB2312" w:eastAsia="楷体_GB2312" w:cs="楷体_GB2312"/>
          <w:b w:val="0"/>
          <w:bCs/>
          <w:sz w:val="32"/>
          <w:szCs w:val="32"/>
          <w:lang w:eastAsia="zh-CN"/>
        </w:rPr>
        <w:t>审核</w:t>
      </w:r>
    </w:p>
    <w:p w14:paraId="1E9D9C68">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需要派</w:t>
      </w:r>
      <w:r>
        <w:rPr>
          <w:rFonts w:hint="eastAsia" w:ascii="仿宋_GB2312" w:hAnsi="仿宋_GB2312" w:eastAsia="仿宋_GB2312" w:cs="仿宋_GB2312"/>
          <w:b w:val="0"/>
          <w:bCs/>
          <w:sz w:val="32"/>
          <w:szCs w:val="32"/>
          <w:highlight w:val="none"/>
          <w:lang w:val="en-US" w:eastAsia="zh-CN"/>
        </w:rPr>
        <w:t>驻</w:t>
      </w:r>
      <w:r>
        <w:rPr>
          <w:rFonts w:hint="eastAsia" w:ascii="仿宋_GB2312" w:hAnsi="仿宋_GB2312" w:eastAsia="仿宋_GB2312" w:cs="仿宋_GB2312"/>
          <w:b w:val="0"/>
          <w:bCs/>
          <w:sz w:val="32"/>
          <w:szCs w:val="32"/>
          <w:highlight w:val="none"/>
          <w:lang w:eastAsia="zh-CN"/>
        </w:rPr>
        <w:t>至少</w:t>
      </w:r>
      <w:r>
        <w:rPr>
          <w:rFonts w:hint="eastAsia" w:ascii="仿宋_GB2312" w:hAnsi="仿宋_GB2312" w:eastAsia="仿宋_GB2312" w:cs="仿宋_GB2312"/>
          <w:b w:val="0"/>
          <w:bCs/>
          <w:sz w:val="32"/>
          <w:szCs w:val="32"/>
          <w:highlight w:val="none"/>
        </w:rPr>
        <w:t>一名会计师</w:t>
      </w:r>
      <w:r>
        <w:rPr>
          <w:rFonts w:hint="eastAsia" w:ascii="仿宋_GB2312" w:hAnsi="仿宋_GB2312" w:eastAsia="仿宋_GB2312" w:cs="仿宋_GB2312"/>
          <w:b w:val="0"/>
          <w:bCs/>
          <w:sz w:val="32"/>
          <w:szCs w:val="32"/>
          <w:highlight w:val="none"/>
          <w:lang w:eastAsia="zh-CN"/>
        </w:rPr>
        <w:t>在招标人</w:t>
      </w:r>
      <w:r>
        <w:rPr>
          <w:rFonts w:hint="eastAsia" w:ascii="仿宋_GB2312" w:hAnsi="仿宋_GB2312" w:eastAsia="仿宋_GB2312" w:cs="仿宋_GB2312"/>
          <w:b w:val="0"/>
          <w:bCs/>
          <w:sz w:val="32"/>
          <w:szCs w:val="32"/>
          <w:highlight w:val="none"/>
          <w:lang w:val="en-US" w:eastAsia="zh-CN"/>
        </w:rPr>
        <w:t>现场</w:t>
      </w:r>
      <w:r>
        <w:rPr>
          <w:rFonts w:hint="eastAsia" w:ascii="仿宋_GB2312" w:hAnsi="仿宋_GB2312" w:eastAsia="仿宋_GB2312" w:cs="仿宋_GB2312"/>
          <w:b w:val="0"/>
          <w:bCs/>
          <w:sz w:val="32"/>
          <w:szCs w:val="32"/>
          <w:highlight w:val="none"/>
        </w:rPr>
        <w:t>协助开展</w:t>
      </w:r>
      <w:r>
        <w:rPr>
          <w:rFonts w:hint="eastAsia" w:ascii="仿宋_GB2312" w:hAnsi="仿宋_GB2312" w:eastAsia="仿宋_GB2312" w:cs="仿宋_GB2312"/>
          <w:b w:val="0"/>
          <w:bCs/>
          <w:sz w:val="32"/>
          <w:szCs w:val="32"/>
          <w:highlight w:val="none"/>
          <w:lang w:eastAsia="zh-CN"/>
        </w:rPr>
        <w:t>评审类</w:t>
      </w:r>
      <w:r>
        <w:rPr>
          <w:rFonts w:hint="eastAsia" w:ascii="仿宋_GB2312" w:hAnsi="仿宋_GB2312" w:eastAsia="仿宋_GB2312" w:cs="仿宋_GB2312"/>
          <w:b w:val="0"/>
          <w:bCs/>
          <w:sz w:val="32"/>
          <w:szCs w:val="32"/>
          <w:highlight w:val="none"/>
        </w:rPr>
        <w:t>工作</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会计师应</w:t>
      </w:r>
      <w:r>
        <w:rPr>
          <w:rFonts w:hint="eastAsia" w:ascii="仿宋_GB2312" w:hAnsi="仿宋_GB2312" w:eastAsia="仿宋_GB2312" w:cs="仿宋_GB2312"/>
          <w:b w:val="0"/>
          <w:bCs/>
          <w:sz w:val="32"/>
          <w:szCs w:val="32"/>
          <w:highlight w:val="none"/>
        </w:rPr>
        <w:t>持有中级会计师资格证、具备2年以上工作</w:t>
      </w:r>
      <w:r>
        <w:rPr>
          <w:rFonts w:hint="eastAsia" w:ascii="仿宋_GB2312" w:hAnsi="仿宋_GB2312" w:eastAsia="仿宋_GB2312" w:cs="仿宋_GB2312"/>
          <w:b w:val="0"/>
          <w:bCs/>
          <w:sz w:val="32"/>
          <w:szCs w:val="32"/>
          <w:highlight w:val="none"/>
          <w:lang w:eastAsia="zh-CN"/>
        </w:rPr>
        <w:t>经验</w:t>
      </w:r>
      <w:r>
        <w:rPr>
          <w:rFonts w:hint="eastAsia" w:ascii="仿宋_GB2312" w:hAnsi="仿宋_GB2312" w:eastAsia="仿宋_GB2312" w:cs="仿宋_GB2312"/>
          <w:b w:val="0"/>
          <w:bCs/>
          <w:sz w:val="32"/>
          <w:szCs w:val="32"/>
          <w:highlight w:val="none"/>
        </w:rPr>
        <w:t>。在</w:t>
      </w:r>
      <w:r>
        <w:rPr>
          <w:rFonts w:hint="eastAsia" w:ascii="仿宋_GB2312" w:hAnsi="仿宋_GB2312" w:eastAsia="仿宋_GB2312" w:cs="仿宋_GB2312"/>
          <w:b w:val="0"/>
          <w:bCs/>
          <w:sz w:val="32"/>
          <w:szCs w:val="32"/>
          <w:highlight w:val="none"/>
          <w:lang w:eastAsia="zh-CN"/>
        </w:rPr>
        <w:t>评审类</w:t>
      </w:r>
      <w:r>
        <w:rPr>
          <w:rFonts w:hint="eastAsia" w:ascii="仿宋_GB2312" w:hAnsi="仿宋_GB2312" w:eastAsia="仿宋_GB2312" w:cs="仿宋_GB2312"/>
          <w:b w:val="0"/>
          <w:bCs/>
          <w:sz w:val="32"/>
          <w:szCs w:val="32"/>
          <w:highlight w:val="none"/>
        </w:rPr>
        <w:t>项目</w:t>
      </w:r>
      <w:r>
        <w:rPr>
          <w:rFonts w:hint="eastAsia" w:ascii="仿宋_GB2312" w:hAnsi="仿宋_GB2312" w:eastAsia="仿宋_GB2312" w:cs="仿宋_GB2312"/>
          <w:sz w:val="32"/>
          <w:szCs w:val="32"/>
          <w:lang w:eastAsia="zh-CN"/>
        </w:rPr>
        <w:t>中按照招标人实际需求</w:t>
      </w:r>
      <w:r>
        <w:rPr>
          <w:rFonts w:hint="eastAsia" w:ascii="仿宋_GB2312" w:hAnsi="仿宋_GB2312" w:eastAsia="仿宋_GB2312" w:cs="仿宋_GB2312"/>
          <w:b w:val="0"/>
          <w:bCs/>
          <w:sz w:val="32"/>
          <w:szCs w:val="32"/>
          <w:highlight w:val="none"/>
        </w:rPr>
        <w:t>开展尽职调查（或背景调查）、专家评审会、评审报告撰写等环节，</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需要临时调配</w:t>
      </w:r>
      <w:r>
        <w:rPr>
          <w:rFonts w:hint="eastAsia" w:ascii="仿宋_GB2312" w:hAnsi="仿宋_GB2312" w:eastAsia="仿宋_GB2312" w:cs="仿宋_GB2312"/>
          <w:b w:val="0"/>
          <w:bCs/>
          <w:sz w:val="32"/>
          <w:szCs w:val="32"/>
          <w:highlight w:val="none"/>
          <w:lang w:val="en-US" w:eastAsia="zh-CN"/>
        </w:rPr>
        <w:t>1—2</w:t>
      </w:r>
      <w:r>
        <w:rPr>
          <w:rFonts w:hint="eastAsia" w:ascii="仿宋_GB2312" w:hAnsi="仿宋_GB2312" w:eastAsia="仿宋_GB2312" w:cs="仿宋_GB2312"/>
          <w:b w:val="0"/>
          <w:bCs/>
          <w:sz w:val="32"/>
          <w:szCs w:val="32"/>
          <w:highlight w:val="none"/>
        </w:rPr>
        <w:t>人加入工作组进行组织。</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专家评审中</w:t>
      </w:r>
      <w:r>
        <w:rPr>
          <w:rFonts w:hint="eastAsia" w:ascii="仿宋_GB2312" w:hAnsi="仿宋_GB2312" w:eastAsia="仿宋_GB2312" w:cs="仿宋_GB2312"/>
          <w:sz w:val="32"/>
          <w:szCs w:val="32"/>
        </w:rPr>
        <w:t>邀请的行业技术专</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rPr>
        <w:t>必须为</w:t>
      </w:r>
      <w:r>
        <w:rPr>
          <w:rFonts w:hint="eastAsia" w:ascii="仿宋_GB2312" w:hAnsi="仿宋_GB2312" w:eastAsia="仿宋_GB2312" w:cs="仿宋_GB2312"/>
          <w:sz w:val="32"/>
          <w:szCs w:val="32"/>
          <w:lang w:eastAsia="zh-CN"/>
        </w:rPr>
        <w:t>区级及以上专家库</w:t>
      </w:r>
      <w:r>
        <w:rPr>
          <w:rFonts w:hint="eastAsia" w:ascii="仿宋_GB2312" w:hAnsi="仿宋_GB2312" w:eastAsia="仿宋_GB2312" w:cs="仿宋_GB2312"/>
          <w:sz w:val="32"/>
          <w:szCs w:val="32"/>
        </w:rPr>
        <w:t>成员，财务类专家必须为注册会计师，</w:t>
      </w:r>
      <w:r>
        <w:rPr>
          <w:rFonts w:hint="eastAsia" w:ascii="仿宋_GB2312" w:hAnsi="仿宋_GB2312" w:eastAsia="仿宋_GB2312" w:cs="仿宋_GB2312"/>
          <w:b w:val="0"/>
          <w:bCs/>
          <w:sz w:val="32"/>
          <w:szCs w:val="32"/>
          <w:highlight w:val="none"/>
        </w:rPr>
        <w:t>专家评审的专家劳务费、用餐等全部费用由中标供应商承担。所有评审制扶持项目审计均需进行项目现场审核，做到三查，即查票（发票、付款凭证等）、查账（资产</w:t>
      </w:r>
      <w:r>
        <w:rPr>
          <w:rFonts w:hint="eastAsia" w:ascii="仿宋_GB2312" w:hAnsi="仿宋_GB2312" w:eastAsia="仿宋_GB2312" w:cs="仿宋_GB2312"/>
          <w:b w:val="0"/>
          <w:bCs/>
          <w:sz w:val="32"/>
          <w:szCs w:val="32"/>
          <w:highlight w:val="none"/>
          <w:lang w:eastAsia="zh-CN"/>
        </w:rPr>
        <w:t>账</w:t>
      </w:r>
      <w:r>
        <w:rPr>
          <w:rFonts w:hint="eastAsia" w:ascii="仿宋_GB2312" w:hAnsi="仿宋_GB2312" w:eastAsia="仿宋_GB2312" w:cs="仿宋_GB2312"/>
          <w:b w:val="0"/>
          <w:bCs/>
          <w:sz w:val="32"/>
          <w:szCs w:val="32"/>
          <w:highlight w:val="none"/>
        </w:rPr>
        <w:t>、资金</w:t>
      </w:r>
      <w:r>
        <w:rPr>
          <w:rFonts w:hint="eastAsia" w:ascii="仿宋_GB2312" w:hAnsi="仿宋_GB2312" w:eastAsia="仿宋_GB2312" w:cs="仿宋_GB2312"/>
          <w:b w:val="0"/>
          <w:bCs/>
          <w:sz w:val="32"/>
          <w:szCs w:val="32"/>
          <w:highlight w:val="none"/>
          <w:lang w:eastAsia="zh-CN"/>
        </w:rPr>
        <w:t>账</w:t>
      </w:r>
      <w:r>
        <w:rPr>
          <w:rFonts w:hint="eastAsia" w:ascii="仿宋_GB2312" w:hAnsi="仿宋_GB2312" w:eastAsia="仿宋_GB2312" w:cs="仿宋_GB2312"/>
          <w:b w:val="0"/>
          <w:bCs/>
          <w:sz w:val="32"/>
          <w:szCs w:val="32"/>
          <w:highlight w:val="none"/>
        </w:rPr>
        <w:t>等）、查物（设备、资产）等。</w:t>
      </w:r>
    </w:p>
    <w:p w14:paraId="10D5C008">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按照相关政策以及</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专项资金、财务管</w:t>
      </w:r>
      <w:r>
        <w:rPr>
          <w:rFonts w:hint="eastAsia" w:ascii="仿宋_GB2312" w:hAnsi="仿宋_GB2312" w:eastAsia="仿宋_GB2312" w:cs="仿宋_GB2312"/>
          <w:b w:val="0"/>
          <w:bCs/>
          <w:sz w:val="32"/>
          <w:szCs w:val="32"/>
          <w:highlight w:val="none"/>
          <w:lang w:eastAsia="zh-CN"/>
        </w:rPr>
        <w:t>理等</w:t>
      </w:r>
      <w:r>
        <w:rPr>
          <w:rFonts w:hint="eastAsia" w:ascii="仿宋_GB2312" w:hAnsi="仿宋_GB2312" w:eastAsia="仿宋_GB2312" w:cs="仿宋_GB2312"/>
          <w:b w:val="0"/>
          <w:bCs/>
          <w:sz w:val="32"/>
          <w:szCs w:val="32"/>
          <w:highlight w:val="none"/>
        </w:rPr>
        <w:t>相关要求</w:t>
      </w:r>
      <w:r>
        <w:rPr>
          <w:rFonts w:hint="eastAsia" w:ascii="仿宋_GB2312" w:hAnsi="仿宋_GB2312" w:eastAsia="仿宋_GB2312" w:cs="仿宋_GB2312"/>
          <w:b w:val="0"/>
          <w:bCs/>
          <w:sz w:val="32"/>
          <w:szCs w:val="32"/>
          <w:highlight w:val="none"/>
          <w:lang w:eastAsia="zh-CN"/>
        </w:rPr>
        <w:t>，投标人需</w:t>
      </w:r>
      <w:r>
        <w:rPr>
          <w:rFonts w:hint="eastAsia" w:ascii="仿宋_GB2312" w:hAnsi="仿宋_GB2312" w:eastAsia="仿宋_GB2312" w:cs="仿宋_GB2312"/>
          <w:b w:val="0"/>
          <w:bCs/>
          <w:sz w:val="32"/>
          <w:szCs w:val="32"/>
          <w:highlight w:val="none"/>
        </w:rPr>
        <w:t>开展如下具体工作：</w:t>
      </w:r>
    </w:p>
    <w:p w14:paraId="72420863">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rPr>
        <w:t>准备工作</w:t>
      </w:r>
    </w:p>
    <w:p w14:paraId="4E989432">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需熟悉《深圳市坪山区科技创新专项资金管理办法》</w:t>
      </w:r>
      <w:r>
        <w:rPr>
          <w:rFonts w:hint="eastAsia" w:ascii="仿宋_GB2312" w:hAnsi="仿宋_GB2312" w:eastAsia="仿宋_GB2312" w:cs="仿宋_GB2312"/>
          <w:b w:val="0"/>
          <w:bCs/>
          <w:sz w:val="32"/>
          <w:szCs w:val="32"/>
          <w:highlight w:val="none"/>
          <w:lang w:eastAsia="zh-CN"/>
        </w:rPr>
        <w:t>等坪山区科技创新系列政策。</w:t>
      </w:r>
      <w:r>
        <w:rPr>
          <w:rFonts w:hint="eastAsia" w:ascii="仿宋_GB2312" w:hAnsi="仿宋_GB2312" w:eastAsia="仿宋_GB2312" w:cs="仿宋_GB2312"/>
          <w:b w:val="0"/>
          <w:bCs/>
          <w:sz w:val="32"/>
          <w:szCs w:val="32"/>
          <w:highlight w:val="none"/>
          <w:lang w:val="en-US" w:eastAsia="zh-CN"/>
        </w:rPr>
        <w:t>投标人需及时与招标人沟通相关审核疑问及细节，协助招标人答疑，安排专人负责咨询专线。</w:t>
      </w:r>
    </w:p>
    <w:p w14:paraId="720ECAD6">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rPr>
        <w:t>平台类</w:t>
      </w:r>
      <w:r>
        <w:rPr>
          <w:rFonts w:hint="eastAsia" w:ascii="仿宋_GB2312" w:hAnsi="仿宋_GB2312" w:eastAsia="仿宋_GB2312" w:cs="仿宋_GB2312"/>
          <w:b/>
          <w:bCs w:val="0"/>
          <w:sz w:val="32"/>
          <w:szCs w:val="32"/>
          <w:highlight w:val="none"/>
          <w:lang w:eastAsia="zh-CN"/>
        </w:rPr>
        <w:t>事前</w:t>
      </w:r>
      <w:r>
        <w:rPr>
          <w:rFonts w:hint="eastAsia" w:ascii="仿宋_GB2312" w:hAnsi="仿宋_GB2312" w:eastAsia="仿宋_GB2312" w:cs="仿宋_GB2312"/>
          <w:b/>
          <w:bCs w:val="0"/>
          <w:sz w:val="32"/>
          <w:szCs w:val="32"/>
          <w:highlight w:val="none"/>
        </w:rPr>
        <w:t>项目工作</w:t>
      </w:r>
    </w:p>
    <w:p w14:paraId="167D3154">
      <w:pPr>
        <w:spacing w:line="54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（1）</w:t>
      </w:r>
      <w:r>
        <w:rPr>
          <w:rFonts w:hint="eastAsia" w:ascii="仿宋_GB2312" w:hAnsi="宋体" w:eastAsia="仿宋_GB2312"/>
          <w:sz w:val="32"/>
          <w:szCs w:val="32"/>
        </w:rPr>
        <w:t>用款审批：</w:t>
      </w:r>
      <w:r>
        <w:rPr>
          <w:rFonts w:hint="eastAsia" w:ascii="仿宋_GB2312" w:hAnsi="宋体" w:eastAsia="仿宋_GB2312"/>
          <w:sz w:val="32"/>
          <w:szCs w:val="32"/>
          <w:lang w:eastAsia="zh-CN"/>
        </w:rPr>
        <w:t>按照招标人需求，</w:t>
      </w:r>
      <w:r>
        <w:rPr>
          <w:rFonts w:hint="eastAsia" w:ascii="仿宋_GB2312" w:hAnsi="宋体" w:eastAsia="仿宋_GB2312"/>
          <w:sz w:val="32"/>
          <w:szCs w:val="32"/>
        </w:rPr>
        <w:t>根据项目申报方的用款申请，</w:t>
      </w:r>
      <w:r>
        <w:rPr>
          <w:rFonts w:hint="eastAsia" w:ascii="仿宋_GB2312" w:hAnsi="宋体" w:eastAsia="仿宋_GB2312"/>
          <w:sz w:val="32"/>
          <w:szCs w:val="32"/>
          <w:lang w:eastAsia="zh-CN"/>
        </w:rPr>
        <w:t>投标人</w:t>
      </w:r>
      <w:r>
        <w:rPr>
          <w:rFonts w:hint="eastAsia" w:ascii="仿宋_GB2312" w:hAnsi="宋体" w:eastAsia="仿宋_GB2312"/>
          <w:sz w:val="32"/>
          <w:szCs w:val="32"/>
        </w:rPr>
        <w:t>结合</w:t>
      </w:r>
      <w:r>
        <w:rPr>
          <w:rFonts w:hint="eastAsia" w:ascii="仿宋_GB2312" w:hAnsi="宋体" w:eastAsia="仿宋_GB2312"/>
          <w:sz w:val="32"/>
          <w:szCs w:val="32"/>
          <w:lang w:eastAsia="zh-CN"/>
        </w:rPr>
        <w:t>招标人</w:t>
      </w:r>
      <w:r>
        <w:rPr>
          <w:rFonts w:hint="eastAsia" w:ascii="仿宋_GB2312" w:hAnsi="宋体" w:eastAsia="仿宋_GB2312"/>
          <w:sz w:val="32"/>
          <w:szCs w:val="32"/>
        </w:rPr>
        <w:t>文件要求做好经费申请、经费汇总、相关合同、采购方案、发票凭证等相关</w:t>
      </w:r>
      <w:r>
        <w:rPr>
          <w:rFonts w:hint="eastAsia" w:ascii="仿宋_GB2312" w:hAnsi="宋体" w:eastAsia="仿宋_GB2312"/>
          <w:sz w:val="32"/>
          <w:szCs w:val="32"/>
          <w:lang w:eastAsia="zh-CN"/>
        </w:rPr>
        <w:t>审核</w:t>
      </w:r>
      <w:r>
        <w:rPr>
          <w:rFonts w:hint="eastAsia" w:ascii="仿宋_GB2312" w:hAnsi="宋体" w:eastAsia="仿宋_GB2312"/>
          <w:sz w:val="32"/>
          <w:szCs w:val="32"/>
        </w:rPr>
        <w:t>工作，并将相关审核结果及时反馈给</w:t>
      </w:r>
      <w:r>
        <w:rPr>
          <w:rFonts w:hint="eastAsia" w:ascii="仿宋_GB2312" w:hAnsi="宋体" w:eastAsia="仿宋_GB2312"/>
          <w:sz w:val="32"/>
          <w:szCs w:val="32"/>
          <w:lang w:eastAsia="zh-CN"/>
        </w:rPr>
        <w:t>招标人</w:t>
      </w:r>
      <w:r>
        <w:rPr>
          <w:rFonts w:hint="eastAsia" w:ascii="仿宋_GB2312" w:hAnsi="宋体" w:eastAsia="仿宋_GB2312"/>
          <w:sz w:val="32"/>
          <w:szCs w:val="32"/>
        </w:rPr>
        <w:t>。</w:t>
      </w:r>
    </w:p>
    <w:p w14:paraId="6531618E">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（2）年度决算：</w:t>
      </w:r>
      <w:r>
        <w:rPr>
          <w:rFonts w:hint="eastAsia" w:ascii="仿宋_GB2312" w:hAnsi="宋体" w:eastAsia="仿宋_GB2312"/>
          <w:sz w:val="32"/>
          <w:szCs w:val="32"/>
          <w:lang w:eastAsia="zh-CN"/>
        </w:rPr>
        <w:t>按照招标人需求，</w:t>
      </w:r>
      <w:r>
        <w:rPr>
          <w:rFonts w:hint="eastAsia" w:ascii="仿宋_GB2312" w:hAnsi="宋体" w:eastAsia="仿宋_GB2312"/>
          <w:sz w:val="32"/>
          <w:szCs w:val="32"/>
        </w:rPr>
        <w:t>在项目申报方申请下</w:t>
      </w:r>
      <w:r>
        <w:rPr>
          <w:rFonts w:hint="eastAsia" w:ascii="仿宋_GB2312" w:hAnsi="宋体" w:eastAsia="仿宋_GB2312"/>
          <w:sz w:val="32"/>
          <w:szCs w:val="32"/>
          <w:lang w:val="en-US" w:eastAsia="zh-CN"/>
        </w:rPr>
        <w:t>一</w:t>
      </w:r>
      <w:r>
        <w:rPr>
          <w:rFonts w:hint="eastAsia" w:ascii="仿宋_GB2312" w:hAnsi="宋体" w:eastAsia="仿宋_GB2312"/>
          <w:sz w:val="32"/>
          <w:szCs w:val="32"/>
        </w:rPr>
        <w:t>年</w:t>
      </w:r>
      <w:r>
        <w:rPr>
          <w:rFonts w:hint="eastAsia" w:ascii="仿宋_GB2312" w:hAnsi="宋体" w:eastAsia="仿宋_GB2312"/>
          <w:sz w:val="32"/>
          <w:szCs w:val="32"/>
          <w:lang w:val="en-US" w:eastAsia="zh-CN"/>
        </w:rPr>
        <w:t>度</w:t>
      </w:r>
      <w:r>
        <w:rPr>
          <w:rFonts w:hint="eastAsia" w:ascii="仿宋_GB2312" w:hAnsi="宋体" w:eastAsia="仿宋_GB2312"/>
          <w:sz w:val="32"/>
          <w:szCs w:val="32"/>
        </w:rPr>
        <w:t>预算前，对之前年度的开支情况进行决算，核实用款的真实性及预算管理的情况，出具相关年度决算报告。</w:t>
      </w:r>
    </w:p>
    <w:p w14:paraId="70899791">
      <w:pPr>
        <w:spacing w:line="54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过程管理</w:t>
      </w:r>
      <w:r>
        <w:rPr>
          <w:rFonts w:hint="eastAsia" w:ascii="仿宋_GB2312" w:hAnsi="仿宋_GB2312" w:eastAsia="仿宋_GB2312" w:cs="仿宋_GB2312"/>
          <w:sz w:val="32"/>
          <w:szCs w:val="32"/>
        </w:rPr>
        <w:t>：</w:t>
      </w:r>
      <w:r>
        <w:rPr>
          <w:rFonts w:hint="eastAsia" w:ascii="仿宋_GB2312" w:hAnsi="宋体" w:eastAsia="仿宋_GB2312"/>
          <w:sz w:val="32"/>
          <w:szCs w:val="32"/>
          <w:lang w:eastAsia="zh-CN"/>
        </w:rPr>
        <w:t>按照招标人需求，</w:t>
      </w:r>
      <w:r>
        <w:rPr>
          <w:rFonts w:hint="eastAsia" w:ascii="仿宋_GB2312" w:hAnsi="仿宋_GB2312" w:eastAsia="仿宋_GB2312" w:cs="仿宋_GB2312"/>
          <w:sz w:val="32"/>
          <w:szCs w:val="32"/>
        </w:rPr>
        <w:t>需根据采购人及有关政策文件要求，对照申报书或协议等有关约定文书的约定事项，检查任务指标完成情况，完成</w:t>
      </w:r>
      <w:r>
        <w:rPr>
          <w:rFonts w:hint="eastAsia" w:ascii="仿宋_GB2312" w:hAnsi="仿宋_GB2312" w:eastAsia="仿宋_GB2312" w:cs="仿宋_GB2312"/>
          <w:sz w:val="32"/>
          <w:szCs w:val="32"/>
          <w:lang w:eastAsia="zh-CN"/>
        </w:rPr>
        <w:t>过程</w:t>
      </w:r>
      <w:r>
        <w:rPr>
          <w:rFonts w:hint="eastAsia" w:ascii="仿宋_GB2312" w:hAnsi="仿宋_GB2312" w:eastAsia="仿宋_GB2312" w:cs="仿宋_GB2312"/>
          <w:sz w:val="32"/>
          <w:szCs w:val="32"/>
        </w:rPr>
        <w:t>考核相关工作，并出具考核结果</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w:t>
      </w:r>
    </w:p>
    <w:p w14:paraId="464675B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）年度考核：</w:t>
      </w:r>
      <w:r>
        <w:rPr>
          <w:rFonts w:hint="eastAsia" w:ascii="仿宋_GB2312" w:hAnsi="宋体" w:eastAsia="仿宋_GB2312"/>
          <w:sz w:val="32"/>
          <w:szCs w:val="32"/>
          <w:lang w:eastAsia="zh-CN"/>
        </w:rPr>
        <w:t>按照招标人需求及</w:t>
      </w:r>
      <w:r>
        <w:rPr>
          <w:rFonts w:hint="eastAsia" w:ascii="仿宋_GB2312" w:hAnsi="仿宋_GB2312" w:eastAsia="仿宋_GB2312" w:cs="仿宋_GB2312"/>
          <w:sz w:val="32"/>
          <w:szCs w:val="32"/>
        </w:rPr>
        <w:t>相关政策，对照合作协议约定事项，检查年度任务指标完成情况，完成年度考核相关工作，出具年度考核结果</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w:t>
      </w:r>
    </w:p>
    <w:p w14:paraId="561EB7CF">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项目验收</w:t>
      </w:r>
      <w:r>
        <w:rPr>
          <w:rFonts w:hint="eastAsia" w:ascii="仿宋_GB2312" w:hAnsi="仿宋_GB2312" w:eastAsia="仿宋_GB2312" w:cs="仿宋_GB2312"/>
          <w:sz w:val="32"/>
          <w:szCs w:val="32"/>
        </w:rPr>
        <w:t>：需组织实施项目验收全流程工作，包括但不限于：组织及指导项目承担单位申请验收、接收验收申请材料、材料形式审查、专家评审、出具验收报告、汇总验收情况等。</w:t>
      </w:r>
    </w:p>
    <w:p w14:paraId="58A040D5">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3.</w:t>
      </w:r>
      <w:r>
        <w:rPr>
          <w:rFonts w:hint="eastAsia" w:ascii="仿宋_GB2312" w:hAnsi="仿宋_GB2312" w:eastAsia="仿宋_GB2312" w:cs="仿宋_GB2312"/>
          <w:b/>
          <w:bCs w:val="0"/>
          <w:sz w:val="32"/>
          <w:szCs w:val="32"/>
          <w:highlight w:val="none"/>
        </w:rPr>
        <w:t>档案整理</w:t>
      </w:r>
    </w:p>
    <w:p w14:paraId="536EA61C">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按照档案管理相关规定对</w:t>
      </w:r>
      <w:r>
        <w:rPr>
          <w:rFonts w:hint="eastAsia" w:ascii="仿宋_GB2312" w:hAnsi="仿宋_GB2312" w:eastAsia="仿宋_GB2312" w:cs="仿宋_GB2312"/>
          <w:b w:val="0"/>
          <w:bCs/>
          <w:sz w:val="32"/>
          <w:szCs w:val="32"/>
          <w:highlight w:val="none"/>
          <w:lang w:eastAsia="zh-CN"/>
        </w:rPr>
        <w:t>上述评审类</w:t>
      </w:r>
      <w:r>
        <w:rPr>
          <w:rFonts w:hint="eastAsia" w:ascii="仿宋_GB2312" w:hAnsi="仿宋_GB2312" w:eastAsia="仿宋_GB2312" w:cs="仿宋_GB2312"/>
          <w:b w:val="0"/>
          <w:bCs/>
          <w:sz w:val="32"/>
          <w:szCs w:val="32"/>
          <w:highlight w:val="none"/>
        </w:rPr>
        <w:t>项目承担档案整理、归档等相关工作。</w:t>
      </w:r>
    </w:p>
    <w:p w14:paraId="19F0BDBC">
      <w:pPr>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4.</w:t>
      </w:r>
      <w:r>
        <w:rPr>
          <w:rFonts w:hint="eastAsia" w:ascii="仿宋_GB2312" w:hAnsi="仿宋_GB2312" w:eastAsia="仿宋_GB2312" w:cs="仿宋_GB2312"/>
          <w:b/>
          <w:bCs w:val="0"/>
          <w:sz w:val="32"/>
          <w:szCs w:val="32"/>
          <w:highlight w:val="none"/>
        </w:rPr>
        <w:t>其他</w:t>
      </w:r>
    </w:p>
    <w:p w14:paraId="1765E1BD">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rPr>
        <w:t>根据</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日常管理</w:t>
      </w:r>
      <w:r>
        <w:rPr>
          <w:rFonts w:hint="eastAsia" w:ascii="仿宋_GB2312" w:hAnsi="仿宋_GB2312" w:eastAsia="仿宋_GB2312" w:cs="仿宋_GB2312"/>
          <w:b w:val="0"/>
          <w:bCs/>
          <w:sz w:val="32"/>
          <w:szCs w:val="32"/>
          <w:highlight w:val="none"/>
          <w:lang w:eastAsia="zh-CN"/>
        </w:rPr>
        <w:t>及合同期间的实际</w:t>
      </w:r>
      <w:r>
        <w:rPr>
          <w:rFonts w:hint="eastAsia" w:ascii="仿宋_GB2312" w:hAnsi="仿宋_GB2312" w:eastAsia="仿宋_GB2312" w:cs="仿宋_GB2312"/>
          <w:b w:val="0"/>
          <w:bCs/>
          <w:sz w:val="32"/>
          <w:szCs w:val="32"/>
          <w:highlight w:val="none"/>
        </w:rPr>
        <w:t>工作需要，承担</w:t>
      </w:r>
      <w:r>
        <w:rPr>
          <w:rFonts w:hint="eastAsia" w:ascii="仿宋_GB2312" w:hAnsi="仿宋_GB2312" w:eastAsia="仿宋_GB2312" w:cs="仿宋_GB2312"/>
          <w:b w:val="0"/>
          <w:bCs/>
          <w:sz w:val="32"/>
          <w:szCs w:val="32"/>
          <w:highlight w:val="none"/>
          <w:lang w:eastAsia="zh-CN"/>
        </w:rPr>
        <w:t>其他</w:t>
      </w:r>
      <w:r>
        <w:rPr>
          <w:rFonts w:hint="eastAsia" w:ascii="仿宋_GB2312" w:hAnsi="仿宋_GB2312" w:eastAsia="仿宋_GB2312" w:cs="仿宋_GB2312"/>
          <w:b w:val="0"/>
          <w:bCs/>
          <w:sz w:val="32"/>
          <w:szCs w:val="32"/>
          <w:highlight w:val="none"/>
        </w:rPr>
        <w:t>相关具体工作</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具体工作内容及要求以采购人实际需求及有关政策文件规定为准。</w:t>
      </w:r>
    </w:p>
    <w:p w14:paraId="060A1743">
      <w:pPr>
        <w:pStyle w:val="5"/>
        <w:pageBreakBefore w:val="0"/>
        <w:widowControl w:val="0"/>
        <w:numPr>
          <w:ilvl w:val="0"/>
          <w:numId w:val="1"/>
        </w:numPr>
        <w:kinsoku/>
        <w:wordWrap/>
        <w:overflowPunct/>
        <w:topLinePunct w:val="0"/>
        <w:autoSpaceDE/>
        <w:autoSpaceDN/>
        <w:bidi w:val="0"/>
        <w:snapToGrid/>
        <w:spacing w:before="0" w:after="0" w:line="560" w:lineRule="exact"/>
        <w:ind w:firstLine="640" w:firstLineChars="200"/>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商务需求</w:t>
      </w:r>
    </w:p>
    <w:p w14:paraId="7F56D0F9">
      <w:pPr>
        <w:pageBreakBefore w:val="0"/>
        <w:widowControl w:val="0"/>
        <w:numPr>
          <w:ilvl w:val="0"/>
          <w:numId w:val="2"/>
        </w:numPr>
        <w:kinsoku/>
        <w:wordWrap/>
        <w:overflowPunct/>
        <w:topLinePunct w:val="0"/>
        <w:autoSpaceDE/>
        <w:autoSpaceDN/>
        <w:bidi w:val="0"/>
        <w:snapToGrid/>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服务期：</w:t>
      </w:r>
      <w:r>
        <w:rPr>
          <w:rFonts w:hint="eastAsia" w:ascii="楷体_GB2312" w:hAnsi="楷体_GB2312" w:eastAsia="楷体_GB2312" w:cs="楷体_GB2312"/>
          <w:b w:val="0"/>
          <w:bCs/>
          <w:sz w:val="32"/>
          <w:szCs w:val="32"/>
          <w:highlight w:val="none"/>
          <w:lang w:eastAsia="zh-CN"/>
        </w:rPr>
        <w:t>自合同签订之日起</w:t>
      </w:r>
      <w:r>
        <w:rPr>
          <w:rFonts w:hint="eastAsia" w:ascii="楷体_GB2312" w:hAnsi="楷体_GB2312" w:eastAsia="楷体_GB2312" w:cs="楷体_GB2312"/>
          <w:b w:val="0"/>
          <w:bCs/>
          <w:sz w:val="32"/>
          <w:szCs w:val="32"/>
          <w:highlight w:val="none"/>
          <w:lang w:val="en-US" w:eastAsia="zh-CN"/>
        </w:rPr>
        <w:t>至2026年12月1日</w:t>
      </w:r>
      <w:r>
        <w:rPr>
          <w:rFonts w:hint="eastAsia" w:ascii="楷体_GB2312" w:hAnsi="楷体_GB2312" w:eastAsia="楷体_GB2312" w:cs="楷体_GB2312"/>
          <w:b w:val="0"/>
          <w:bCs/>
          <w:sz w:val="32"/>
          <w:szCs w:val="32"/>
          <w:highlight w:val="none"/>
          <w:lang w:eastAsia="zh-CN"/>
        </w:rPr>
        <w:t>。</w:t>
      </w:r>
    </w:p>
    <w:p w14:paraId="4E5232C9">
      <w:pPr>
        <w:pageBreakBefore w:val="0"/>
        <w:widowControl w:val="0"/>
        <w:numPr>
          <w:ilvl w:val="0"/>
          <w:numId w:val="2"/>
        </w:numPr>
        <w:kinsoku/>
        <w:wordWrap/>
        <w:overflowPunct/>
        <w:topLinePunct w:val="0"/>
        <w:autoSpaceDE/>
        <w:autoSpaceDN/>
        <w:bidi w:val="0"/>
        <w:snapToGrid/>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服务地点：在采购人指定地点</w:t>
      </w:r>
    </w:p>
    <w:p w14:paraId="2015CC14">
      <w:pPr>
        <w:pageBreakBefore w:val="0"/>
        <w:widowControl w:val="0"/>
        <w:numPr>
          <w:ilvl w:val="0"/>
          <w:numId w:val="2"/>
        </w:numPr>
        <w:kinsoku/>
        <w:wordWrap/>
        <w:overflowPunct/>
        <w:topLinePunct w:val="0"/>
        <w:autoSpaceDE/>
        <w:autoSpaceDN/>
        <w:bidi w:val="0"/>
        <w:snapToGrid/>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预算限额：</w:t>
      </w:r>
      <w:r>
        <w:rPr>
          <w:rFonts w:hint="eastAsia" w:ascii="楷体_GB2312" w:hAnsi="楷体_GB2312" w:eastAsia="楷体_GB2312" w:cs="楷体_GB2312"/>
          <w:b w:val="0"/>
          <w:bCs/>
          <w:sz w:val="32"/>
          <w:szCs w:val="32"/>
          <w:highlight w:val="none"/>
          <w:lang w:val="en-US" w:eastAsia="zh-CN"/>
        </w:rPr>
        <w:t>20</w:t>
      </w:r>
      <w:r>
        <w:rPr>
          <w:rFonts w:hint="eastAsia" w:ascii="楷体_GB2312" w:hAnsi="楷体_GB2312" w:eastAsia="楷体_GB2312" w:cs="楷体_GB2312"/>
          <w:b w:val="0"/>
          <w:bCs/>
          <w:sz w:val="32"/>
          <w:szCs w:val="32"/>
          <w:highlight w:val="none"/>
        </w:rPr>
        <w:t>万元</w:t>
      </w:r>
    </w:p>
    <w:p w14:paraId="2BFA0283">
      <w:pPr>
        <w:pageBreakBefore w:val="0"/>
        <w:widowControl w:val="0"/>
        <w:numPr>
          <w:ilvl w:val="0"/>
          <w:numId w:val="2"/>
        </w:numPr>
        <w:kinsoku/>
        <w:wordWrap/>
        <w:overflowPunct/>
        <w:topLinePunct w:val="0"/>
        <w:autoSpaceDE/>
        <w:autoSpaceDN/>
        <w:bidi w:val="0"/>
        <w:snapToGrid/>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截止响应时间：202</w:t>
      </w:r>
      <w:r>
        <w:rPr>
          <w:rFonts w:hint="eastAsia" w:ascii="楷体_GB2312" w:hAnsi="楷体_GB2312" w:eastAsia="楷体_GB2312" w:cs="楷体_GB2312"/>
          <w:b w:val="0"/>
          <w:bCs/>
          <w:sz w:val="32"/>
          <w:szCs w:val="32"/>
          <w:highlight w:val="none"/>
          <w:lang w:val="en-US" w:eastAsia="zh-CN"/>
        </w:rPr>
        <w:t>6</w:t>
      </w:r>
      <w:r>
        <w:rPr>
          <w:rFonts w:hint="eastAsia" w:ascii="楷体_GB2312" w:hAnsi="楷体_GB2312" w:eastAsia="楷体_GB2312" w:cs="楷体_GB2312"/>
          <w:b w:val="0"/>
          <w:bCs/>
          <w:sz w:val="32"/>
          <w:szCs w:val="32"/>
          <w:highlight w:val="none"/>
        </w:rPr>
        <w:t>年</w:t>
      </w:r>
      <w:r>
        <w:rPr>
          <w:rFonts w:hint="eastAsia" w:ascii="楷体_GB2312" w:hAnsi="楷体_GB2312" w:eastAsia="楷体_GB2312" w:cs="楷体_GB2312"/>
          <w:b w:val="0"/>
          <w:bCs/>
          <w:sz w:val="32"/>
          <w:szCs w:val="32"/>
          <w:highlight w:val="none"/>
          <w:lang w:val="en-US" w:eastAsia="zh-CN"/>
        </w:rPr>
        <w:t>2</w:t>
      </w:r>
      <w:r>
        <w:rPr>
          <w:rFonts w:hint="eastAsia" w:ascii="楷体_GB2312" w:hAnsi="楷体_GB2312" w:eastAsia="楷体_GB2312" w:cs="楷体_GB2312"/>
          <w:b w:val="0"/>
          <w:bCs/>
          <w:sz w:val="32"/>
          <w:szCs w:val="32"/>
          <w:highlight w:val="none"/>
        </w:rPr>
        <w:t>月</w:t>
      </w:r>
      <w:r>
        <w:rPr>
          <w:rFonts w:hint="eastAsia" w:ascii="楷体_GB2312" w:hAnsi="楷体_GB2312" w:eastAsia="楷体_GB2312" w:cs="楷体_GB2312"/>
          <w:b w:val="0"/>
          <w:bCs/>
          <w:sz w:val="32"/>
          <w:szCs w:val="32"/>
          <w:highlight w:val="none"/>
          <w:lang w:val="en-US" w:eastAsia="zh-CN"/>
        </w:rPr>
        <w:t>6</w:t>
      </w:r>
      <w:r>
        <w:rPr>
          <w:rFonts w:hint="eastAsia" w:ascii="楷体_GB2312" w:hAnsi="楷体_GB2312" w:eastAsia="楷体_GB2312" w:cs="楷体_GB2312"/>
          <w:b w:val="0"/>
          <w:bCs/>
          <w:sz w:val="32"/>
          <w:szCs w:val="32"/>
          <w:highlight w:val="none"/>
        </w:rPr>
        <w:t>日</w:t>
      </w:r>
      <w:r>
        <w:rPr>
          <w:rFonts w:hint="eastAsia" w:ascii="楷体_GB2312" w:hAnsi="楷体_GB2312" w:eastAsia="楷体_GB2312" w:cs="楷体_GB2312"/>
          <w:b w:val="0"/>
          <w:bCs/>
          <w:sz w:val="32"/>
          <w:szCs w:val="32"/>
          <w:highlight w:val="none"/>
          <w:lang w:val="en-US" w:eastAsia="zh-CN"/>
        </w:rPr>
        <w:t>17</w:t>
      </w:r>
      <w:r>
        <w:rPr>
          <w:rFonts w:hint="eastAsia" w:ascii="楷体_GB2312" w:hAnsi="楷体_GB2312" w:eastAsia="楷体_GB2312" w:cs="楷体_GB2312"/>
          <w:b w:val="0"/>
          <w:bCs/>
          <w:sz w:val="32"/>
          <w:szCs w:val="32"/>
          <w:highlight w:val="none"/>
        </w:rPr>
        <w:t>时。</w:t>
      </w:r>
    </w:p>
    <w:p w14:paraId="01BFA26B">
      <w:pPr>
        <w:pageBreakBefore w:val="0"/>
        <w:widowControl w:val="0"/>
        <w:numPr>
          <w:ilvl w:val="0"/>
          <w:numId w:val="2"/>
        </w:numPr>
        <w:kinsoku/>
        <w:wordWrap/>
        <w:overflowPunct/>
        <w:topLinePunct w:val="0"/>
        <w:autoSpaceDE/>
        <w:autoSpaceDN/>
        <w:bidi w:val="0"/>
        <w:snapToGrid/>
        <w:spacing w:line="560" w:lineRule="exact"/>
        <w:ind w:firstLine="640" w:firstLineChars="200"/>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报价要求：</w:t>
      </w:r>
    </w:p>
    <w:p w14:paraId="4341E01B">
      <w:pPr>
        <w:pStyle w:val="8"/>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color w:val="000000"/>
          <w:sz w:val="32"/>
          <w:szCs w:val="32"/>
          <w:highlight w:val="none"/>
        </w:rPr>
        <w:t>本项目服务费采用包干制，应包括服务成本、法定税费和企业的利润。由企业根据采购文件所提供的资料自行测算报价；一经中选，报价总价作为中选单位与采购人</w:t>
      </w:r>
      <w:r>
        <w:rPr>
          <w:rFonts w:hint="eastAsia" w:ascii="仿宋_GB2312" w:hAnsi="仿宋_GB2312" w:eastAsia="仿宋_GB2312" w:cs="仿宋_GB2312"/>
          <w:b w:val="0"/>
          <w:bCs/>
          <w:color w:val="000000"/>
          <w:sz w:val="32"/>
          <w:szCs w:val="32"/>
          <w:highlight w:val="none"/>
          <w:lang w:eastAsia="zh-CN"/>
        </w:rPr>
        <w:t>签订</w:t>
      </w:r>
      <w:r>
        <w:rPr>
          <w:rFonts w:hint="eastAsia" w:ascii="仿宋_GB2312" w:hAnsi="仿宋_GB2312" w:eastAsia="仿宋_GB2312" w:cs="仿宋_GB2312"/>
          <w:b w:val="0"/>
          <w:bCs/>
          <w:color w:val="000000"/>
          <w:sz w:val="32"/>
          <w:szCs w:val="32"/>
          <w:highlight w:val="none"/>
        </w:rPr>
        <w:t>的合同金额</w:t>
      </w:r>
      <w:r>
        <w:rPr>
          <w:rFonts w:hint="eastAsia" w:ascii="仿宋_GB2312" w:hAnsi="仿宋_GB2312" w:eastAsia="仿宋_GB2312" w:cs="仿宋_GB2312"/>
          <w:b w:val="0"/>
          <w:bCs/>
          <w:color w:val="000000"/>
          <w:sz w:val="32"/>
          <w:szCs w:val="32"/>
          <w:highlight w:val="none"/>
          <w:lang w:eastAsia="zh-CN"/>
        </w:rPr>
        <w:t>，在</w:t>
      </w:r>
      <w:r>
        <w:rPr>
          <w:rFonts w:hint="eastAsia" w:ascii="仿宋_GB2312" w:hAnsi="仿宋_GB2312" w:eastAsia="仿宋_GB2312" w:cs="仿宋_GB2312"/>
          <w:b w:val="0"/>
          <w:bCs/>
          <w:color w:val="000000"/>
          <w:sz w:val="32"/>
          <w:szCs w:val="32"/>
          <w:highlight w:val="none"/>
        </w:rPr>
        <w:t>合同期限内不</w:t>
      </w:r>
      <w:r>
        <w:rPr>
          <w:rFonts w:hint="eastAsia" w:ascii="仿宋_GB2312" w:hAnsi="仿宋_GB2312" w:eastAsia="仿宋_GB2312" w:cs="仿宋_GB2312"/>
          <w:b w:val="0"/>
          <w:bCs/>
          <w:color w:val="000000"/>
          <w:sz w:val="32"/>
          <w:szCs w:val="32"/>
          <w:highlight w:val="none"/>
          <w:lang w:eastAsia="zh-CN"/>
        </w:rPr>
        <w:t>作</w:t>
      </w:r>
      <w:r>
        <w:rPr>
          <w:rFonts w:hint="eastAsia" w:ascii="仿宋_GB2312" w:hAnsi="仿宋_GB2312" w:eastAsia="仿宋_GB2312" w:cs="仿宋_GB2312"/>
          <w:b w:val="0"/>
          <w:bCs/>
          <w:color w:val="000000"/>
          <w:sz w:val="32"/>
          <w:szCs w:val="32"/>
          <w:highlight w:val="none"/>
        </w:rPr>
        <w:t>调整；</w:t>
      </w:r>
    </w:p>
    <w:p w14:paraId="64B71D14">
      <w:pPr>
        <w:pStyle w:val="8"/>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2.响应人应根据本企业的成本自行决定报价，但不得以低于其企业成本报价；</w:t>
      </w:r>
    </w:p>
    <w:p w14:paraId="3B15B3D6">
      <w:pPr>
        <w:pStyle w:val="8"/>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3.</w:t>
      </w:r>
      <w:r>
        <w:rPr>
          <w:rFonts w:hint="eastAsia" w:ascii="仿宋_GB2312" w:hAnsi="仿宋_GB2312" w:eastAsia="仿宋_GB2312" w:cs="仿宋_GB2312"/>
          <w:b w:val="0"/>
          <w:bCs/>
          <w:color w:val="auto"/>
          <w:sz w:val="32"/>
          <w:szCs w:val="32"/>
          <w:highlight w:val="none"/>
        </w:rPr>
        <w:t>响应人的报价不得超过财政预算限额，报价低于财政预算限额80%的，需提供详细的测算说明和有关证明材料，说明采取何种手段控制成本，并保证服务质量</w:t>
      </w:r>
      <w:r>
        <w:rPr>
          <w:rFonts w:hint="eastAsia" w:ascii="仿宋_GB2312" w:hAnsi="仿宋_GB2312" w:eastAsia="仿宋_GB2312" w:cs="仿宋_GB2312"/>
          <w:b w:val="0"/>
          <w:bCs/>
          <w:color w:val="000000"/>
          <w:sz w:val="32"/>
          <w:szCs w:val="32"/>
          <w:highlight w:val="none"/>
        </w:rPr>
        <w:t>；</w:t>
      </w:r>
    </w:p>
    <w:p w14:paraId="0AA60765">
      <w:pPr>
        <w:pStyle w:val="8"/>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color w:val="000000"/>
          <w:sz w:val="32"/>
          <w:szCs w:val="32"/>
          <w:highlight w:val="yellow"/>
        </w:rPr>
      </w:pPr>
      <w:r>
        <w:rPr>
          <w:rFonts w:hint="eastAsia" w:ascii="仿宋_GB2312" w:hAnsi="仿宋_GB2312" w:eastAsia="仿宋_GB2312" w:cs="仿宋_GB2312"/>
          <w:b w:val="0"/>
          <w:bCs/>
          <w:color w:val="000000"/>
          <w:sz w:val="32"/>
          <w:szCs w:val="32"/>
          <w:highlight w:val="none"/>
        </w:rPr>
        <w:t>4.响应人的报价，应是本项目采购范围和采购文件及合同条款上所列的各项内容中所述的全部，不得以任何理由予以重复，并以响应人最终提出的综合单价或总价为依据；</w:t>
      </w:r>
    </w:p>
    <w:p w14:paraId="274E415C">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.响应人不得期望通过索赔等方式获取补偿，否则，除可能遭到拒绝外，还可能将被作为不良行为记录在案，并可能影响其以后参加的政府采购项目。各响应人在报价时，应充分考虑报价的风险。</w:t>
      </w:r>
    </w:p>
    <w:p w14:paraId="37AA9D41">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.响应</w:t>
      </w:r>
      <w:r>
        <w:rPr>
          <w:rFonts w:hint="eastAsia" w:ascii="仿宋_GB2312" w:hAnsi="仿宋_GB2312" w:eastAsia="仿宋_GB2312" w:cs="仿宋_GB2312"/>
          <w:b w:val="0"/>
          <w:bCs/>
          <w:color w:val="000000"/>
          <w:sz w:val="32"/>
          <w:szCs w:val="32"/>
          <w:highlight w:val="none"/>
        </w:rPr>
        <w:t>人</w:t>
      </w:r>
      <w:r>
        <w:rPr>
          <w:rFonts w:hint="eastAsia" w:ascii="仿宋_GB2312" w:hAnsi="仿宋_GB2312" w:eastAsia="仿宋_GB2312" w:cs="仿宋_GB2312"/>
          <w:b w:val="0"/>
          <w:bCs/>
          <w:sz w:val="32"/>
          <w:szCs w:val="32"/>
          <w:highlight w:val="none"/>
        </w:rPr>
        <w:t>应具有国家企业信用信息公示系统（网址：http://www.gsxt.gov.cn/index.html）查询截图</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须</w:t>
      </w:r>
      <w:r>
        <w:rPr>
          <w:rFonts w:hint="eastAsia" w:ascii="仿宋_GB2312" w:hAnsi="仿宋_GB2312" w:eastAsia="仿宋_GB2312" w:cs="仿宋_GB2312"/>
          <w:b w:val="0"/>
          <w:bCs/>
          <w:sz w:val="32"/>
          <w:szCs w:val="32"/>
          <w:highlight w:val="none"/>
          <w:lang w:eastAsia="zh-CN"/>
        </w:rPr>
        <w:t>包括</w:t>
      </w:r>
      <w:r>
        <w:rPr>
          <w:rFonts w:hint="eastAsia" w:ascii="仿宋_GB2312" w:hAnsi="仿宋_GB2312" w:eastAsia="仿宋_GB2312" w:cs="仿宋_GB2312"/>
          <w:b w:val="0"/>
          <w:bCs/>
          <w:sz w:val="32"/>
          <w:szCs w:val="32"/>
          <w:highlight w:val="none"/>
        </w:rPr>
        <w:t>以下信息：基础信息、列入经营异常名录信息、列入严重违法失信企业名单（黑名单）信息</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加盖投标人公章，非企业无须提供</w:t>
      </w:r>
      <w:r>
        <w:rPr>
          <w:rFonts w:hint="eastAsia" w:ascii="仿宋_GB2312" w:hAnsi="仿宋_GB2312" w:eastAsia="仿宋_GB2312" w:cs="仿宋_GB2312"/>
          <w:b w:val="0"/>
          <w:bCs/>
          <w:sz w:val="32"/>
          <w:szCs w:val="32"/>
          <w:highlight w:val="none"/>
          <w:lang w:eastAsia="zh-CN"/>
        </w:rPr>
        <w:t>。</w:t>
      </w:r>
    </w:p>
    <w:p w14:paraId="3806ABE7">
      <w:pPr>
        <w:kinsoku/>
        <w:autoSpaceDE/>
        <w:autoSpaceDN/>
        <w:spacing w:line="560" w:lineRule="exact"/>
        <w:ind w:firstLine="640"/>
        <w:jc w:val="both"/>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b w:val="0"/>
          <w:bCs/>
          <w:sz w:val="32"/>
          <w:szCs w:val="32"/>
          <w:highlight w:val="none"/>
          <w:lang w:val="en-US" w:eastAsia="zh-CN"/>
        </w:rPr>
        <w:t>7.</w:t>
      </w:r>
      <w:r>
        <w:rPr>
          <w:rFonts w:hint="eastAsia" w:ascii="仿宋_GB2312" w:hAnsi="仿宋_GB2312" w:eastAsia="仿宋_GB2312" w:cs="仿宋_GB2312"/>
          <w:b w:val="0"/>
          <w:bCs/>
          <w:sz w:val="32"/>
          <w:szCs w:val="32"/>
          <w:highlight w:val="none"/>
        </w:rPr>
        <w:t>付款方式：</w:t>
      </w:r>
      <w:r>
        <w:rPr>
          <w:rFonts w:hint="eastAsia" w:ascii="仿宋_GB2312" w:hAnsi="仿宋_GB2312" w:eastAsia="仿宋_GB2312" w:cs="仿宋_GB2312"/>
          <w:spacing w:val="-4"/>
          <w:sz w:val="32"/>
          <w:szCs w:val="32"/>
          <w:lang w:eastAsia="zh-CN"/>
        </w:rPr>
        <w:t>项目按合同相关</w:t>
      </w:r>
      <w:r>
        <w:rPr>
          <w:rFonts w:hint="eastAsia" w:ascii="仿宋_GB2312" w:hAnsi="仿宋_GB2312" w:eastAsia="仿宋_GB2312" w:cs="仿宋_GB2312"/>
          <w:spacing w:val="-4"/>
          <w:sz w:val="32"/>
          <w:szCs w:val="32"/>
          <w:lang w:val="en-US" w:eastAsia="zh-CN"/>
        </w:rPr>
        <w:t>约</w:t>
      </w:r>
      <w:r>
        <w:rPr>
          <w:rFonts w:hint="eastAsia" w:ascii="仿宋_GB2312" w:hAnsi="仿宋_GB2312" w:eastAsia="仿宋_GB2312" w:cs="仿宋_GB2312"/>
          <w:spacing w:val="-4"/>
          <w:sz w:val="32"/>
          <w:szCs w:val="32"/>
          <w:lang w:eastAsia="zh-CN"/>
        </w:rPr>
        <w:t>定进行分期付款，分首期款和尾款。支付首款及尾款前，乙方需向甲方提交现行有效的等额发票。</w:t>
      </w:r>
    </w:p>
    <w:p w14:paraId="31C7B59B">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8</w:t>
      </w:r>
      <w:r>
        <w:rPr>
          <w:rFonts w:hint="eastAsia" w:ascii="仿宋_GB2312" w:hAnsi="仿宋_GB2312" w:eastAsia="仿宋_GB2312" w:cs="仿宋_GB2312"/>
          <w:b w:val="0"/>
          <w:bCs/>
          <w:sz w:val="32"/>
          <w:szCs w:val="32"/>
          <w:highlight w:val="none"/>
        </w:rPr>
        <w:t>.违约责任：</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在合同履行过程中，一方因违约或重大过失造成对方经济损失的应当赔偿。如</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未在约定时间内按要求完成合同义务，</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有权按照服务报价扣减相应的金额，同时要求</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按本合同总金额的20%支付违约金，违约金不足以弥补</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的损失的，</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应赔偿</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的损失；</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因违反本合同保密义务的，应当向</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支付</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0000元的违约金，违约金不足以弥补</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的损失的，</w:t>
      </w:r>
      <w:r>
        <w:rPr>
          <w:rFonts w:hint="eastAsia" w:ascii="仿宋_GB2312" w:hAnsi="仿宋_GB2312" w:eastAsia="仿宋_GB2312" w:cs="仿宋_GB2312"/>
          <w:b w:val="0"/>
          <w:bCs/>
          <w:sz w:val="32"/>
          <w:szCs w:val="32"/>
          <w:highlight w:val="none"/>
          <w:lang w:eastAsia="zh-CN"/>
        </w:rPr>
        <w:t>投标人</w:t>
      </w:r>
      <w:r>
        <w:rPr>
          <w:rFonts w:hint="eastAsia" w:ascii="仿宋_GB2312" w:hAnsi="仿宋_GB2312" w:eastAsia="仿宋_GB2312" w:cs="仿宋_GB2312"/>
          <w:b w:val="0"/>
          <w:bCs/>
          <w:sz w:val="32"/>
          <w:szCs w:val="32"/>
          <w:highlight w:val="none"/>
        </w:rPr>
        <w:t>应赔偿</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rPr>
        <w:t>的损失；</w:t>
      </w:r>
      <w:r>
        <w:rPr>
          <w:rFonts w:hint="eastAsia" w:ascii="仿宋_GB2312" w:hAnsi="仿宋_GB2312" w:eastAsia="仿宋_GB2312" w:cs="仿宋_GB2312"/>
          <w:b w:val="0"/>
          <w:bCs/>
          <w:sz w:val="32"/>
          <w:szCs w:val="32"/>
          <w:highlight w:val="none"/>
          <w:lang w:val="en-US" w:eastAsia="zh-CN"/>
        </w:rPr>
        <w:t>3.合同约定的其他违约责任。4.</w:t>
      </w:r>
      <w:r>
        <w:rPr>
          <w:rFonts w:hint="eastAsia" w:ascii="仿宋_GB2312" w:hAnsi="仿宋_GB2312" w:eastAsia="仿宋_GB2312" w:cs="仿宋_GB2312"/>
          <w:b w:val="0"/>
          <w:bCs/>
          <w:sz w:val="32"/>
          <w:szCs w:val="32"/>
          <w:highlight w:val="none"/>
        </w:rPr>
        <w:t>违约赔偿责任包括但不限于诉讼费、律师费、保全费、直接经济损失和间接经济损失。</w:t>
      </w:r>
    </w:p>
    <w:p w14:paraId="4E516131">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9</w:t>
      </w:r>
      <w:r>
        <w:rPr>
          <w:rFonts w:hint="eastAsia" w:ascii="仿宋_GB2312" w:hAnsi="仿宋_GB2312" w:eastAsia="仿宋_GB2312" w:cs="仿宋_GB2312"/>
          <w:b w:val="0"/>
          <w:bCs/>
          <w:sz w:val="32"/>
          <w:szCs w:val="32"/>
          <w:highlight w:val="none"/>
        </w:rPr>
        <w:t>.其他：</w:t>
      </w:r>
      <w:r>
        <w:rPr>
          <w:rFonts w:hint="eastAsia" w:ascii="仿宋_GB2312" w:hAnsi="仿宋_GB2312" w:eastAsia="仿宋_GB2312" w:cs="仿宋_GB2312"/>
          <w:b w:val="0"/>
          <w:bCs w:val="0"/>
          <w:kern w:val="2"/>
          <w:sz w:val="32"/>
          <w:szCs w:val="32"/>
          <w:lang w:val="en-US" w:eastAsia="zh-CN"/>
        </w:rPr>
        <w:t>采购项目响应文件中应包含《深圳市坪山区科技创新局采购项目登记表》（须放首页）、《中小企业声明函》（附件1，若投标供应商为中小企业需填写）、《供应商基本情况表》（附件2）等，应当真实完整填写信息并加盖公章</w:t>
      </w:r>
      <w:r>
        <w:rPr>
          <w:rFonts w:hint="eastAsia" w:ascii="仿宋_GB2312" w:hAnsi="仿宋_GB2312" w:eastAsia="仿宋_GB2312" w:cs="仿宋_GB2312"/>
          <w:b w:val="0"/>
          <w:bCs/>
          <w:sz w:val="32"/>
          <w:szCs w:val="32"/>
          <w:highlight w:val="none"/>
        </w:rPr>
        <w:t>。</w:t>
      </w:r>
    </w:p>
    <w:p w14:paraId="486A02D6">
      <w:pPr>
        <w:pStyle w:val="5"/>
        <w:pageBreakBefore w:val="0"/>
        <w:widowControl w:val="0"/>
        <w:numPr>
          <w:ilvl w:val="0"/>
          <w:numId w:val="1"/>
        </w:numPr>
        <w:kinsoku/>
        <w:wordWrap/>
        <w:overflowPunct/>
        <w:topLinePunct w:val="0"/>
        <w:autoSpaceDE/>
        <w:autoSpaceDN/>
        <w:bidi w:val="0"/>
        <w:snapToGrid/>
        <w:spacing w:before="0" w:after="0" w:line="560" w:lineRule="exact"/>
        <w:ind w:firstLine="640" w:firstLineChars="200"/>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评标方法</w:t>
      </w:r>
    </w:p>
    <w:p w14:paraId="0ABDA44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评标方法为</w:t>
      </w:r>
      <w:r>
        <w:rPr>
          <w:rFonts w:hint="eastAsia" w:ascii="仿宋_GB2312" w:hAnsi="仿宋_GB2312" w:eastAsia="仿宋_GB2312" w:cs="仿宋_GB2312"/>
          <w:b w:val="0"/>
          <w:bCs w:val="0"/>
          <w:kern w:val="2"/>
          <w:sz w:val="32"/>
          <w:szCs w:val="32"/>
          <w:u w:val="single"/>
          <w:lang w:val="en-US" w:eastAsia="zh-CN"/>
        </w:rPr>
        <w:t>综合评分法</w:t>
      </w:r>
      <w:r>
        <w:rPr>
          <w:rFonts w:hint="eastAsia" w:ascii="仿宋_GB2312" w:hAnsi="仿宋_GB2312" w:eastAsia="仿宋_GB2312" w:cs="仿宋_GB2312"/>
          <w:b w:val="0"/>
          <w:bCs w:val="0"/>
          <w:kern w:val="2"/>
          <w:sz w:val="32"/>
          <w:szCs w:val="32"/>
          <w:lang w:val="en-US" w:eastAsia="zh-CN"/>
        </w:rPr>
        <w:t>。符合条件且有投标意向的供应商应当按要求提交响应文件，一次报出不得更改的价格。本项目响应材料中需包含《深圳市坪山区科技创新局采购项目登记表》（详见附件），符合条件且有投标意向的供应商应当真实完整填写信息。</w:t>
      </w:r>
    </w:p>
    <w:p w14:paraId="051AD47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响应时间截止后，科创局召开采购小组会议，按照本招标方案要求对收到的响应文件进行独立评审，形成采购小组会议记录，符合标准且得分最高者推荐为中标候选供应商。</w:t>
      </w:r>
    </w:p>
    <w:p w14:paraId="704C4036">
      <w:pPr>
        <w:spacing w:before="156" w:beforeLines="50" w:after="156" w:afterLines="50"/>
        <w:ind w:firstLine="413" w:firstLineChars="196"/>
        <w:jc w:val="center"/>
        <w:rPr>
          <w:rFonts w:ascii="宋体" w:hAnsi="宋体"/>
          <w:b/>
          <w:bCs/>
          <w:color w:val="000000"/>
          <w:szCs w:val="21"/>
          <w:highlight w:val="none"/>
        </w:rPr>
      </w:pPr>
      <w:r>
        <w:rPr>
          <w:rFonts w:hint="eastAsia" w:ascii="宋体" w:hAnsi="宋体"/>
          <w:b/>
          <w:bCs/>
          <w:color w:val="000000"/>
          <w:szCs w:val="21"/>
          <w:highlight w:val="none"/>
        </w:rPr>
        <w:t>评分细则表</w:t>
      </w:r>
    </w:p>
    <w:tbl>
      <w:tblPr>
        <w:tblStyle w:val="12"/>
        <w:tblW w:w="98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396"/>
        <w:gridCol w:w="646"/>
        <w:gridCol w:w="5822"/>
        <w:gridCol w:w="1280"/>
      </w:tblGrid>
      <w:tr w14:paraId="71260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74" w:type="dxa"/>
            <w:gridSpan w:val="4"/>
            <w:vAlign w:val="center"/>
          </w:tcPr>
          <w:p w14:paraId="376CB992">
            <w:pPr>
              <w:ind w:firstLine="643" w:firstLineChars="200"/>
              <w:jc w:val="center"/>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评分项及评分规则</w:t>
            </w:r>
          </w:p>
        </w:tc>
        <w:tc>
          <w:tcPr>
            <w:tcW w:w="1280" w:type="dxa"/>
            <w:vAlign w:val="center"/>
          </w:tcPr>
          <w:p w14:paraId="507A8D68">
            <w:pPr>
              <w:jc w:val="center"/>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权重</w:t>
            </w:r>
          </w:p>
        </w:tc>
      </w:tr>
      <w:tr w14:paraId="51E64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74" w:type="dxa"/>
            <w:gridSpan w:val="4"/>
            <w:vAlign w:val="center"/>
          </w:tcPr>
          <w:p w14:paraId="2FA56BDF">
            <w:pPr>
              <w:autoSpaceDE w:val="0"/>
              <w:autoSpaceDN w:val="0"/>
              <w:adjustRightInd w:val="0"/>
              <w:jc w:val="center"/>
              <w:rPr>
                <w:rFonts w:asciiTheme="majorEastAsia" w:hAnsiTheme="majorEastAsia" w:eastAsiaTheme="majorEastAsia" w:cstheme="majorEastAsia"/>
                <w:b/>
                <w:szCs w:val="21"/>
                <w:highlight w:val="none"/>
                <w:lang w:val="zh-CN"/>
              </w:rPr>
            </w:pPr>
            <w:r>
              <w:rPr>
                <w:rFonts w:hint="eastAsia" w:ascii="仿宋" w:hAnsi="仿宋" w:eastAsia="仿宋" w:cs="仿宋"/>
                <w:b/>
                <w:bCs/>
                <w:sz w:val="32"/>
                <w:szCs w:val="32"/>
                <w:highlight w:val="none"/>
                <w:lang w:val="zh-CN"/>
              </w:rPr>
              <w:t>一、价格部分</w:t>
            </w:r>
          </w:p>
        </w:tc>
        <w:tc>
          <w:tcPr>
            <w:tcW w:w="1280" w:type="dxa"/>
            <w:vAlign w:val="center"/>
          </w:tcPr>
          <w:p w14:paraId="55D3985D">
            <w:pPr>
              <w:autoSpaceDE w:val="0"/>
              <w:autoSpaceDN w:val="0"/>
              <w:adjustRightInd w:val="0"/>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10</w:t>
            </w:r>
          </w:p>
        </w:tc>
      </w:tr>
      <w:tr w14:paraId="2349F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9" w:hRule="atLeast"/>
          <w:jc w:val="center"/>
        </w:trPr>
        <w:tc>
          <w:tcPr>
            <w:tcW w:w="8574" w:type="dxa"/>
            <w:gridSpan w:val="4"/>
            <w:vAlign w:val="center"/>
          </w:tcPr>
          <w:p w14:paraId="44E3DABB">
            <w:pPr>
              <w:ind w:firstLine="420" w:firstLineChars="20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综合评分法中的价格分统一采用低价优先法计算，即满足招标文件要求且投标价格最低的投标报价为评标基准价，其价格分为满分。其他投标人的价格分统一按照下列公式计算：投标报价得分=</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评标基准价/投标报价</w:t>
            </w:r>
            <w:r>
              <w:rPr>
                <w:rFonts w:hint="eastAsia" w:asciiTheme="majorEastAsia" w:hAnsiTheme="majorEastAsia" w:eastAsiaTheme="majorEastAsia" w:cstheme="majorEastAsia"/>
                <w:szCs w:val="21"/>
                <w:highlight w:val="none"/>
                <w:lang w:eastAsia="zh-CN"/>
              </w:rPr>
              <w:t>）</w:t>
            </w:r>
            <w:r>
              <w:rPr>
                <w:rFonts w:hint="eastAsia" w:asciiTheme="majorEastAsia" w:hAnsiTheme="majorEastAsia" w:eastAsiaTheme="majorEastAsia" w:cstheme="majorEastAsia"/>
                <w:szCs w:val="21"/>
                <w:highlight w:val="none"/>
              </w:rPr>
              <w:t>×权重</w:t>
            </w:r>
          </w:p>
          <w:p w14:paraId="5D332331">
            <w:pPr>
              <w:ind w:firstLine="420" w:firstLineChars="200"/>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rPr>
              <w:t>备注：若供应商为小型或微型企业或监狱企业，将对所提供的由其制造的货物、承担工程、提供服务或提供其他小型或微型企业或监狱企业的货物的价格予以10%的扣除，用扣除后的价格参加评审，监狱企业应当提供由省级以上监狱管理局、戒毒管理局（含新疆生产建设兵团）出具的属于监狱企业的证明文件，中小企业提供《中小企业声明函》。</w:t>
            </w:r>
          </w:p>
        </w:tc>
        <w:tc>
          <w:tcPr>
            <w:tcW w:w="1280" w:type="dxa"/>
            <w:vAlign w:val="center"/>
          </w:tcPr>
          <w:p w14:paraId="0F93405D">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评分方式</w:t>
            </w:r>
          </w:p>
          <w:p w14:paraId="7E4885F7">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按公式计算</w:t>
            </w:r>
          </w:p>
        </w:tc>
      </w:tr>
      <w:tr w14:paraId="60207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74" w:type="dxa"/>
            <w:gridSpan w:val="4"/>
            <w:vAlign w:val="center"/>
          </w:tcPr>
          <w:p w14:paraId="36A367AD">
            <w:pPr>
              <w:autoSpaceDE w:val="0"/>
              <w:autoSpaceDN w:val="0"/>
              <w:adjustRightInd w:val="0"/>
              <w:jc w:val="center"/>
              <w:rPr>
                <w:rFonts w:asciiTheme="majorEastAsia" w:hAnsiTheme="majorEastAsia" w:eastAsiaTheme="majorEastAsia" w:cstheme="majorEastAsia"/>
                <w:b/>
                <w:szCs w:val="21"/>
                <w:highlight w:val="none"/>
              </w:rPr>
            </w:pPr>
            <w:r>
              <w:rPr>
                <w:rFonts w:hint="eastAsia" w:ascii="仿宋" w:hAnsi="仿宋" w:eastAsia="仿宋" w:cs="仿宋"/>
                <w:b/>
                <w:bCs/>
                <w:sz w:val="32"/>
                <w:szCs w:val="32"/>
                <w:highlight w:val="none"/>
                <w:lang w:val="zh-CN"/>
              </w:rPr>
              <w:t>二、商务部分</w:t>
            </w:r>
          </w:p>
        </w:tc>
        <w:tc>
          <w:tcPr>
            <w:tcW w:w="1280" w:type="dxa"/>
            <w:vAlign w:val="center"/>
          </w:tcPr>
          <w:p w14:paraId="54911D0A">
            <w:pPr>
              <w:autoSpaceDE w:val="0"/>
              <w:autoSpaceDN w:val="0"/>
              <w:adjustRightInd w:val="0"/>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35</w:t>
            </w:r>
          </w:p>
        </w:tc>
      </w:tr>
      <w:tr w14:paraId="7B3F0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10" w:type="dxa"/>
            <w:vAlign w:val="center"/>
          </w:tcPr>
          <w:p w14:paraId="31D2CE22">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序号</w:t>
            </w:r>
          </w:p>
        </w:tc>
        <w:tc>
          <w:tcPr>
            <w:tcW w:w="1396" w:type="dxa"/>
            <w:vAlign w:val="center"/>
          </w:tcPr>
          <w:p w14:paraId="621B4568">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内容</w:t>
            </w:r>
          </w:p>
        </w:tc>
        <w:tc>
          <w:tcPr>
            <w:tcW w:w="646" w:type="dxa"/>
            <w:vAlign w:val="center"/>
          </w:tcPr>
          <w:p w14:paraId="75F492BA">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权重</w:t>
            </w:r>
          </w:p>
        </w:tc>
        <w:tc>
          <w:tcPr>
            <w:tcW w:w="5822" w:type="dxa"/>
            <w:vAlign w:val="center"/>
          </w:tcPr>
          <w:p w14:paraId="64139F81">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评分规则</w:t>
            </w:r>
          </w:p>
        </w:tc>
        <w:tc>
          <w:tcPr>
            <w:tcW w:w="1280" w:type="dxa"/>
            <w:vAlign w:val="center"/>
          </w:tcPr>
          <w:p w14:paraId="79FA98AC">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评分方式</w:t>
            </w:r>
          </w:p>
        </w:tc>
      </w:tr>
      <w:tr w14:paraId="1D504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710" w:type="dxa"/>
            <w:vAlign w:val="center"/>
          </w:tcPr>
          <w:p w14:paraId="66EC9643">
            <w:pPr>
              <w:jc w:val="center"/>
              <w:rPr>
                <w:rFonts w:hint="eastAsia" w:asciiTheme="majorEastAsia" w:hAnsiTheme="majorEastAsia" w:eastAsiaTheme="majorEastAsia" w:cstheme="majorEastAsia"/>
                <w:szCs w:val="21"/>
                <w:highlight w:val="none"/>
                <w:lang w:val="en" w:eastAsia="zh-CN"/>
              </w:rPr>
            </w:pPr>
            <w:r>
              <w:rPr>
                <w:rFonts w:hint="eastAsia" w:asciiTheme="majorEastAsia" w:hAnsiTheme="majorEastAsia" w:eastAsiaTheme="majorEastAsia" w:cstheme="majorEastAsia"/>
                <w:szCs w:val="21"/>
                <w:highlight w:val="none"/>
                <w:lang w:val="en-US" w:eastAsia="zh-CN"/>
              </w:rPr>
              <w:t>1</w:t>
            </w:r>
          </w:p>
        </w:tc>
        <w:tc>
          <w:tcPr>
            <w:tcW w:w="1396" w:type="dxa"/>
            <w:vAlign w:val="center"/>
          </w:tcPr>
          <w:p w14:paraId="6B983C4D">
            <w:pPr>
              <w:jc w:val="center"/>
              <w:rPr>
                <w:rFonts w:hint="eastAsia" w:asciiTheme="majorEastAsia" w:hAnsiTheme="majorEastAsia" w:eastAsiaTheme="majorEastAsia" w:cstheme="majorEastAsia"/>
                <w:szCs w:val="21"/>
                <w:highlight w:val="none"/>
              </w:rPr>
            </w:pPr>
            <w:r>
              <w:rPr>
                <w:rFonts w:hint="eastAsia"/>
                <w:lang w:val="en-US" w:eastAsia="zh-CN"/>
              </w:rPr>
              <w:t>诚信</w:t>
            </w:r>
            <w:r>
              <w:rPr>
                <w:rFonts w:hint="eastAsia" w:asciiTheme="majorEastAsia" w:hAnsiTheme="majorEastAsia" w:eastAsiaTheme="majorEastAsia" w:cstheme="majorEastAsia"/>
                <w:color w:val="auto"/>
                <w:szCs w:val="21"/>
                <w:highlight w:val="none"/>
                <w:lang w:val="en-US" w:eastAsia="zh-CN"/>
              </w:rPr>
              <w:t>守法情况</w:t>
            </w:r>
          </w:p>
        </w:tc>
        <w:tc>
          <w:tcPr>
            <w:tcW w:w="646" w:type="dxa"/>
            <w:vAlign w:val="center"/>
          </w:tcPr>
          <w:p w14:paraId="5C9E85EB">
            <w:pPr>
              <w:jc w:val="center"/>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5</w:t>
            </w:r>
          </w:p>
        </w:tc>
        <w:tc>
          <w:tcPr>
            <w:tcW w:w="5822" w:type="dxa"/>
            <w:vAlign w:val="center"/>
          </w:tcPr>
          <w:p w14:paraId="5E3D3E5A">
            <w:pPr>
              <w:tabs>
                <w:tab w:val="left" w:pos="360"/>
                <w:tab w:val="left" w:pos="3135"/>
              </w:tabs>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1.评审标准：</w:t>
            </w:r>
          </w:p>
          <w:p w14:paraId="4F13CF98">
            <w:pPr>
              <w:tabs>
                <w:tab w:val="left" w:pos="360"/>
                <w:tab w:val="left" w:pos="3135"/>
              </w:tabs>
              <w:jc w:val="left"/>
              <w:rPr>
                <w:rFonts w:hint="eastAsia" w:ascii="宋体" w:hAnsi="宋体" w:cs="宋体"/>
                <w:color w:val="000000"/>
                <w:kern w:val="0"/>
                <w:sz w:val="22"/>
                <w:szCs w:val="22"/>
              </w:rPr>
            </w:pPr>
            <w:r>
              <w:rPr>
                <w:rFonts w:hint="eastAsia" w:asciiTheme="majorEastAsia" w:hAnsiTheme="majorEastAsia" w:eastAsiaTheme="majorEastAsia" w:cstheme="majorEastAsia"/>
                <w:color w:val="auto"/>
                <w:kern w:val="2"/>
                <w:sz w:val="21"/>
                <w:szCs w:val="21"/>
              </w:rPr>
              <w:t>投标人近</w:t>
            </w:r>
            <w:r>
              <w:rPr>
                <w:rFonts w:hint="default" w:asciiTheme="majorEastAsia" w:hAnsiTheme="majorEastAsia" w:eastAsiaTheme="majorEastAsia" w:cstheme="majorEastAsia"/>
                <w:color w:val="auto"/>
                <w:kern w:val="2"/>
                <w:sz w:val="21"/>
                <w:szCs w:val="21"/>
                <w:lang w:val="en" w:eastAsia="zh-CN"/>
              </w:rPr>
              <w:t>5</w:t>
            </w:r>
            <w:r>
              <w:rPr>
                <w:rFonts w:hint="eastAsia" w:asciiTheme="majorEastAsia" w:hAnsiTheme="majorEastAsia" w:eastAsiaTheme="majorEastAsia" w:cstheme="majorEastAsia"/>
                <w:color w:val="auto"/>
                <w:kern w:val="2"/>
                <w:sz w:val="21"/>
                <w:szCs w:val="21"/>
              </w:rPr>
              <w:t>年内</w:t>
            </w:r>
            <w:r>
              <w:rPr>
                <w:rFonts w:hint="eastAsia" w:asciiTheme="majorEastAsia" w:hAnsiTheme="majorEastAsia" w:eastAsiaTheme="majorEastAsia" w:cstheme="majorEastAsia"/>
                <w:color w:val="auto"/>
                <w:kern w:val="2"/>
                <w:sz w:val="21"/>
                <w:szCs w:val="21"/>
                <w:lang w:val="en-US" w:eastAsia="zh-CN"/>
              </w:rPr>
              <w:t>不存在《</w:t>
            </w:r>
            <w:r>
              <w:rPr>
                <w:rFonts w:hint="eastAsia" w:asciiTheme="majorEastAsia" w:hAnsiTheme="majorEastAsia" w:eastAsiaTheme="majorEastAsia" w:cstheme="majorEastAsia"/>
                <w:color w:val="auto"/>
                <w:szCs w:val="21"/>
              </w:rPr>
              <w:t>深圳市财政局政府采购供应商信用信息管理办法</w:t>
            </w:r>
            <w:r>
              <w:rPr>
                <w:rFonts w:hint="eastAsia" w:asciiTheme="majorEastAsia" w:hAnsiTheme="majorEastAsia" w:eastAsiaTheme="majorEastAsia" w:cstheme="majorEastAsia"/>
                <w:color w:val="auto"/>
                <w:kern w:val="2"/>
                <w:sz w:val="21"/>
                <w:szCs w:val="21"/>
                <w:lang w:val="en-US" w:eastAsia="zh-CN"/>
              </w:rPr>
              <w:t>》列明的一般行政处罚信息、一般违法失信记录信息的</w:t>
            </w:r>
            <w:r>
              <w:rPr>
                <w:rFonts w:hint="eastAsia" w:asciiTheme="majorEastAsia" w:hAnsiTheme="majorEastAsia" w:eastAsiaTheme="majorEastAsia" w:cstheme="majorEastAsia"/>
                <w:color w:val="auto"/>
                <w:kern w:val="2"/>
                <w:sz w:val="21"/>
                <w:szCs w:val="21"/>
              </w:rPr>
              <w:t>，得</w:t>
            </w:r>
            <w:r>
              <w:rPr>
                <w:rFonts w:hint="eastAsia" w:asciiTheme="majorEastAsia" w:hAnsiTheme="majorEastAsia" w:eastAsiaTheme="majorEastAsia" w:cstheme="majorEastAsia"/>
                <w:color w:val="auto"/>
                <w:kern w:val="2"/>
                <w:sz w:val="21"/>
                <w:szCs w:val="21"/>
                <w:lang w:val="en-US" w:eastAsia="zh-CN"/>
              </w:rPr>
              <w:t>5</w:t>
            </w:r>
            <w:r>
              <w:rPr>
                <w:rFonts w:hint="eastAsia" w:asciiTheme="majorEastAsia" w:hAnsiTheme="majorEastAsia" w:eastAsiaTheme="majorEastAsia" w:cstheme="majorEastAsia"/>
                <w:color w:val="auto"/>
                <w:kern w:val="2"/>
                <w:sz w:val="21"/>
                <w:szCs w:val="21"/>
              </w:rPr>
              <w:t>分。</w:t>
            </w:r>
          </w:p>
          <w:p w14:paraId="28BFA569">
            <w:pPr>
              <w:tabs>
                <w:tab w:val="left" w:pos="360"/>
                <w:tab w:val="left" w:pos="3135"/>
              </w:tabs>
              <w:ind w:firstLine="0" w:firstLineChars="0"/>
              <w:jc w:val="left"/>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2.证明文件：</w:t>
            </w:r>
          </w:p>
          <w:p w14:paraId="1C5EF671">
            <w:pPr>
              <w:jc w:val="left"/>
              <w:rPr>
                <w:rFonts w:hint="eastAsia"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color w:val="auto"/>
                <w:kern w:val="2"/>
                <w:sz w:val="21"/>
                <w:szCs w:val="21"/>
              </w:rPr>
              <w:t>该证明由投标人提供承诺函</w:t>
            </w:r>
            <w:r>
              <w:rPr>
                <w:rFonts w:hint="eastAsia" w:asciiTheme="majorEastAsia" w:hAnsiTheme="majorEastAsia" w:eastAsiaTheme="majorEastAsia" w:cstheme="majorEastAsia"/>
                <w:color w:val="auto"/>
                <w:kern w:val="2"/>
                <w:sz w:val="21"/>
                <w:szCs w:val="21"/>
                <w:lang w:eastAsia="zh-CN"/>
              </w:rPr>
              <w:t>并</w:t>
            </w:r>
            <w:r>
              <w:rPr>
                <w:rFonts w:hint="eastAsia" w:asciiTheme="majorEastAsia" w:hAnsiTheme="majorEastAsia" w:eastAsiaTheme="majorEastAsia" w:cstheme="majorEastAsia"/>
                <w:kern w:val="0"/>
                <w:szCs w:val="21"/>
                <w:highlight w:val="none"/>
              </w:rPr>
              <w:t>加盖投标人公章（格式自拟）</w:t>
            </w:r>
            <w:r>
              <w:rPr>
                <w:rFonts w:hint="eastAsia" w:asciiTheme="majorEastAsia" w:hAnsiTheme="majorEastAsia" w:eastAsiaTheme="majorEastAsia" w:cstheme="majorEastAsia"/>
                <w:szCs w:val="21"/>
                <w:lang w:val="zh-CN"/>
              </w:rPr>
              <w:t>。</w:t>
            </w:r>
          </w:p>
        </w:tc>
        <w:tc>
          <w:tcPr>
            <w:tcW w:w="1280" w:type="dxa"/>
            <w:vAlign w:val="center"/>
          </w:tcPr>
          <w:p w14:paraId="0DAEB245">
            <w:pPr>
              <w:jc w:val="center"/>
              <w:rPr>
                <w:rFonts w:hint="eastAsia" w:asciiTheme="majorEastAsia" w:hAnsiTheme="majorEastAsia" w:eastAsiaTheme="majorEastAsia" w:cstheme="majorEastAsia"/>
                <w:szCs w:val="21"/>
                <w:highlight w:val="none"/>
                <w:lang w:eastAsia="zh-CN"/>
              </w:rPr>
            </w:pPr>
            <w:r>
              <w:rPr>
                <w:rFonts w:hint="eastAsia" w:asciiTheme="majorEastAsia" w:hAnsiTheme="majorEastAsia" w:eastAsiaTheme="majorEastAsia" w:cstheme="majorEastAsia"/>
                <w:szCs w:val="21"/>
                <w:highlight w:val="none"/>
                <w:lang w:val="en" w:eastAsia="zh-CN"/>
              </w:rPr>
              <w:t>采购小组打分</w:t>
            </w:r>
          </w:p>
        </w:tc>
      </w:tr>
      <w:tr w14:paraId="3EF03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710" w:type="dxa"/>
            <w:vAlign w:val="center"/>
          </w:tcPr>
          <w:p w14:paraId="5125C9FA">
            <w:pPr>
              <w:jc w:val="center"/>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2</w:t>
            </w:r>
          </w:p>
        </w:tc>
        <w:tc>
          <w:tcPr>
            <w:tcW w:w="1396" w:type="dxa"/>
            <w:vAlign w:val="center"/>
          </w:tcPr>
          <w:p w14:paraId="457183B1">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类似项目业绩</w:t>
            </w:r>
          </w:p>
        </w:tc>
        <w:tc>
          <w:tcPr>
            <w:tcW w:w="646" w:type="dxa"/>
            <w:vAlign w:val="center"/>
          </w:tcPr>
          <w:p w14:paraId="059EB737">
            <w:pPr>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30</w:t>
            </w:r>
          </w:p>
        </w:tc>
        <w:tc>
          <w:tcPr>
            <w:tcW w:w="5822" w:type="dxa"/>
            <w:vAlign w:val="center"/>
          </w:tcPr>
          <w:p w14:paraId="38DA4DB8">
            <w:pPr>
              <w:tabs>
                <w:tab w:val="left" w:pos="360"/>
                <w:tab w:val="left" w:pos="3135"/>
              </w:tabs>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rPr>
              <w:t>1.评审标准：</w:t>
            </w:r>
          </w:p>
          <w:p w14:paraId="7CBFA157">
            <w:pPr>
              <w:jc w:val="left"/>
              <w:rPr>
                <w:rFonts w:hint="eastAsia" w:asciiTheme="majorEastAsia" w:hAnsiTheme="majorEastAsia" w:eastAsiaTheme="majorEastAsia" w:cstheme="majorEastAsia"/>
                <w:szCs w:val="21"/>
                <w:highlight w:val="none"/>
                <w:lang w:val="en" w:eastAsia="zh-CN"/>
              </w:rPr>
            </w:pPr>
            <w:r>
              <w:rPr>
                <w:rFonts w:hint="eastAsia" w:asciiTheme="majorEastAsia" w:hAnsiTheme="majorEastAsia" w:eastAsiaTheme="majorEastAsia" w:cstheme="majorEastAsia"/>
                <w:szCs w:val="21"/>
                <w:highlight w:val="none"/>
              </w:rPr>
              <w:t>投</w:t>
            </w:r>
            <w:r>
              <w:rPr>
                <w:rFonts w:hint="eastAsia" w:asciiTheme="majorEastAsia" w:hAnsiTheme="majorEastAsia" w:eastAsiaTheme="majorEastAsia" w:cstheme="majorEastAsia"/>
                <w:color w:val="auto"/>
                <w:szCs w:val="21"/>
                <w:highlight w:val="none"/>
              </w:rPr>
              <w:t>标人拟安排的项目负责人</w:t>
            </w:r>
            <w:r>
              <w:rPr>
                <w:rFonts w:hint="eastAsia" w:asciiTheme="majorEastAsia" w:hAnsiTheme="majorEastAsia" w:eastAsiaTheme="majorEastAsia" w:cstheme="majorEastAsia"/>
                <w:color w:val="auto"/>
                <w:szCs w:val="21"/>
                <w:highlight w:val="none"/>
                <w:lang w:eastAsia="zh-CN"/>
              </w:rPr>
              <w:t>自</w:t>
            </w: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szCs w:val="21"/>
                <w:highlight w:val="none"/>
              </w:rPr>
              <w:t>0</w:t>
            </w:r>
            <w:r>
              <w:rPr>
                <w:rFonts w:hint="eastAsia" w:asciiTheme="majorEastAsia" w:hAnsiTheme="majorEastAsia" w:eastAsiaTheme="majorEastAsia" w:cstheme="majorEastAsia"/>
                <w:szCs w:val="21"/>
                <w:highlight w:val="none"/>
                <w:lang w:val="en-US" w:eastAsia="zh-CN"/>
              </w:rPr>
              <w:t>22</w:t>
            </w:r>
            <w:r>
              <w:rPr>
                <w:rFonts w:hint="eastAsia" w:asciiTheme="majorEastAsia" w:hAnsiTheme="majorEastAsia" w:eastAsiaTheme="majorEastAsia" w:cstheme="majorEastAsia"/>
                <w:szCs w:val="21"/>
                <w:highlight w:val="none"/>
              </w:rPr>
              <w:t>年1月1日至本项目招标公告发布之日（以合同签订日期为准，即合同签订日期需为20</w:t>
            </w:r>
            <w:r>
              <w:rPr>
                <w:rFonts w:hint="eastAsia" w:asciiTheme="majorEastAsia" w:hAnsiTheme="majorEastAsia" w:eastAsiaTheme="majorEastAsia" w:cstheme="majorEastAsia"/>
                <w:szCs w:val="21"/>
                <w:highlight w:val="none"/>
                <w:lang w:val="en-US" w:eastAsia="zh-CN"/>
              </w:rPr>
              <w:t>22</w:t>
            </w:r>
            <w:r>
              <w:rPr>
                <w:rFonts w:hint="eastAsia" w:asciiTheme="majorEastAsia" w:hAnsiTheme="majorEastAsia" w:eastAsiaTheme="majorEastAsia" w:cstheme="majorEastAsia"/>
                <w:szCs w:val="21"/>
                <w:highlight w:val="none"/>
              </w:rPr>
              <w:t>年1月1日之后，含当日）承担过区级以上（含区级）科技、工信、经济、发改主管部门组织的高新区、科技创新、战略性新兴产业、经济发展等专项资金审计项目的，每有一项得</w:t>
            </w:r>
            <w:r>
              <w:rPr>
                <w:rFonts w:hint="eastAsia" w:asciiTheme="majorEastAsia" w:hAnsiTheme="majorEastAsia" w:eastAsiaTheme="majorEastAsia" w:cstheme="majorEastAsia"/>
                <w:szCs w:val="21"/>
                <w:highlight w:val="none"/>
                <w:lang w:val="en-US" w:eastAsia="zh-CN"/>
              </w:rPr>
              <w:t>10</w:t>
            </w:r>
            <w:r>
              <w:rPr>
                <w:rFonts w:hint="eastAsia" w:asciiTheme="majorEastAsia" w:hAnsiTheme="majorEastAsia" w:eastAsiaTheme="majorEastAsia" w:cstheme="majorEastAsia"/>
                <w:szCs w:val="21"/>
                <w:highlight w:val="none"/>
              </w:rPr>
              <w:t>分，满分</w:t>
            </w:r>
            <w:r>
              <w:rPr>
                <w:rFonts w:hint="eastAsia" w:asciiTheme="majorEastAsia" w:hAnsiTheme="majorEastAsia" w:eastAsiaTheme="majorEastAsia" w:cstheme="majorEastAsia"/>
                <w:szCs w:val="21"/>
                <w:highlight w:val="none"/>
                <w:lang w:val="en-US" w:eastAsia="zh-CN"/>
              </w:rPr>
              <w:t>30</w:t>
            </w:r>
            <w:r>
              <w:rPr>
                <w:rFonts w:hint="eastAsia" w:asciiTheme="majorEastAsia" w:hAnsiTheme="majorEastAsia" w:eastAsiaTheme="majorEastAsia" w:cstheme="majorEastAsia"/>
                <w:szCs w:val="21"/>
                <w:highlight w:val="none"/>
              </w:rPr>
              <w:t>分。</w:t>
            </w:r>
            <w:r>
              <w:rPr>
                <w:rFonts w:hint="eastAsia" w:asciiTheme="majorEastAsia" w:hAnsiTheme="majorEastAsia" w:eastAsiaTheme="majorEastAsia" w:cstheme="majorEastAsia"/>
                <w:szCs w:val="21"/>
                <w:highlight w:val="none"/>
                <w:lang w:eastAsia="zh-CN"/>
              </w:rPr>
              <w:t>出现一个所服务项目履约评价结果被评为不合格或中差评的，此项不得分。</w:t>
            </w:r>
          </w:p>
          <w:p w14:paraId="2F5374ED">
            <w:pPr>
              <w:tabs>
                <w:tab w:val="left" w:pos="360"/>
                <w:tab w:val="left" w:pos="3135"/>
              </w:tabs>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rPr>
              <w:t>2.证明文件：</w:t>
            </w:r>
          </w:p>
          <w:p w14:paraId="4BA6E4D4">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提供可以体现项目负责人的合同关键页（合同</w:t>
            </w:r>
            <w:r>
              <w:rPr>
                <w:rFonts w:hint="eastAsia" w:asciiTheme="majorEastAsia" w:hAnsiTheme="majorEastAsia" w:eastAsiaTheme="majorEastAsia" w:cstheme="majorEastAsia"/>
                <w:szCs w:val="21"/>
                <w:highlight w:val="none"/>
                <w:lang w:eastAsia="zh-CN"/>
              </w:rPr>
              <w:t>招标人</w:t>
            </w:r>
            <w:r>
              <w:rPr>
                <w:rFonts w:hint="eastAsia" w:asciiTheme="majorEastAsia" w:hAnsiTheme="majorEastAsia" w:eastAsiaTheme="majorEastAsia" w:cstheme="majorEastAsia"/>
                <w:szCs w:val="21"/>
                <w:highlight w:val="none"/>
              </w:rPr>
              <w:t>需为政府单位）</w:t>
            </w:r>
            <w:r>
              <w:rPr>
                <w:rFonts w:hint="eastAsia" w:asciiTheme="majorEastAsia" w:hAnsiTheme="majorEastAsia" w:eastAsiaTheme="majorEastAsia" w:cstheme="majorEastAsia"/>
                <w:szCs w:val="21"/>
                <w:highlight w:val="none"/>
                <w:lang w:eastAsia="zh-CN"/>
              </w:rPr>
              <w:t>及</w:t>
            </w:r>
            <w:r>
              <w:rPr>
                <w:rFonts w:hint="eastAsia" w:asciiTheme="majorEastAsia" w:hAnsiTheme="majorEastAsia" w:eastAsiaTheme="majorEastAsia" w:cstheme="majorEastAsia"/>
                <w:szCs w:val="21"/>
                <w:highlight w:val="none"/>
              </w:rPr>
              <w:t>项目履约评价为优或优秀的证明资料的复印件或扫描件并加盖投标人公章，原件备查。</w:t>
            </w:r>
          </w:p>
          <w:p w14:paraId="2B0F2EE9">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评分中出现无证明资料或证明资料不全或采购小组无法凭所提供资料判断是否得分的情况，一律作不得分处理。</w:t>
            </w:r>
          </w:p>
        </w:tc>
        <w:tc>
          <w:tcPr>
            <w:tcW w:w="1280" w:type="dxa"/>
            <w:vAlign w:val="center"/>
          </w:tcPr>
          <w:p w14:paraId="67A5B445">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eastAsia="zh-CN"/>
              </w:rPr>
              <w:t>采购小组打分</w:t>
            </w:r>
          </w:p>
        </w:tc>
      </w:tr>
      <w:tr w14:paraId="01629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74" w:type="dxa"/>
            <w:gridSpan w:val="4"/>
            <w:vAlign w:val="center"/>
          </w:tcPr>
          <w:p w14:paraId="429BD923">
            <w:pPr>
              <w:autoSpaceDE w:val="0"/>
              <w:autoSpaceDN w:val="0"/>
              <w:adjustRightInd w:val="0"/>
              <w:jc w:val="center"/>
              <w:rPr>
                <w:rFonts w:asciiTheme="majorEastAsia" w:hAnsiTheme="majorEastAsia" w:eastAsiaTheme="majorEastAsia" w:cstheme="majorEastAsia"/>
                <w:b/>
                <w:szCs w:val="21"/>
                <w:highlight w:val="none"/>
                <w:lang w:val="zh-CN"/>
              </w:rPr>
            </w:pPr>
            <w:r>
              <w:rPr>
                <w:rFonts w:hint="eastAsia" w:ascii="仿宋" w:hAnsi="仿宋" w:eastAsia="仿宋" w:cs="仿宋"/>
                <w:b/>
                <w:bCs/>
                <w:sz w:val="32"/>
                <w:szCs w:val="32"/>
                <w:highlight w:val="none"/>
                <w:lang w:val="zh-CN"/>
              </w:rPr>
              <w:t>三、技术部分</w:t>
            </w:r>
          </w:p>
        </w:tc>
        <w:tc>
          <w:tcPr>
            <w:tcW w:w="1280" w:type="dxa"/>
            <w:vAlign w:val="center"/>
          </w:tcPr>
          <w:p w14:paraId="667D7D20">
            <w:pPr>
              <w:autoSpaceDE w:val="0"/>
              <w:autoSpaceDN w:val="0"/>
              <w:adjustRightInd w:val="0"/>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55</w:t>
            </w:r>
          </w:p>
        </w:tc>
      </w:tr>
      <w:tr w14:paraId="2ECE9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710" w:type="dxa"/>
            <w:vAlign w:val="center"/>
          </w:tcPr>
          <w:p w14:paraId="4686C9E0">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序号</w:t>
            </w:r>
          </w:p>
        </w:tc>
        <w:tc>
          <w:tcPr>
            <w:tcW w:w="1396" w:type="dxa"/>
            <w:vAlign w:val="center"/>
          </w:tcPr>
          <w:p w14:paraId="3DA53B6C">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内容</w:t>
            </w:r>
          </w:p>
        </w:tc>
        <w:tc>
          <w:tcPr>
            <w:tcW w:w="646" w:type="dxa"/>
            <w:vAlign w:val="center"/>
          </w:tcPr>
          <w:p w14:paraId="4DC15471">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权重</w:t>
            </w:r>
          </w:p>
        </w:tc>
        <w:tc>
          <w:tcPr>
            <w:tcW w:w="5822" w:type="dxa"/>
            <w:vAlign w:val="center"/>
          </w:tcPr>
          <w:p w14:paraId="0FC2F123">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评分规则</w:t>
            </w:r>
          </w:p>
        </w:tc>
        <w:tc>
          <w:tcPr>
            <w:tcW w:w="1280" w:type="dxa"/>
            <w:vAlign w:val="center"/>
          </w:tcPr>
          <w:p w14:paraId="532725EF">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评分方式</w:t>
            </w:r>
          </w:p>
        </w:tc>
      </w:tr>
      <w:tr w14:paraId="32942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10" w:type="dxa"/>
            <w:vAlign w:val="center"/>
          </w:tcPr>
          <w:p w14:paraId="7DB48193">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1</w:t>
            </w:r>
          </w:p>
        </w:tc>
        <w:tc>
          <w:tcPr>
            <w:tcW w:w="1396" w:type="dxa"/>
            <w:vAlign w:val="center"/>
          </w:tcPr>
          <w:p w14:paraId="3DC7BBE6">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服务方案</w:t>
            </w:r>
          </w:p>
        </w:tc>
        <w:tc>
          <w:tcPr>
            <w:tcW w:w="646" w:type="dxa"/>
            <w:vAlign w:val="center"/>
          </w:tcPr>
          <w:p w14:paraId="1ECE9E03">
            <w:pPr>
              <w:autoSpaceDE w:val="0"/>
              <w:autoSpaceDN w:val="0"/>
              <w:adjustRightInd w:val="0"/>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10</w:t>
            </w:r>
          </w:p>
        </w:tc>
        <w:tc>
          <w:tcPr>
            <w:tcW w:w="5822" w:type="dxa"/>
            <w:vAlign w:val="center"/>
          </w:tcPr>
          <w:p w14:paraId="51168E3B">
            <w:pPr>
              <w:rPr>
                <w:rFonts w:hint="eastAsia"/>
                <w:highlight w:val="none"/>
              </w:rPr>
            </w:pPr>
            <w:r>
              <w:rPr>
                <w:rFonts w:hint="eastAsia"/>
                <w:b/>
                <w:bCs/>
                <w:highlight w:val="none"/>
              </w:rPr>
              <w:t>（一）评审内容：</w:t>
            </w:r>
            <w:r>
              <w:rPr>
                <w:rFonts w:hint="eastAsia"/>
                <w:highlight w:val="none"/>
              </w:rPr>
              <w:t xml:space="preserve"> </w:t>
            </w:r>
          </w:p>
          <w:p w14:paraId="54566DCF">
            <w:pPr>
              <w:rPr>
                <w:rFonts w:hint="eastAsia"/>
                <w:highlight w:val="none"/>
              </w:rPr>
            </w:pPr>
            <w:r>
              <w:rPr>
                <w:rFonts w:hint="eastAsia"/>
                <w:highlight w:val="none"/>
              </w:rPr>
              <w:t>针对本项目审核要求及对政策的理解，</w:t>
            </w:r>
            <w:r>
              <w:rPr>
                <w:rFonts w:hint="eastAsia"/>
                <w:highlight w:val="none"/>
                <w:lang w:eastAsia="zh-CN"/>
              </w:rPr>
              <w:t>编制</w:t>
            </w:r>
            <w:r>
              <w:rPr>
                <w:rFonts w:hint="eastAsia"/>
                <w:highlight w:val="none"/>
              </w:rPr>
              <w:t>服务方案内容需包括以下</w:t>
            </w:r>
            <w:r>
              <w:rPr>
                <w:rFonts w:hint="eastAsia"/>
                <w:highlight w:val="none"/>
                <w:lang w:eastAsia="zh-CN"/>
              </w:rPr>
              <w:t>三</w:t>
            </w:r>
            <w:r>
              <w:rPr>
                <w:rFonts w:hint="eastAsia"/>
                <w:highlight w:val="none"/>
              </w:rPr>
              <w:t>点：</w:t>
            </w:r>
          </w:p>
          <w:p w14:paraId="3C03806D">
            <w:pPr>
              <w:rPr>
                <w:rFonts w:hint="eastAsia"/>
                <w:highlight w:val="none"/>
              </w:rPr>
            </w:pPr>
            <w:r>
              <w:rPr>
                <w:rFonts w:hint="eastAsia"/>
                <w:highlight w:val="none"/>
              </w:rPr>
              <w:t>（1）工作内容；</w:t>
            </w:r>
          </w:p>
          <w:p w14:paraId="39EA087B">
            <w:pPr>
              <w:rPr>
                <w:rFonts w:hint="eastAsia"/>
                <w:highlight w:val="none"/>
              </w:rPr>
            </w:pPr>
            <w:r>
              <w:rPr>
                <w:rFonts w:hint="eastAsia"/>
                <w:highlight w:val="none"/>
              </w:rPr>
              <w:t xml:space="preserve">（2）工作方法； </w:t>
            </w:r>
          </w:p>
          <w:p w14:paraId="748C5F0D">
            <w:pPr>
              <w:rPr>
                <w:rFonts w:hint="eastAsia"/>
                <w:highlight w:val="none"/>
              </w:rPr>
            </w:pPr>
            <w:r>
              <w:rPr>
                <w:rFonts w:hint="eastAsia"/>
                <w:highlight w:val="none"/>
              </w:rPr>
              <w:t>（</w:t>
            </w:r>
            <w:r>
              <w:rPr>
                <w:rFonts w:hint="default"/>
                <w:highlight w:val="none"/>
                <w:lang w:val="en"/>
              </w:rPr>
              <w:t>3</w:t>
            </w:r>
            <w:r>
              <w:rPr>
                <w:rFonts w:hint="eastAsia"/>
                <w:highlight w:val="none"/>
              </w:rPr>
              <w:t xml:space="preserve">）工作流程。 </w:t>
            </w:r>
          </w:p>
          <w:p w14:paraId="2029DBBE">
            <w:pPr>
              <w:rPr>
                <w:rFonts w:hint="eastAsia"/>
                <w:highlight w:val="none"/>
              </w:rPr>
            </w:pPr>
            <w:r>
              <w:rPr>
                <w:rFonts w:hint="eastAsia"/>
                <w:highlight w:val="none"/>
              </w:rPr>
              <w:t>1.每满足上述任意一项内容的得</w:t>
            </w:r>
            <w:r>
              <w:rPr>
                <w:rFonts w:hint="default"/>
                <w:highlight w:val="none"/>
                <w:lang w:val="en"/>
              </w:rPr>
              <w:t>2</w:t>
            </w:r>
            <w:r>
              <w:rPr>
                <w:rFonts w:hint="eastAsia"/>
                <w:highlight w:val="none"/>
              </w:rPr>
              <w:t xml:space="preserve">分，最高得6分。 </w:t>
            </w:r>
          </w:p>
          <w:p w14:paraId="63E768CA">
            <w:pPr>
              <w:rPr>
                <w:rFonts w:hint="eastAsia"/>
                <w:highlight w:val="none"/>
              </w:rPr>
            </w:pPr>
            <w:r>
              <w:rPr>
                <w:rFonts w:hint="eastAsia"/>
                <w:highlight w:val="none"/>
              </w:rPr>
              <w:t>2.在此基础上，根据供应商的具体响应内容按照量化的评审因素指标进一步评审：</w:t>
            </w:r>
          </w:p>
          <w:p w14:paraId="417B2798">
            <w:pPr>
              <w:rPr>
                <w:rFonts w:hint="eastAsia"/>
                <w:highlight w:val="none"/>
              </w:rPr>
            </w:pPr>
            <w:r>
              <w:rPr>
                <w:rFonts w:hint="eastAsia"/>
                <w:highlight w:val="none"/>
              </w:rPr>
              <w:t>（1）根据招标文件服务需求及服务部分的要求编写，方案结构完整，内容详实；</w:t>
            </w:r>
          </w:p>
          <w:p w14:paraId="6FD82C9E">
            <w:pPr>
              <w:rPr>
                <w:rFonts w:hint="eastAsia"/>
                <w:highlight w:val="none"/>
              </w:rPr>
            </w:pPr>
            <w:r>
              <w:rPr>
                <w:rFonts w:hint="eastAsia"/>
                <w:highlight w:val="none"/>
              </w:rPr>
              <w:t>（2）有具体的准备工作，合理时间安排恰当；</w:t>
            </w:r>
          </w:p>
          <w:p w14:paraId="117A6272">
            <w:pPr>
              <w:rPr>
                <w:rFonts w:hint="eastAsia"/>
                <w:highlight w:val="none"/>
              </w:rPr>
            </w:pPr>
            <w:r>
              <w:rPr>
                <w:rFonts w:hint="eastAsia"/>
                <w:highlight w:val="none"/>
              </w:rPr>
              <w:t>（3）有足够的工作人员高效完成工作计划；</w:t>
            </w:r>
          </w:p>
          <w:p w14:paraId="3C9ECD46">
            <w:pPr>
              <w:rPr>
                <w:rFonts w:hint="eastAsia"/>
                <w:highlight w:val="none"/>
              </w:rPr>
            </w:pPr>
            <w:r>
              <w:rPr>
                <w:rFonts w:hint="eastAsia"/>
                <w:highlight w:val="none"/>
              </w:rPr>
              <w:t>（4）工作方法能根据各阶段工作编写审计报告，且各阶段工作计划衔接性强；</w:t>
            </w:r>
          </w:p>
          <w:p w14:paraId="36A59F9E">
            <w:pPr>
              <w:rPr>
                <w:rFonts w:hint="eastAsia"/>
                <w:highlight w:val="none"/>
              </w:rPr>
            </w:pPr>
            <w:r>
              <w:rPr>
                <w:rFonts w:hint="eastAsia"/>
                <w:highlight w:val="none"/>
              </w:rPr>
              <w:t>方案详细内容每满足以上任意一点的加1分，最高加4分。</w:t>
            </w:r>
          </w:p>
          <w:p w14:paraId="03FAD1E9">
            <w:pPr>
              <w:rPr>
                <w:rFonts w:hint="eastAsia"/>
                <w:highlight w:val="none"/>
              </w:rPr>
            </w:pPr>
            <w:r>
              <w:rPr>
                <w:rFonts w:hint="eastAsia"/>
                <w:b/>
                <w:bCs/>
                <w:highlight w:val="none"/>
              </w:rPr>
              <w:t>（二）评分依据：</w:t>
            </w:r>
            <w:r>
              <w:rPr>
                <w:rFonts w:hint="eastAsia"/>
                <w:highlight w:val="none"/>
              </w:rPr>
              <w:t xml:space="preserve"> </w:t>
            </w:r>
          </w:p>
          <w:p w14:paraId="3145B374">
            <w:pPr>
              <w:autoSpaceDE w:val="0"/>
              <w:autoSpaceDN w:val="0"/>
              <w:adjustRightInd w:val="0"/>
              <w:jc w:val="left"/>
              <w:rPr>
                <w:rFonts w:asciiTheme="majorEastAsia" w:hAnsiTheme="majorEastAsia" w:eastAsiaTheme="majorEastAsia" w:cstheme="majorEastAsia"/>
                <w:szCs w:val="21"/>
                <w:highlight w:val="none"/>
                <w:lang w:val="zh-CN"/>
              </w:rPr>
            </w:pPr>
            <w:r>
              <w:rPr>
                <w:rFonts w:hint="eastAsia"/>
                <w:highlight w:val="none"/>
              </w:rPr>
              <w:t>根据投标人的服务方案进行打分。</w:t>
            </w:r>
          </w:p>
        </w:tc>
        <w:tc>
          <w:tcPr>
            <w:tcW w:w="1280" w:type="dxa"/>
            <w:vAlign w:val="center"/>
          </w:tcPr>
          <w:p w14:paraId="65487F2E">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rPr>
              <w:t>采购小组打分</w:t>
            </w:r>
          </w:p>
        </w:tc>
      </w:tr>
      <w:tr w14:paraId="6A02F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3" w:hRule="atLeast"/>
          <w:jc w:val="center"/>
        </w:trPr>
        <w:tc>
          <w:tcPr>
            <w:tcW w:w="710" w:type="dxa"/>
            <w:vAlign w:val="center"/>
          </w:tcPr>
          <w:p w14:paraId="1ACD0AA0">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2</w:t>
            </w:r>
          </w:p>
        </w:tc>
        <w:tc>
          <w:tcPr>
            <w:tcW w:w="1396" w:type="dxa"/>
            <w:vAlign w:val="center"/>
          </w:tcPr>
          <w:p w14:paraId="36808C0A">
            <w:pPr>
              <w:autoSpaceDE w:val="0"/>
              <w:autoSpaceDN w:val="0"/>
              <w:adjustRightInd w:val="0"/>
              <w:jc w:val="center"/>
              <w:rPr>
                <w:rFonts w:asciiTheme="majorEastAsia" w:hAnsiTheme="majorEastAsia" w:eastAsiaTheme="majorEastAsia" w:cstheme="majorEastAsia"/>
                <w:kern w:val="0"/>
                <w:szCs w:val="21"/>
                <w:highlight w:val="none"/>
                <w:lang w:val="zh-CN"/>
              </w:rPr>
            </w:pPr>
            <w:r>
              <w:rPr>
                <w:rFonts w:hint="eastAsia" w:asciiTheme="majorEastAsia" w:hAnsiTheme="majorEastAsia" w:eastAsiaTheme="majorEastAsia" w:cstheme="majorEastAsia"/>
                <w:kern w:val="0"/>
                <w:szCs w:val="21"/>
                <w:highlight w:val="none"/>
                <w:lang w:val="zh-CN"/>
              </w:rPr>
              <w:t>审计实施方案</w:t>
            </w:r>
          </w:p>
        </w:tc>
        <w:tc>
          <w:tcPr>
            <w:tcW w:w="646" w:type="dxa"/>
            <w:vAlign w:val="center"/>
          </w:tcPr>
          <w:p w14:paraId="67F5816D">
            <w:pPr>
              <w:autoSpaceDE w:val="0"/>
              <w:autoSpaceDN w:val="0"/>
              <w:adjustRightInd w:val="0"/>
              <w:jc w:val="center"/>
              <w:rPr>
                <w:rFonts w:hint="default" w:asciiTheme="majorEastAsia" w:hAnsiTheme="majorEastAsia" w:eastAsiaTheme="majorEastAsia" w:cstheme="majorEastAsia"/>
                <w:kern w:val="0"/>
                <w:szCs w:val="21"/>
                <w:highlight w:val="none"/>
                <w:lang w:val="en-US" w:eastAsia="zh-CN"/>
              </w:rPr>
            </w:pPr>
            <w:r>
              <w:rPr>
                <w:rFonts w:hint="eastAsia" w:asciiTheme="majorEastAsia" w:hAnsiTheme="majorEastAsia" w:eastAsiaTheme="majorEastAsia" w:cstheme="majorEastAsia"/>
                <w:kern w:val="0"/>
                <w:szCs w:val="21"/>
                <w:highlight w:val="none"/>
                <w:lang w:val="en-US" w:eastAsia="zh-CN"/>
              </w:rPr>
              <w:t>15</w:t>
            </w:r>
          </w:p>
        </w:tc>
        <w:tc>
          <w:tcPr>
            <w:tcW w:w="5822" w:type="dxa"/>
            <w:vAlign w:val="center"/>
          </w:tcPr>
          <w:p w14:paraId="3FAF24ED">
            <w:pPr>
              <w:rPr>
                <w:rFonts w:asciiTheme="majorEastAsia" w:hAnsiTheme="majorEastAsia" w:eastAsiaTheme="majorEastAsia" w:cstheme="majorEastAsia"/>
                <w:b/>
                <w:szCs w:val="21"/>
                <w:highlight w:val="none"/>
              </w:rPr>
            </w:pPr>
            <w:r>
              <w:rPr>
                <w:rFonts w:hint="eastAsia"/>
                <w:b/>
                <w:bCs/>
                <w:highlight w:val="none"/>
              </w:rPr>
              <w:t>（一）评审内容：</w:t>
            </w:r>
            <w:r>
              <w:rPr>
                <w:rFonts w:hint="eastAsia"/>
                <w:highlight w:val="none"/>
              </w:rPr>
              <w:t xml:space="preserve"> </w:t>
            </w:r>
          </w:p>
          <w:p w14:paraId="2950826E">
            <w:pPr>
              <w:rPr>
                <w:rFonts w:hint="eastAsia"/>
                <w:highlight w:val="none"/>
              </w:rPr>
            </w:pPr>
            <w:r>
              <w:rPr>
                <w:rFonts w:hint="eastAsia"/>
                <w:highlight w:val="none"/>
              </w:rPr>
              <w:t>方案内容需包含：</w:t>
            </w:r>
          </w:p>
          <w:p w14:paraId="5188F147">
            <w:pPr>
              <w:rPr>
                <w:rFonts w:hint="eastAsia" w:eastAsia="宋体"/>
                <w:highlight w:val="none"/>
                <w:lang w:eastAsia="zh-CN"/>
              </w:rPr>
            </w:pPr>
            <w:r>
              <w:rPr>
                <w:rFonts w:hint="eastAsia"/>
                <w:highlight w:val="none"/>
              </w:rPr>
              <w:t>（1）审计进度计划方案</w:t>
            </w:r>
            <w:r>
              <w:rPr>
                <w:rFonts w:hint="eastAsia"/>
                <w:highlight w:val="none"/>
                <w:lang w:eastAsia="zh-CN"/>
              </w:rPr>
              <w:t>；</w:t>
            </w:r>
          </w:p>
          <w:p w14:paraId="39A4055E">
            <w:pPr>
              <w:rPr>
                <w:rFonts w:hint="eastAsia" w:eastAsia="宋体"/>
                <w:highlight w:val="none"/>
                <w:lang w:eastAsia="zh-CN"/>
              </w:rPr>
            </w:pPr>
            <w:r>
              <w:rPr>
                <w:rFonts w:hint="eastAsia"/>
                <w:highlight w:val="none"/>
              </w:rPr>
              <w:t>（2）审计组织设计方案</w:t>
            </w:r>
            <w:r>
              <w:rPr>
                <w:rFonts w:hint="eastAsia"/>
                <w:highlight w:val="none"/>
                <w:lang w:eastAsia="zh-CN"/>
              </w:rPr>
              <w:t>；</w:t>
            </w:r>
          </w:p>
          <w:p w14:paraId="0A7C42E7">
            <w:pPr>
              <w:rPr>
                <w:rFonts w:hint="eastAsia" w:eastAsia="宋体"/>
                <w:highlight w:val="none"/>
                <w:lang w:eastAsia="zh-CN"/>
              </w:rPr>
            </w:pPr>
            <w:r>
              <w:rPr>
                <w:rFonts w:hint="eastAsia"/>
                <w:highlight w:val="none"/>
              </w:rPr>
              <w:t>（3）审计实施保障方案</w:t>
            </w:r>
            <w:r>
              <w:rPr>
                <w:rFonts w:hint="eastAsia"/>
                <w:highlight w:val="none"/>
                <w:lang w:eastAsia="zh-CN"/>
              </w:rPr>
              <w:t>；</w:t>
            </w:r>
          </w:p>
          <w:p w14:paraId="3411131E">
            <w:pPr>
              <w:rPr>
                <w:rFonts w:hint="eastAsia" w:eastAsia="宋体"/>
                <w:highlight w:val="none"/>
                <w:lang w:eastAsia="zh-CN"/>
              </w:rPr>
            </w:pPr>
            <w:r>
              <w:rPr>
                <w:rFonts w:hint="eastAsia"/>
                <w:highlight w:val="none"/>
              </w:rPr>
              <w:t>（</w:t>
            </w:r>
            <w:r>
              <w:rPr>
                <w:rFonts w:hint="eastAsia"/>
                <w:highlight w:val="none"/>
                <w:lang w:val="en-US" w:eastAsia="zh-CN"/>
              </w:rPr>
              <w:t>4</w:t>
            </w:r>
            <w:r>
              <w:rPr>
                <w:rFonts w:hint="eastAsia"/>
                <w:highlight w:val="none"/>
              </w:rPr>
              <w:t>）审计质量保障方案</w:t>
            </w:r>
            <w:r>
              <w:rPr>
                <w:rFonts w:hint="eastAsia"/>
                <w:highlight w:val="none"/>
                <w:lang w:eastAsia="zh-CN"/>
              </w:rPr>
              <w:t>。</w:t>
            </w:r>
          </w:p>
          <w:p w14:paraId="4BD2DAD1">
            <w:pPr>
              <w:rPr>
                <w:rFonts w:hint="eastAsia"/>
                <w:highlight w:val="none"/>
                <w:lang w:eastAsia="zh-CN"/>
              </w:rPr>
            </w:pPr>
            <w:r>
              <w:rPr>
                <w:rFonts w:hint="eastAsia"/>
                <w:highlight w:val="none"/>
              </w:rPr>
              <w:t>1.每满足上述任意一项内容的得</w:t>
            </w:r>
            <w:r>
              <w:rPr>
                <w:rFonts w:hint="eastAsia"/>
                <w:highlight w:val="none"/>
                <w:lang w:val="en-US" w:eastAsia="zh-CN"/>
              </w:rPr>
              <w:t>1.5</w:t>
            </w:r>
            <w:r>
              <w:rPr>
                <w:rFonts w:hint="eastAsia"/>
                <w:highlight w:val="none"/>
              </w:rPr>
              <w:t>分，最高得</w:t>
            </w:r>
            <w:r>
              <w:rPr>
                <w:rFonts w:hint="eastAsia"/>
                <w:highlight w:val="none"/>
                <w:lang w:val="en-US" w:eastAsia="zh-CN"/>
              </w:rPr>
              <w:t>6</w:t>
            </w:r>
            <w:r>
              <w:rPr>
                <w:rFonts w:hint="eastAsia"/>
                <w:highlight w:val="none"/>
              </w:rPr>
              <w:t>分。</w:t>
            </w:r>
            <w:r>
              <w:rPr>
                <w:rFonts w:hint="eastAsia"/>
                <w:highlight w:val="none"/>
                <w:lang w:val="en-US" w:eastAsia="zh-CN"/>
              </w:rPr>
              <w:t>在此</w:t>
            </w:r>
            <w:r>
              <w:rPr>
                <w:rFonts w:hint="eastAsia"/>
                <w:highlight w:val="none"/>
                <w:lang w:eastAsia="zh-CN"/>
              </w:rPr>
              <w:t>基础上，采购小组根据供应商的具体响应内容，进一步评审，</w:t>
            </w:r>
          </w:p>
          <w:p w14:paraId="735D083A">
            <w:pPr>
              <w:rPr>
                <w:rFonts w:hint="eastAsia"/>
                <w:highlight w:val="none"/>
                <w:lang w:val="en-US" w:eastAsia="zh-CN"/>
              </w:rPr>
            </w:pPr>
            <w:r>
              <w:rPr>
                <w:rFonts w:hint="eastAsia"/>
                <w:highlight w:val="none"/>
                <w:lang w:val="en-US" w:eastAsia="zh-CN"/>
              </w:rPr>
              <w:t>（1）优：方案具体，条理清晰，评价为优，得5分；</w:t>
            </w:r>
          </w:p>
          <w:p w14:paraId="0D13319B">
            <w:pPr>
              <w:rPr>
                <w:rFonts w:hint="eastAsia"/>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）良：方案较为具体，条理比较清晰，评价为良，得</w:t>
            </w:r>
            <w:r>
              <w:rPr>
                <w:rFonts w:hint="eastAsia"/>
                <w:highlight w:val="none"/>
                <w:lang w:val="en-US" w:eastAsia="zh-CN"/>
              </w:rPr>
              <w:t>3分；</w:t>
            </w:r>
          </w:p>
          <w:p w14:paraId="484CC4F4">
            <w:pPr>
              <w:rPr>
                <w:rFonts w:hint="eastAsia" w:eastAsia="宋体"/>
                <w:highlight w:val="none"/>
                <w:lang w:eastAsia="zh-CN"/>
              </w:rPr>
            </w:pPr>
            <w:r>
              <w:rPr>
                <w:rFonts w:hint="eastAsia"/>
                <w:highlight w:val="none"/>
                <w:lang w:val="en-US" w:eastAsia="zh-CN"/>
              </w:rPr>
              <w:t>（3）中：方案不够具体，条理不够清晰，评价为中，得1分</w:t>
            </w:r>
            <w:r>
              <w:rPr>
                <w:rFonts w:hint="eastAsia"/>
                <w:highlight w:val="none"/>
              </w:rPr>
              <w:t xml:space="preserve"> </w:t>
            </w:r>
            <w:r>
              <w:rPr>
                <w:rFonts w:hint="eastAsia"/>
                <w:highlight w:val="none"/>
                <w:lang w:eastAsia="zh-CN"/>
              </w:rPr>
              <w:t>；</w:t>
            </w:r>
          </w:p>
          <w:p w14:paraId="215E7874">
            <w:pPr>
              <w:pStyle w:val="2"/>
              <w:ind w:firstLine="0" w:firstLineChars="0"/>
              <w:rPr>
                <w:rFonts w:hint="eastAsia" w:eastAsia="宋体"/>
                <w:b w:val="0"/>
                <w:bCs w:val="0"/>
                <w:sz w:val="21"/>
                <w:szCs w:val="21"/>
                <w:highlight w:val="none"/>
                <w:lang w:eastAsia="zh-CN"/>
              </w:rPr>
            </w:pPr>
            <w:r>
              <w:rPr>
                <w:rFonts w:hint="eastAsia"/>
                <w:b w:val="0"/>
                <w:bCs w:val="0"/>
                <w:sz w:val="21"/>
                <w:szCs w:val="21"/>
                <w:highlight w:val="none"/>
                <w:lang w:eastAsia="zh-CN"/>
              </w:rPr>
              <w:t>（</w:t>
            </w:r>
            <w:r>
              <w:rPr>
                <w:rFonts w:hint="eastAsia"/>
                <w:b w:val="0"/>
                <w:bCs w:val="0"/>
                <w:sz w:val="21"/>
                <w:szCs w:val="21"/>
                <w:highlight w:val="none"/>
                <w:lang w:val="en-US" w:eastAsia="zh-CN"/>
              </w:rPr>
              <w:t>4</w:t>
            </w:r>
            <w:r>
              <w:rPr>
                <w:rFonts w:hint="eastAsia"/>
                <w:b w:val="0"/>
                <w:bCs w:val="0"/>
                <w:sz w:val="21"/>
                <w:szCs w:val="21"/>
                <w:highlight w:val="none"/>
                <w:lang w:eastAsia="zh-CN"/>
              </w:rPr>
              <w:t>）差：方案不具体，条理不清晰，评价为差，不得分。</w:t>
            </w:r>
          </w:p>
          <w:p w14:paraId="0FB4D4D5">
            <w:pPr>
              <w:rPr>
                <w:rFonts w:hint="eastAsia"/>
                <w:highlight w:val="none"/>
              </w:rPr>
            </w:pPr>
            <w:r>
              <w:rPr>
                <w:rFonts w:hint="eastAsia"/>
                <w:highlight w:val="none"/>
              </w:rPr>
              <w:t>2.在此基础上，根据供应商的具体响应内容按照量化的评审因素指标进一步评审：</w:t>
            </w:r>
          </w:p>
          <w:p w14:paraId="621EE6F2">
            <w:pPr>
              <w:rPr>
                <w:rFonts w:hint="eastAsia"/>
                <w:highlight w:val="none"/>
              </w:rPr>
            </w:pPr>
            <w:r>
              <w:rPr>
                <w:rFonts w:hint="eastAsia"/>
                <w:highlight w:val="none"/>
              </w:rPr>
              <w:t>（1）制作具体的进度计划，保证在采购人要求的时间内完成；</w:t>
            </w:r>
          </w:p>
          <w:p w14:paraId="79ECF104">
            <w:pPr>
              <w:rPr>
                <w:rFonts w:hint="eastAsia"/>
                <w:highlight w:val="none"/>
              </w:rPr>
            </w:pPr>
            <w:r>
              <w:rPr>
                <w:rFonts w:hint="eastAsia"/>
                <w:highlight w:val="none"/>
              </w:rPr>
              <w:t>（2）制作新颖的设计方案，实施后能够达到项目目的；</w:t>
            </w:r>
          </w:p>
          <w:p w14:paraId="5412EC0B">
            <w:pPr>
              <w:rPr>
                <w:rFonts w:hint="eastAsia"/>
                <w:highlight w:val="none"/>
              </w:rPr>
            </w:pPr>
            <w:r>
              <w:rPr>
                <w:rFonts w:hint="eastAsia"/>
                <w:highlight w:val="none"/>
              </w:rPr>
              <w:t>（3）管理规范，保证服务人员的稳定、保证服务的质量、成果安全性保障措施。</w:t>
            </w:r>
          </w:p>
          <w:p w14:paraId="34A4B32C">
            <w:pPr>
              <w:rPr>
                <w:rFonts w:hint="eastAsia"/>
                <w:highlight w:val="none"/>
              </w:rPr>
            </w:pPr>
            <w:r>
              <w:rPr>
                <w:rFonts w:hint="eastAsia"/>
                <w:highlight w:val="none"/>
              </w:rPr>
              <w:t>（4）保证完成移交的项目资料完整、准确。</w:t>
            </w:r>
          </w:p>
          <w:p w14:paraId="7B6789F9">
            <w:pPr>
              <w:rPr>
                <w:rFonts w:hint="eastAsia"/>
                <w:highlight w:val="none"/>
              </w:rPr>
            </w:pPr>
            <w:r>
              <w:rPr>
                <w:rFonts w:hint="eastAsia"/>
                <w:highlight w:val="none"/>
              </w:rPr>
              <w:t>方案详细内容每满足以上任意一点的加1分，最高加4分。</w:t>
            </w:r>
          </w:p>
          <w:p w14:paraId="282D0CAD">
            <w:pPr>
              <w:rPr>
                <w:rFonts w:hint="eastAsia"/>
                <w:highlight w:val="none"/>
              </w:rPr>
            </w:pPr>
            <w:r>
              <w:rPr>
                <w:rFonts w:hint="eastAsia"/>
                <w:b/>
                <w:bCs/>
                <w:highlight w:val="none"/>
              </w:rPr>
              <w:t>（二）评分依据：</w:t>
            </w:r>
            <w:r>
              <w:rPr>
                <w:rFonts w:hint="eastAsia"/>
                <w:highlight w:val="none"/>
              </w:rPr>
              <w:t xml:space="preserve"> </w:t>
            </w:r>
          </w:p>
          <w:p w14:paraId="6274319B">
            <w:pPr>
              <w:autoSpaceDE w:val="0"/>
              <w:autoSpaceDN w:val="0"/>
              <w:adjustRightInd w:val="0"/>
              <w:rPr>
                <w:rFonts w:hint="eastAsia" w:eastAsia="宋体" w:asciiTheme="majorEastAsia" w:hAnsiTheme="majorEastAsia" w:cstheme="majorEastAsia"/>
                <w:kern w:val="0"/>
                <w:szCs w:val="21"/>
                <w:highlight w:val="none"/>
                <w:lang w:eastAsia="zh-CN"/>
              </w:rPr>
            </w:pPr>
            <w:r>
              <w:rPr>
                <w:rFonts w:hint="eastAsia"/>
                <w:highlight w:val="none"/>
              </w:rPr>
              <w:t>根据投标人的审计实施方案进行打分</w:t>
            </w:r>
            <w:r>
              <w:rPr>
                <w:rFonts w:hint="eastAsia"/>
                <w:highlight w:val="none"/>
                <w:lang w:eastAsia="zh-CN"/>
              </w:rPr>
              <w:t>。</w:t>
            </w:r>
          </w:p>
        </w:tc>
        <w:tc>
          <w:tcPr>
            <w:tcW w:w="1280" w:type="dxa"/>
            <w:vAlign w:val="center"/>
          </w:tcPr>
          <w:p w14:paraId="0786FBCC">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rPr>
              <w:t>采购小组打分</w:t>
            </w:r>
          </w:p>
        </w:tc>
      </w:tr>
      <w:tr w14:paraId="1C7E3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3" w:hRule="atLeast"/>
          <w:jc w:val="center"/>
        </w:trPr>
        <w:tc>
          <w:tcPr>
            <w:tcW w:w="710" w:type="dxa"/>
            <w:tcBorders>
              <w:top w:val="single" w:color="auto" w:sz="6" w:space="0"/>
              <w:left w:val="single" w:color="auto" w:sz="6" w:space="0"/>
              <w:bottom w:val="single" w:color="auto" w:sz="6" w:space="0"/>
              <w:right w:val="single" w:color="auto" w:sz="6" w:space="0"/>
            </w:tcBorders>
            <w:vAlign w:val="center"/>
          </w:tcPr>
          <w:p w14:paraId="2F05412A">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3</w:t>
            </w:r>
          </w:p>
        </w:tc>
        <w:tc>
          <w:tcPr>
            <w:tcW w:w="1396" w:type="dxa"/>
            <w:tcBorders>
              <w:top w:val="single" w:color="auto" w:sz="6" w:space="0"/>
              <w:left w:val="single" w:color="auto" w:sz="6" w:space="0"/>
              <w:bottom w:val="single" w:color="auto" w:sz="6" w:space="0"/>
              <w:right w:val="single" w:color="auto" w:sz="6" w:space="0"/>
            </w:tcBorders>
            <w:vAlign w:val="center"/>
          </w:tcPr>
          <w:p w14:paraId="05429710">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lang w:val="zh-CN"/>
              </w:rPr>
              <w:t>时效性承诺</w:t>
            </w:r>
          </w:p>
        </w:tc>
        <w:tc>
          <w:tcPr>
            <w:tcW w:w="646" w:type="dxa"/>
            <w:tcBorders>
              <w:top w:val="single" w:color="auto" w:sz="6" w:space="0"/>
              <w:left w:val="single" w:color="auto" w:sz="6" w:space="0"/>
              <w:bottom w:val="single" w:color="auto" w:sz="6" w:space="0"/>
              <w:right w:val="single" w:color="auto" w:sz="6" w:space="0"/>
            </w:tcBorders>
            <w:vAlign w:val="center"/>
          </w:tcPr>
          <w:p w14:paraId="59ED78D3">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w:t>
            </w:r>
          </w:p>
        </w:tc>
        <w:tc>
          <w:tcPr>
            <w:tcW w:w="5822" w:type="dxa"/>
            <w:tcBorders>
              <w:top w:val="single" w:color="auto" w:sz="6" w:space="0"/>
              <w:left w:val="single" w:color="auto" w:sz="6" w:space="0"/>
              <w:bottom w:val="single" w:color="auto" w:sz="6" w:space="0"/>
              <w:right w:val="single" w:color="auto" w:sz="6" w:space="0"/>
            </w:tcBorders>
            <w:vAlign w:val="center"/>
          </w:tcPr>
          <w:p w14:paraId="23C9965A">
            <w:pPr>
              <w:rPr>
                <w:rFonts w:hint="eastAsia"/>
                <w:highlight w:val="none"/>
              </w:rPr>
            </w:pPr>
            <w:r>
              <w:rPr>
                <w:rFonts w:hint="eastAsia"/>
                <w:b/>
                <w:bCs/>
                <w:highlight w:val="none"/>
              </w:rPr>
              <w:t>（一）评审内容：</w:t>
            </w:r>
            <w:r>
              <w:rPr>
                <w:rFonts w:hint="eastAsia"/>
                <w:highlight w:val="none"/>
              </w:rPr>
              <w:t xml:space="preserve"> </w:t>
            </w:r>
          </w:p>
          <w:p w14:paraId="64B7F573">
            <w:pPr>
              <w:autoSpaceDE w:val="0"/>
              <w:autoSpaceDN w:val="0"/>
              <w:adjustRightInd w:val="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（1）根据采购人工作进度，自申报结束之日起，在每批移交项目后，承诺安排不少于</w:t>
            </w:r>
            <w:r>
              <w:rPr>
                <w:rFonts w:hint="eastAsia" w:asciiTheme="majorEastAsia" w:hAnsiTheme="majorEastAsia" w:eastAsiaTheme="majorEastAsia" w:cstheme="majorEastAsia"/>
                <w:kern w:val="0"/>
                <w:szCs w:val="21"/>
                <w:highlight w:val="none"/>
                <w:lang w:val="en-US" w:eastAsia="zh-CN"/>
              </w:rPr>
              <w:t>1</w:t>
            </w:r>
            <w:r>
              <w:rPr>
                <w:rFonts w:hint="eastAsia" w:asciiTheme="majorEastAsia" w:hAnsiTheme="majorEastAsia" w:eastAsiaTheme="majorEastAsia" w:cstheme="majorEastAsia"/>
                <w:kern w:val="0"/>
                <w:szCs w:val="21"/>
                <w:highlight w:val="none"/>
              </w:rPr>
              <w:t>人的项目成员开展审核；</w:t>
            </w:r>
          </w:p>
          <w:p w14:paraId="3F793EB4">
            <w:pPr>
              <w:autoSpaceDE w:val="0"/>
              <w:autoSpaceDN w:val="0"/>
              <w:adjustRightInd w:val="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（2）遇到问题汇总并尽快与采购人沟通，</w:t>
            </w:r>
            <w:r>
              <w:rPr>
                <w:rFonts w:hint="eastAsia" w:asciiTheme="majorEastAsia" w:hAnsiTheme="majorEastAsia" w:eastAsiaTheme="majorEastAsia" w:cstheme="majorEastAsia"/>
                <w:kern w:val="0"/>
                <w:szCs w:val="21"/>
                <w:highlight w:val="none"/>
                <w:lang w:eastAsia="zh-CN"/>
              </w:rPr>
              <w:t>缩短</w:t>
            </w:r>
            <w:r>
              <w:rPr>
                <w:rFonts w:hint="eastAsia" w:asciiTheme="majorEastAsia" w:hAnsiTheme="majorEastAsia" w:eastAsiaTheme="majorEastAsia" w:cstheme="majorEastAsia"/>
                <w:kern w:val="0"/>
                <w:szCs w:val="21"/>
                <w:highlight w:val="none"/>
              </w:rPr>
              <w:t>审核时间。</w:t>
            </w:r>
          </w:p>
          <w:p w14:paraId="0656F412">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该两项要求，每承诺一项得2.5分。</w:t>
            </w:r>
          </w:p>
          <w:p w14:paraId="4483AD39">
            <w:pPr>
              <w:tabs>
                <w:tab w:val="left" w:pos="360"/>
                <w:tab w:val="left" w:pos="3135"/>
              </w:tabs>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lang w:eastAsia="zh-CN"/>
              </w:rPr>
              <w:t>（二）</w:t>
            </w:r>
            <w:r>
              <w:rPr>
                <w:rFonts w:hint="eastAsia" w:asciiTheme="majorEastAsia" w:hAnsiTheme="majorEastAsia" w:eastAsiaTheme="majorEastAsia" w:cstheme="majorEastAsia"/>
                <w:b/>
                <w:szCs w:val="21"/>
                <w:highlight w:val="none"/>
              </w:rPr>
              <w:t>证明文件：</w:t>
            </w:r>
          </w:p>
          <w:p w14:paraId="6907A3FA">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提供承诺书并加盖投标人公章（格式自拟）。</w:t>
            </w:r>
          </w:p>
        </w:tc>
        <w:tc>
          <w:tcPr>
            <w:tcW w:w="1280" w:type="dxa"/>
            <w:tcBorders>
              <w:top w:val="single" w:color="auto" w:sz="6" w:space="0"/>
              <w:left w:val="single" w:color="auto" w:sz="6" w:space="0"/>
              <w:bottom w:val="single" w:color="auto" w:sz="6" w:space="0"/>
              <w:right w:val="single" w:color="auto" w:sz="6" w:space="0"/>
            </w:tcBorders>
            <w:vAlign w:val="center"/>
          </w:tcPr>
          <w:p w14:paraId="3848EABF">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rPr>
              <w:t>采购小组打分</w:t>
            </w:r>
          </w:p>
        </w:tc>
      </w:tr>
      <w:tr w14:paraId="5D872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8" w:hRule="atLeast"/>
          <w:jc w:val="center"/>
        </w:trPr>
        <w:tc>
          <w:tcPr>
            <w:tcW w:w="710" w:type="dxa"/>
            <w:tcBorders>
              <w:top w:val="single" w:color="auto" w:sz="6" w:space="0"/>
              <w:left w:val="single" w:color="auto" w:sz="6" w:space="0"/>
              <w:bottom w:val="single" w:color="auto" w:sz="6" w:space="0"/>
              <w:right w:val="single" w:color="auto" w:sz="6" w:space="0"/>
            </w:tcBorders>
            <w:vAlign w:val="center"/>
          </w:tcPr>
          <w:p w14:paraId="78473029">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w:t>
            </w:r>
          </w:p>
        </w:tc>
        <w:tc>
          <w:tcPr>
            <w:tcW w:w="1396" w:type="dxa"/>
            <w:tcBorders>
              <w:top w:val="single" w:color="auto" w:sz="6" w:space="0"/>
              <w:left w:val="single" w:color="auto" w:sz="6" w:space="0"/>
              <w:bottom w:val="single" w:color="auto" w:sz="6" w:space="0"/>
              <w:right w:val="single" w:color="auto" w:sz="6" w:space="0"/>
            </w:tcBorders>
            <w:vAlign w:val="center"/>
          </w:tcPr>
          <w:p w14:paraId="5B16640A">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拟安排的项目负责人（仅限1人）的情况</w:t>
            </w:r>
          </w:p>
        </w:tc>
        <w:tc>
          <w:tcPr>
            <w:tcW w:w="646" w:type="dxa"/>
            <w:tcBorders>
              <w:top w:val="single" w:color="auto" w:sz="6" w:space="0"/>
              <w:left w:val="single" w:color="auto" w:sz="6" w:space="0"/>
              <w:bottom w:val="single" w:color="auto" w:sz="6" w:space="0"/>
              <w:right w:val="single" w:color="auto" w:sz="6" w:space="0"/>
            </w:tcBorders>
            <w:vAlign w:val="center"/>
          </w:tcPr>
          <w:p w14:paraId="14C41993">
            <w:pPr>
              <w:autoSpaceDE w:val="0"/>
              <w:autoSpaceDN w:val="0"/>
              <w:adjustRightInd w:val="0"/>
              <w:jc w:val="center"/>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rPr>
              <w:t>1</w:t>
            </w:r>
            <w:r>
              <w:rPr>
                <w:rFonts w:hint="eastAsia" w:asciiTheme="majorEastAsia" w:hAnsiTheme="majorEastAsia" w:eastAsiaTheme="majorEastAsia" w:cstheme="majorEastAsia"/>
                <w:szCs w:val="21"/>
                <w:highlight w:val="none"/>
                <w:lang w:val="en-US" w:eastAsia="zh-CN"/>
              </w:rPr>
              <w:t>3</w:t>
            </w:r>
          </w:p>
        </w:tc>
        <w:tc>
          <w:tcPr>
            <w:tcW w:w="5822" w:type="dxa"/>
            <w:tcBorders>
              <w:top w:val="single" w:color="auto" w:sz="6" w:space="0"/>
              <w:left w:val="single" w:color="auto" w:sz="6" w:space="0"/>
              <w:bottom w:val="single" w:color="auto" w:sz="6" w:space="0"/>
              <w:right w:val="single" w:color="auto" w:sz="6" w:space="0"/>
            </w:tcBorders>
            <w:vAlign w:val="center"/>
          </w:tcPr>
          <w:p w14:paraId="565455A6">
            <w:pPr>
              <w:tabs>
                <w:tab w:val="left" w:pos="360"/>
                <w:tab w:val="left" w:pos="3135"/>
              </w:tabs>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lang w:eastAsia="zh-CN"/>
              </w:rPr>
              <w:t>（一）</w:t>
            </w:r>
            <w:r>
              <w:rPr>
                <w:rFonts w:hint="eastAsia" w:asciiTheme="majorEastAsia" w:hAnsiTheme="majorEastAsia" w:eastAsiaTheme="majorEastAsia" w:cstheme="majorEastAsia"/>
                <w:b/>
                <w:szCs w:val="21"/>
                <w:highlight w:val="none"/>
              </w:rPr>
              <w:t>评审标准：</w:t>
            </w:r>
          </w:p>
          <w:p w14:paraId="76D49C89">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拟安排的项目负责人（仅限1人，需为自有员工）具有注册会计师且执业年限</w:t>
            </w:r>
            <w:r>
              <w:rPr>
                <w:rFonts w:hint="eastAsia" w:asciiTheme="majorEastAsia" w:hAnsiTheme="majorEastAsia" w:eastAsiaTheme="majorEastAsia" w:cstheme="majorEastAsia"/>
                <w:kern w:val="0"/>
                <w:szCs w:val="21"/>
                <w:highlight w:val="none"/>
                <w:lang w:val="en-US" w:eastAsia="zh-CN"/>
              </w:rPr>
              <w:t>5</w:t>
            </w:r>
            <w:r>
              <w:rPr>
                <w:rFonts w:hint="eastAsia" w:asciiTheme="majorEastAsia" w:hAnsiTheme="majorEastAsia" w:eastAsiaTheme="majorEastAsia" w:cstheme="majorEastAsia"/>
                <w:kern w:val="0"/>
                <w:szCs w:val="21"/>
                <w:highlight w:val="none"/>
              </w:rPr>
              <w:t>年及以上的得</w:t>
            </w:r>
            <w:r>
              <w:rPr>
                <w:rFonts w:hint="eastAsia" w:asciiTheme="majorEastAsia" w:hAnsiTheme="majorEastAsia" w:eastAsiaTheme="majorEastAsia" w:cstheme="majorEastAsia"/>
                <w:kern w:val="0"/>
                <w:szCs w:val="21"/>
                <w:highlight w:val="none"/>
                <w:lang w:val="en-US" w:eastAsia="zh-CN"/>
              </w:rPr>
              <w:t>5</w:t>
            </w:r>
            <w:r>
              <w:rPr>
                <w:rFonts w:hint="eastAsia" w:asciiTheme="majorEastAsia" w:hAnsiTheme="majorEastAsia" w:eastAsiaTheme="majorEastAsia" w:cstheme="majorEastAsia"/>
                <w:kern w:val="0"/>
                <w:szCs w:val="21"/>
                <w:highlight w:val="none"/>
              </w:rPr>
              <w:t>分（执业年限以首次获得执业证书的时间为起算点）；</w:t>
            </w:r>
          </w:p>
          <w:p w14:paraId="0868CB64">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在满足以上基础的前提下：</w:t>
            </w:r>
          </w:p>
          <w:p w14:paraId="2CE35CB1">
            <w:pPr>
              <w:autoSpaceDE w:val="0"/>
              <w:autoSpaceDN w:val="0"/>
              <w:adjustRightInd w:val="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（1）项目负责人为</w:t>
            </w:r>
            <w:r>
              <w:rPr>
                <w:rFonts w:hint="eastAsia" w:asciiTheme="majorEastAsia" w:hAnsiTheme="majorEastAsia" w:eastAsiaTheme="majorEastAsia" w:cstheme="majorEastAsia"/>
                <w:kern w:val="0"/>
                <w:szCs w:val="21"/>
                <w:highlight w:val="none"/>
                <w:lang w:eastAsia="zh-CN"/>
              </w:rPr>
              <w:t>高级职称的</w:t>
            </w:r>
            <w:r>
              <w:rPr>
                <w:rFonts w:hint="eastAsia" w:asciiTheme="majorEastAsia" w:hAnsiTheme="majorEastAsia" w:eastAsiaTheme="majorEastAsia" w:cstheme="majorEastAsia"/>
                <w:kern w:val="0"/>
                <w:szCs w:val="21"/>
                <w:highlight w:val="none"/>
              </w:rPr>
              <w:t>得</w:t>
            </w:r>
            <w:r>
              <w:rPr>
                <w:rFonts w:hint="eastAsia" w:asciiTheme="majorEastAsia" w:hAnsiTheme="majorEastAsia" w:eastAsiaTheme="majorEastAsia" w:cstheme="majorEastAsia"/>
                <w:kern w:val="0"/>
                <w:szCs w:val="21"/>
                <w:highlight w:val="none"/>
                <w:lang w:val="en-US" w:eastAsia="zh-CN"/>
              </w:rPr>
              <w:t>5</w:t>
            </w:r>
            <w:r>
              <w:rPr>
                <w:rFonts w:hint="eastAsia" w:asciiTheme="majorEastAsia" w:hAnsiTheme="majorEastAsia" w:eastAsiaTheme="majorEastAsia" w:cstheme="majorEastAsia"/>
                <w:kern w:val="0"/>
                <w:szCs w:val="21"/>
                <w:highlight w:val="none"/>
              </w:rPr>
              <w:t>分，其他情况不得分。</w:t>
            </w:r>
          </w:p>
          <w:p w14:paraId="531C4072">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w:t>
            </w:r>
            <w:r>
              <w:rPr>
                <w:rFonts w:hint="default" w:asciiTheme="majorEastAsia" w:hAnsiTheme="majorEastAsia" w:eastAsiaTheme="majorEastAsia" w:cstheme="majorEastAsia"/>
                <w:kern w:val="0"/>
                <w:szCs w:val="21"/>
                <w:highlight w:val="none"/>
                <w:lang w:val="en"/>
              </w:rPr>
              <w:t>2</w:t>
            </w:r>
            <w:r>
              <w:rPr>
                <w:rFonts w:hint="eastAsia" w:asciiTheme="majorEastAsia" w:hAnsiTheme="majorEastAsia" w:eastAsiaTheme="majorEastAsia" w:cstheme="majorEastAsia"/>
                <w:kern w:val="0"/>
                <w:szCs w:val="21"/>
                <w:highlight w:val="none"/>
              </w:rPr>
              <w:t>）项目负责人为</w:t>
            </w:r>
            <w:r>
              <w:rPr>
                <w:rFonts w:hint="eastAsia" w:asciiTheme="majorEastAsia" w:hAnsiTheme="majorEastAsia" w:eastAsiaTheme="majorEastAsia" w:cstheme="majorEastAsia"/>
                <w:kern w:val="0"/>
                <w:szCs w:val="21"/>
                <w:highlight w:val="none"/>
                <w:lang w:eastAsia="zh-CN"/>
              </w:rPr>
              <w:t>本科</w:t>
            </w:r>
            <w:r>
              <w:rPr>
                <w:rFonts w:hint="eastAsia" w:asciiTheme="majorEastAsia" w:hAnsiTheme="majorEastAsia" w:eastAsiaTheme="majorEastAsia" w:cstheme="majorEastAsia"/>
                <w:kern w:val="0"/>
                <w:szCs w:val="21"/>
                <w:highlight w:val="none"/>
              </w:rPr>
              <w:t>及以上学历的得</w:t>
            </w:r>
            <w:r>
              <w:rPr>
                <w:rFonts w:hint="eastAsia" w:asciiTheme="majorEastAsia" w:hAnsiTheme="majorEastAsia" w:eastAsiaTheme="majorEastAsia" w:cstheme="majorEastAsia"/>
                <w:kern w:val="0"/>
                <w:szCs w:val="21"/>
                <w:highlight w:val="none"/>
                <w:lang w:val="en-US" w:eastAsia="zh-CN"/>
              </w:rPr>
              <w:t>3</w:t>
            </w:r>
            <w:r>
              <w:rPr>
                <w:rFonts w:hint="eastAsia" w:asciiTheme="majorEastAsia" w:hAnsiTheme="majorEastAsia" w:eastAsiaTheme="majorEastAsia" w:cstheme="majorEastAsia"/>
                <w:kern w:val="0"/>
                <w:szCs w:val="21"/>
                <w:highlight w:val="none"/>
              </w:rPr>
              <w:t>分，其他情况不得分。</w:t>
            </w:r>
          </w:p>
          <w:p w14:paraId="69DE9AD7">
            <w:pPr>
              <w:tabs>
                <w:tab w:val="left" w:pos="360"/>
                <w:tab w:val="left" w:pos="3135"/>
              </w:tabs>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lang w:eastAsia="zh-CN"/>
              </w:rPr>
              <w:t>（二）</w:t>
            </w:r>
            <w:r>
              <w:rPr>
                <w:rFonts w:hint="eastAsia" w:asciiTheme="majorEastAsia" w:hAnsiTheme="majorEastAsia" w:eastAsiaTheme="majorEastAsia" w:cstheme="majorEastAsia"/>
                <w:b/>
                <w:szCs w:val="21"/>
                <w:highlight w:val="none"/>
              </w:rPr>
              <w:t>证明文件：</w:t>
            </w:r>
          </w:p>
          <w:p w14:paraId="2DBD7814">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提供自有员工承诺函（格式自拟）、项目负责人相关证书、毕业证书、执业年限证明文件</w:t>
            </w:r>
            <w:r>
              <w:rPr>
                <w:rFonts w:hint="eastAsia" w:asciiTheme="majorEastAsia" w:hAnsiTheme="majorEastAsia" w:eastAsiaTheme="majorEastAsia" w:cstheme="majorEastAsia"/>
                <w:kern w:val="0"/>
                <w:szCs w:val="21"/>
                <w:highlight w:val="none"/>
                <w:lang w:eastAsia="zh-CN"/>
              </w:rPr>
              <w:t>及其他证明材料</w:t>
            </w:r>
            <w:r>
              <w:rPr>
                <w:rFonts w:hint="eastAsia" w:asciiTheme="majorEastAsia" w:hAnsiTheme="majorEastAsia" w:eastAsiaTheme="majorEastAsia" w:cstheme="majorEastAsia"/>
                <w:kern w:val="0"/>
                <w:szCs w:val="21"/>
                <w:highlight w:val="none"/>
              </w:rPr>
              <w:t>，均要求复印件或扫描件加盖投标人公章，原件备查。评分中出现无证明资料或</w:t>
            </w:r>
            <w:r>
              <w:rPr>
                <w:rFonts w:hint="eastAsia" w:asciiTheme="majorEastAsia" w:hAnsiTheme="majorEastAsia" w:eastAsiaTheme="majorEastAsia" w:cstheme="majorEastAsia"/>
                <w:szCs w:val="21"/>
                <w:highlight w:val="none"/>
              </w:rPr>
              <w:t>采购小组</w:t>
            </w:r>
            <w:r>
              <w:rPr>
                <w:rFonts w:hint="eastAsia" w:asciiTheme="majorEastAsia" w:hAnsiTheme="majorEastAsia" w:eastAsiaTheme="majorEastAsia" w:cstheme="majorEastAsia"/>
                <w:kern w:val="0"/>
                <w:szCs w:val="21"/>
                <w:highlight w:val="none"/>
              </w:rPr>
              <w:t>无法凭所提供资料判断是否得分的情况，相应得分点一律作不得分处理。</w:t>
            </w:r>
          </w:p>
        </w:tc>
        <w:tc>
          <w:tcPr>
            <w:tcW w:w="1280" w:type="dxa"/>
            <w:tcBorders>
              <w:top w:val="single" w:color="auto" w:sz="6" w:space="0"/>
              <w:left w:val="single" w:color="auto" w:sz="6" w:space="0"/>
              <w:bottom w:val="single" w:color="auto" w:sz="6" w:space="0"/>
              <w:right w:val="single" w:color="auto" w:sz="6" w:space="0"/>
            </w:tcBorders>
            <w:vAlign w:val="center"/>
          </w:tcPr>
          <w:p w14:paraId="4C79F67B">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采购小组打分</w:t>
            </w:r>
          </w:p>
        </w:tc>
      </w:tr>
      <w:tr w14:paraId="6E384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0" w:hRule="atLeast"/>
          <w:jc w:val="center"/>
        </w:trPr>
        <w:tc>
          <w:tcPr>
            <w:tcW w:w="710" w:type="dxa"/>
            <w:tcBorders>
              <w:top w:val="single" w:color="auto" w:sz="6" w:space="0"/>
              <w:left w:val="single" w:color="auto" w:sz="6" w:space="0"/>
              <w:bottom w:val="single" w:color="auto" w:sz="6" w:space="0"/>
              <w:right w:val="single" w:color="auto" w:sz="6" w:space="0"/>
            </w:tcBorders>
            <w:vAlign w:val="center"/>
          </w:tcPr>
          <w:p w14:paraId="20CDB757">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w:t>
            </w:r>
          </w:p>
        </w:tc>
        <w:tc>
          <w:tcPr>
            <w:tcW w:w="1396" w:type="dxa"/>
            <w:tcBorders>
              <w:top w:val="single" w:color="auto" w:sz="6" w:space="0"/>
              <w:left w:val="single" w:color="auto" w:sz="6" w:space="0"/>
              <w:bottom w:val="single" w:color="auto" w:sz="6" w:space="0"/>
              <w:right w:val="single" w:color="auto" w:sz="6" w:space="0"/>
            </w:tcBorders>
            <w:vAlign w:val="center"/>
          </w:tcPr>
          <w:p w14:paraId="3469B96F">
            <w:pPr>
              <w:autoSpaceDE w:val="0"/>
              <w:autoSpaceDN w:val="0"/>
              <w:adjustRightInd w:val="0"/>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拟安排的项目主要团队成员（项目负责人除外）情况</w:t>
            </w:r>
          </w:p>
        </w:tc>
        <w:tc>
          <w:tcPr>
            <w:tcW w:w="646" w:type="dxa"/>
            <w:tcBorders>
              <w:top w:val="single" w:color="auto" w:sz="6" w:space="0"/>
              <w:left w:val="single" w:color="auto" w:sz="6" w:space="0"/>
              <w:bottom w:val="single" w:color="auto" w:sz="6" w:space="0"/>
              <w:right w:val="single" w:color="auto" w:sz="6" w:space="0"/>
            </w:tcBorders>
            <w:vAlign w:val="center"/>
          </w:tcPr>
          <w:p w14:paraId="6FA21FDC">
            <w:pPr>
              <w:autoSpaceDE w:val="0"/>
              <w:autoSpaceDN w:val="0"/>
              <w:adjustRightInd w:val="0"/>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12</w:t>
            </w:r>
          </w:p>
        </w:tc>
        <w:tc>
          <w:tcPr>
            <w:tcW w:w="5822" w:type="dxa"/>
            <w:tcBorders>
              <w:top w:val="single" w:color="auto" w:sz="6" w:space="0"/>
              <w:left w:val="single" w:color="auto" w:sz="6" w:space="0"/>
              <w:bottom w:val="single" w:color="auto" w:sz="6" w:space="0"/>
              <w:right w:val="single" w:color="auto" w:sz="6" w:space="0"/>
            </w:tcBorders>
            <w:vAlign w:val="center"/>
          </w:tcPr>
          <w:p w14:paraId="2F26E031">
            <w:pPr>
              <w:tabs>
                <w:tab w:val="left" w:pos="360"/>
                <w:tab w:val="left" w:pos="3135"/>
              </w:tabs>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lang w:eastAsia="zh-CN"/>
              </w:rPr>
              <w:t>（一）</w:t>
            </w:r>
            <w:r>
              <w:rPr>
                <w:rFonts w:hint="eastAsia" w:asciiTheme="majorEastAsia" w:hAnsiTheme="majorEastAsia" w:eastAsiaTheme="majorEastAsia" w:cstheme="majorEastAsia"/>
                <w:b/>
                <w:szCs w:val="21"/>
                <w:highlight w:val="none"/>
              </w:rPr>
              <w:t>评审标准：</w:t>
            </w:r>
          </w:p>
          <w:p w14:paraId="4E180215">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拟安排本项目团队成员（项目负责人除外）不少于</w:t>
            </w:r>
            <w:r>
              <w:rPr>
                <w:rFonts w:hint="eastAsia" w:asciiTheme="majorEastAsia" w:hAnsiTheme="majorEastAsia" w:eastAsiaTheme="majorEastAsia" w:cstheme="majorEastAsia"/>
                <w:kern w:val="0"/>
                <w:szCs w:val="21"/>
                <w:highlight w:val="none"/>
                <w:lang w:val="en-US" w:eastAsia="zh-CN"/>
              </w:rPr>
              <w:t>1</w:t>
            </w:r>
            <w:r>
              <w:rPr>
                <w:rFonts w:hint="eastAsia" w:asciiTheme="majorEastAsia" w:hAnsiTheme="majorEastAsia" w:eastAsiaTheme="majorEastAsia" w:cstheme="majorEastAsia"/>
                <w:kern w:val="0"/>
                <w:szCs w:val="21"/>
                <w:highlight w:val="none"/>
              </w:rPr>
              <w:t>人且具备</w:t>
            </w:r>
            <w:r>
              <w:rPr>
                <w:rFonts w:hint="eastAsia" w:asciiTheme="majorEastAsia" w:hAnsiTheme="majorEastAsia" w:eastAsiaTheme="majorEastAsia" w:cstheme="majorEastAsia"/>
                <w:kern w:val="0"/>
                <w:szCs w:val="21"/>
                <w:highlight w:val="none"/>
                <w:lang w:eastAsia="zh-CN"/>
              </w:rPr>
              <w:t>中级会计师资格证、具备2年以上工作经验的会计师</w:t>
            </w:r>
            <w:r>
              <w:rPr>
                <w:rFonts w:hint="eastAsia" w:asciiTheme="majorEastAsia" w:hAnsiTheme="majorEastAsia" w:eastAsiaTheme="majorEastAsia" w:cstheme="majorEastAsia"/>
                <w:kern w:val="0"/>
                <w:szCs w:val="21"/>
                <w:highlight w:val="none"/>
              </w:rPr>
              <w:t>。在此前提项下按以下规则计分，同一人可重复得分：</w:t>
            </w:r>
          </w:p>
          <w:p w14:paraId="080BB222">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w:t>
            </w:r>
            <w:r>
              <w:rPr>
                <w:rFonts w:hint="eastAsia" w:asciiTheme="majorEastAsia" w:hAnsiTheme="majorEastAsia" w:eastAsiaTheme="majorEastAsia" w:cstheme="majorEastAsia"/>
                <w:kern w:val="0"/>
                <w:szCs w:val="21"/>
                <w:highlight w:val="none"/>
                <w:lang w:eastAsia="zh-CN"/>
              </w:rPr>
              <w:t>项目团队成员为</w:t>
            </w:r>
            <w:r>
              <w:rPr>
                <w:rFonts w:hint="eastAsia" w:asciiTheme="majorEastAsia" w:hAnsiTheme="majorEastAsia" w:eastAsiaTheme="majorEastAsia" w:cstheme="majorEastAsia"/>
                <w:kern w:val="0"/>
                <w:szCs w:val="21"/>
                <w:highlight w:val="none"/>
              </w:rPr>
              <w:t>注册会计师，得</w:t>
            </w:r>
            <w:r>
              <w:rPr>
                <w:rFonts w:hint="eastAsia" w:asciiTheme="majorEastAsia" w:hAnsiTheme="majorEastAsia" w:eastAsiaTheme="majorEastAsia" w:cstheme="majorEastAsia"/>
                <w:kern w:val="0"/>
                <w:szCs w:val="21"/>
                <w:highlight w:val="none"/>
                <w:lang w:val="en-US" w:eastAsia="zh-CN"/>
              </w:rPr>
              <w:t>5</w:t>
            </w:r>
            <w:r>
              <w:rPr>
                <w:rFonts w:hint="eastAsia" w:asciiTheme="majorEastAsia" w:hAnsiTheme="majorEastAsia" w:eastAsiaTheme="majorEastAsia" w:cstheme="majorEastAsia"/>
                <w:kern w:val="0"/>
                <w:szCs w:val="21"/>
                <w:highlight w:val="none"/>
              </w:rPr>
              <w:t>分；</w:t>
            </w:r>
          </w:p>
          <w:p w14:paraId="5DC753C2">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（2）项目组成员具有政府部门组织的</w:t>
            </w:r>
            <w:r>
              <w:rPr>
                <w:rFonts w:hint="eastAsia" w:asciiTheme="majorEastAsia" w:hAnsiTheme="majorEastAsia" w:eastAsiaTheme="majorEastAsia" w:cstheme="majorEastAsia"/>
                <w:szCs w:val="21"/>
                <w:highlight w:val="none"/>
              </w:rPr>
              <w:t>高新区、科技创新、战略性新兴产业、经济发展专项资金审计</w:t>
            </w:r>
            <w:r>
              <w:rPr>
                <w:rFonts w:hint="eastAsia" w:asciiTheme="majorEastAsia" w:hAnsiTheme="majorEastAsia" w:eastAsiaTheme="majorEastAsia" w:cstheme="majorEastAsia"/>
                <w:kern w:val="0"/>
                <w:szCs w:val="21"/>
                <w:highlight w:val="none"/>
              </w:rPr>
              <w:t>项目工作经验的，每提供1个得</w:t>
            </w:r>
            <w:r>
              <w:rPr>
                <w:rFonts w:hint="eastAsia" w:asciiTheme="majorEastAsia" w:hAnsiTheme="majorEastAsia" w:eastAsiaTheme="majorEastAsia" w:cstheme="majorEastAsia"/>
                <w:kern w:val="0"/>
                <w:szCs w:val="21"/>
                <w:highlight w:val="none"/>
                <w:lang w:val="en-US" w:eastAsia="zh-CN"/>
              </w:rPr>
              <w:t>2</w:t>
            </w:r>
            <w:r>
              <w:rPr>
                <w:rFonts w:hint="eastAsia" w:asciiTheme="majorEastAsia" w:hAnsiTheme="majorEastAsia" w:eastAsiaTheme="majorEastAsia" w:cstheme="majorEastAsia"/>
                <w:kern w:val="0"/>
                <w:szCs w:val="21"/>
                <w:highlight w:val="none"/>
              </w:rPr>
              <w:t>分，最高得</w:t>
            </w:r>
            <w:r>
              <w:rPr>
                <w:rFonts w:hint="eastAsia" w:asciiTheme="majorEastAsia" w:hAnsiTheme="majorEastAsia" w:eastAsiaTheme="majorEastAsia" w:cstheme="majorEastAsia"/>
                <w:kern w:val="0"/>
                <w:szCs w:val="21"/>
                <w:highlight w:val="none"/>
                <w:lang w:val="en-US" w:eastAsia="zh-CN"/>
              </w:rPr>
              <w:t>4</w:t>
            </w:r>
            <w:r>
              <w:rPr>
                <w:rFonts w:hint="eastAsia" w:asciiTheme="majorEastAsia" w:hAnsiTheme="majorEastAsia" w:eastAsiaTheme="majorEastAsia" w:cstheme="majorEastAsia"/>
                <w:kern w:val="0"/>
                <w:szCs w:val="21"/>
                <w:highlight w:val="none"/>
              </w:rPr>
              <w:t>分；</w:t>
            </w:r>
          </w:p>
          <w:p w14:paraId="608101A0">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w:t>
            </w:r>
            <w:r>
              <w:rPr>
                <w:rFonts w:hint="eastAsia" w:asciiTheme="majorEastAsia" w:hAnsiTheme="majorEastAsia" w:eastAsiaTheme="majorEastAsia" w:cstheme="majorEastAsia"/>
                <w:kern w:val="0"/>
                <w:szCs w:val="21"/>
                <w:highlight w:val="none"/>
                <w:lang w:val="en-US" w:eastAsia="zh-CN"/>
              </w:rPr>
              <w:t>3</w:t>
            </w:r>
            <w:r>
              <w:rPr>
                <w:rFonts w:hint="eastAsia" w:asciiTheme="majorEastAsia" w:hAnsiTheme="majorEastAsia" w:eastAsiaTheme="majorEastAsia" w:cstheme="majorEastAsia"/>
                <w:kern w:val="0"/>
                <w:szCs w:val="21"/>
                <w:highlight w:val="none"/>
              </w:rPr>
              <w:t>）项目组成员具有会计、审计相关的专业本科及以上学历的，得</w:t>
            </w:r>
            <w:r>
              <w:rPr>
                <w:rFonts w:hint="eastAsia" w:asciiTheme="majorEastAsia" w:hAnsiTheme="majorEastAsia" w:eastAsiaTheme="majorEastAsia" w:cstheme="majorEastAsia"/>
                <w:kern w:val="0"/>
                <w:szCs w:val="21"/>
                <w:highlight w:val="none"/>
                <w:lang w:val="en-US" w:eastAsia="zh-CN"/>
              </w:rPr>
              <w:t>3</w:t>
            </w:r>
            <w:r>
              <w:rPr>
                <w:rFonts w:hint="eastAsia" w:asciiTheme="majorEastAsia" w:hAnsiTheme="majorEastAsia" w:eastAsiaTheme="majorEastAsia" w:cstheme="majorEastAsia"/>
                <w:kern w:val="0"/>
                <w:szCs w:val="21"/>
                <w:highlight w:val="none"/>
              </w:rPr>
              <w:t>分。</w:t>
            </w:r>
          </w:p>
          <w:p w14:paraId="192251DF">
            <w:pPr>
              <w:tabs>
                <w:tab w:val="left" w:pos="360"/>
                <w:tab w:val="left" w:pos="3135"/>
              </w:tabs>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lang w:eastAsia="zh-CN"/>
              </w:rPr>
              <w:t>（二）</w:t>
            </w:r>
            <w:r>
              <w:rPr>
                <w:rFonts w:hint="eastAsia" w:asciiTheme="majorEastAsia" w:hAnsiTheme="majorEastAsia" w:eastAsiaTheme="majorEastAsia" w:cstheme="majorEastAsia"/>
                <w:b/>
                <w:szCs w:val="21"/>
                <w:highlight w:val="none"/>
              </w:rPr>
              <w:t>证明文件：</w:t>
            </w:r>
          </w:p>
          <w:p w14:paraId="165B7250">
            <w:pPr>
              <w:autoSpaceDE w:val="0"/>
              <w:autoSpaceDN w:val="0"/>
              <w:adjustRightInd w:val="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提供自有员工承诺函（格式自拟）及注册会计师证书等相关资质证书、学历证书（专指毕业证书）、业绩证明（合同或</w:t>
            </w:r>
            <w:r>
              <w:rPr>
                <w:rFonts w:hint="eastAsia" w:asciiTheme="majorEastAsia" w:hAnsiTheme="majorEastAsia" w:eastAsiaTheme="majorEastAsia" w:cstheme="majorEastAsia"/>
                <w:kern w:val="0"/>
                <w:szCs w:val="21"/>
                <w:highlight w:val="none"/>
                <w:lang w:eastAsia="zh-CN"/>
              </w:rPr>
              <w:t>招标人</w:t>
            </w:r>
            <w:r>
              <w:rPr>
                <w:rFonts w:hint="eastAsia" w:asciiTheme="majorEastAsia" w:hAnsiTheme="majorEastAsia" w:eastAsiaTheme="majorEastAsia" w:cstheme="majorEastAsia"/>
                <w:kern w:val="0"/>
                <w:szCs w:val="21"/>
                <w:highlight w:val="none"/>
              </w:rPr>
              <w:t>出具的证明）作为得分依据，均要求复印件或扫描件加盖投标人公章，原件备查。评分中出现无证明资料或</w:t>
            </w:r>
            <w:r>
              <w:rPr>
                <w:rFonts w:hint="eastAsia" w:asciiTheme="majorEastAsia" w:hAnsiTheme="majorEastAsia" w:eastAsiaTheme="majorEastAsia" w:cstheme="majorEastAsia"/>
                <w:szCs w:val="21"/>
                <w:highlight w:val="none"/>
              </w:rPr>
              <w:t>采购小组</w:t>
            </w:r>
            <w:r>
              <w:rPr>
                <w:rFonts w:hint="eastAsia" w:asciiTheme="majorEastAsia" w:hAnsiTheme="majorEastAsia" w:eastAsiaTheme="majorEastAsia" w:cstheme="majorEastAsia"/>
                <w:kern w:val="0"/>
                <w:szCs w:val="21"/>
                <w:highlight w:val="none"/>
              </w:rPr>
              <w:t>无法凭所提供资料判断是否得分的情况，一律作不得分处理。</w:t>
            </w:r>
          </w:p>
        </w:tc>
        <w:tc>
          <w:tcPr>
            <w:tcW w:w="1280" w:type="dxa"/>
            <w:tcBorders>
              <w:top w:val="single" w:color="auto" w:sz="6" w:space="0"/>
              <w:left w:val="single" w:color="auto" w:sz="6" w:space="0"/>
              <w:bottom w:val="single" w:color="auto" w:sz="6" w:space="0"/>
              <w:right w:val="single" w:color="auto" w:sz="6" w:space="0"/>
            </w:tcBorders>
            <w:vAlign w:val="center"/>
          </w:tcPr>
          <w:p w14:paraId="1439C847">
            <w:pPr>
              <w:autoSpaceDE w:val="0"/>
              <w:autoSpaceDN w:val="0"/>
              <w:adjustRightInd w:val="0"/>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采购小组打分</w:t>
            </w:r>
          </w:p>
        </w:tc>
      </w:tr>
    </w:tbl>
    <w:p w14:paraId="0B6FD435">
      <w:pPr>
        <w:rPr>
          <w:rFonts w:ascii="宋体" w:hAnsi="宋体"/>
          <w:color w:val="000000"/>
          <w:highlight w:val="none"/>
        </w:rPr>
      </w:pPr>
    </w:p>
    <w:p w14:paraId="34245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以上</w:t>
      </w:r>
      <w:r>
        <w:rPr>
          <w:rFonts w:hint="eastAsia" w:ascii="仿宋_GB2312" w:hAnsi="仿宋_GB2312" w:eastAsia="仿宋_GB2312" w:cs="仿宋_GB2312"/>
          <w:snapToGrid w:val="0"/>
          <w:color w:val="000000"/>
          <w:kern w:val="0"/>
          <w:sz w:val="32"/>
          <w:szCs w:val="32"/>
          <w:highlight w:val="none"/>
        </w:rPr>
        <w:t>得分精确到小数点后两位。其中，</w:t>
      </w:r>
      <w:r>
        <w:rPr>
          <w:rFonts w:hint="eastAsia" w:ascii="仿宋_GB2312" w:hAnsi="仿宋_GB2312" w:eastAsia="仿宋_GB2312" w:cs="仿宋_GB2312"/>
          <w:color w:val="000000"/>
          <w:sz w:val="32"/>
          <w:szCs w:val="32"/>
          <w:highlight w:val="none"/>
        </w:rPr>
        <w:t>评分细则表中要求原件备查的资料，如需查验原件，采购方将提前通知各报名参加招标的供应商，各供应商应在递交文件截止时间前同时递交评分表中的原件备查资料的原件，如经通知后未提交原件的或未按时提交原件的该评分项不得分。所有递交的原件备查资料在评审完毕后，归还各投标供应商。</w:t>
      </w:r>
    </w:p>
    <w:p w14:paraId="408EED91">
      <w:pPr>
        <w:spacing w:line="560" w:lineRule="exact"/>
        <w:rPr>
          <w:rFonts w:ascii="仿宋_GB2312" w:hAnsi="仿宋_GB2312" w:eastAsia="仿宋_GB2312" w:cs="仿宋_GB2312"/>
          <w:color w:val="000000"/>
          <w:sz w:val="32"/>
          <w:szCs w:val="32"/>
          <w:highlight w:val="none"/>
        </w:rPr>
      </w:pPr>
    </w:p>
    <w:p w14:paraId="3155F112">
      <w:p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附件：1.中小企业声明函</w:t>
      </w:r>
    </w:p>
    <w:p w14:paraId="5ED84CC6">
      <w:pPr>
        <w:kinsoku/>
        <w:wordWrap/>
        <w:overflowPunct/>
        <w:topLinePunct w:val="0"/>
        <w:bidi w:val="0"/>
        <w:spacing w:line="560" w:lineRule="exact"/>
        <w:ind w:firstLine="1600" w:firstLineChars="5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2.供应商基本情况表</w:t>
      </w:r>
    </w:p>
    <w:p w14:paraId="2A379DFD">
      <w:pPr>
        <w:spacing w:line="560" w:lineRule="exact"/>
        <w:rPr>
          <w:rFonts w:ascii="仿宋_GB2312" w:hAnsi="仿宋_GB2312" w:eastAsia="仿宋_GB2312" w:cs="仿宋_GB2312"/>
          <w:color w:val="000000"/>
          <w:sz w:val="32"/>
          <w:szCs w:val="32"/>
          <w:highlight w:val="none"/>
        </w:rPr>
      </w:pPr>
    </w:p>
    <w:p w14:paraId="480B1A95">
      <w:pPr>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深圳市坪山区科技创新局</w:t>
      </w:r>
    </w:p>
    <w:p w14:paraId="06D49FE4">
      <w:pPr>
        <w:spacing w:line="560" w:lineRule="exact"/>
        <w:ind w:firstLine="640" w:firstLineChars="200"/>
        <w:jc w:val="center"/>
        <w:rPr>
          <w:rFonts w:hint="eastAsia" w:ascii="仿宋_GB2312" w:hAnsi="仿宋_GB2312" w:eastAsia="仿宋_GB2312" w:cs="仿宋_GB2312"/>
          <w:sz w:val="32"/>
          <w:szCs w:val="32"/>
          <w:highlight w:val="none"/>
        </w:rPr>
        <w:sectPr>
          <w:footerReference r:id="rId3" w:type="default"/>
          <w:pgSz w:w="11906" w:h="16838"/>
          <w:pgMar w:top="2098" w:right="1474" w:bottom="1984" w:left="1587" w:header="851" w:footer="992" w:gutter="0"/>
          <w:cols w:space="425" w:num="1"/>
          <w:docGrid w:type="lines" w:linePitch="312" w:charSpace="0"/>
        </w:sectPr>
      </w:pPr>
      <w:r>
        <w:rPr>
          <w:rFonts w:ascii="仿宋_GB2312" w:hAnsi="仿宋_GB2312" w:eastAsia="仿宋_GB2312" w:cs="仿宋_GB2312"/>
          <w:color w:val="000000"/>
          <w:sz w:val="32"/>
          <w:szCs w:val="32"/>
          <w:highlight w:val="none"/>
          <w:lang w:val="en"/>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14:paraId="13B8D0B7">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附件1</w:t>
      </w:r>
    </w:p>
    <w:p w14:paraId="2E1AA7CE">
      <w:pPr>
        <w:keepNext w:val="0"/>
        <w:keepLines w:val="0"/>
        <w:pageBreakBefore w:val="0"/>
        <w:widowControl/>
        <w:kinsoku w:val="0"/>
        <w:wordWrap/>
        <w:overflowPunct/>
        <w:topLinePunct w:val="0"/>
        <w:autoSpaceDE w:val="0"/>
        <w:autoSpaceDN w:val="0"/>
        <w:bidi w:val="0"/>
        <w:adjustRightInd w:val="0"/>
        <w:snapToGrid w:val="0"/>
        <w:spacing w:before="116" w:line="226" w:lineRule="auto"/>
        <w:ind w:left="0"/>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3"/>
          <w:sz w:val="44"/>
          <w:szCs w:val="44"/>
        </w:rPr>
        <w:t>中小企业声明函</w:t>
      </w:r>
    </w:p>
    <w:p w14:paraId="0932CDF1">
      <w:pPr>
        <w:spacing w:line="275" w:lineRule="auto"/>
        <w:rPr>
          <w:rFonts w:ascii="Arial"/>
          <w:sz w:val="21"/>
        </w:rPr>
      </w:pPr>
    </w:p>
    <w:p w14:paraId="6A065E48">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36" w:right="84"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本公司郑重声明，根据《政府采购促进中小</w:t>
      </w:r>
      <w:r>
        <w:rPr>
          <w:rFonts w:hint="eastAsia" w:ascii="仿宋_GB2312" w:hAnsi="仿宋_GB2312" w:eastAsia="仿宋_GB2312" w:cs="仿宋_GB2312"/>
          <w:spacing w:val="4"/>
          <w:sz w:val="32"/>
          <w:szCs w:val="32"/>
        </w:rPr>
        <w:t>企业发展管理办法》（财库</w:t>
      </w:r>
      <w:r>
        <w:rPr>
          <w:rFonts w:hint="eastAsia" w:ascii="仿宋_GB2312" w:hAnsi="仿宋_GB2312" w:eastAsia="仿宋_GB2312" w:cs="仿宋_GB2312"/>
          <w:spacing w:val="4"/>
          <w:sz w:val="32"/>
          <w:szCs w:val="32"/>
          <w:lang w:eastAsia="zh-CN"/>
        </w:rPr>
        <w:t>〔2020〕</w:t>
      </w:r>
      <w:r>
        <w:rPr>
          <w:rFonts w:hint="eastAsia" w:ascii="仿宋_GB2312" w:hAnsi="仿宋_GB2312" w:eastAsia="仿宋_GB2312" w:cs="仿宋_GB2312"/>
          <w:spacing w:val="4"/>
          <w:sz w:val="32"/>
          <w:szCs w:val="32"/>
        </w:rPr>
        <w:t>46</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4"/>
          <w:sz w:val="32"/>
          <w:szCs w:val="32"/>
        </w:rPr>
        <w:t>号）的规</w:t>
      </w:r>
      <w:r>
        <w:rPr>
          <w:rFonts w:hint="eastAsia" w:ascii="仿宋_GB2312" w:hAnsi="仿宋_GB2312" w:eastAsia="仿宋_GB2312" w:cs="仿宋_GB2312"/>
          <w:spacing w:val="3"/>
          <w:sz w:val="32"/>
          <w:szCs w:val="32"/>
        </w:rPr>
        <w:t>定，本公司</w:t>
      </w:r>
      <w:r>
        <w:rPr>
          <w:rFonts w:hint="eastAsia" w:ascii="仿宋_GB2312" w:hAnsi="仿宋_GB2312" w:eastAsia="仿宋_GB2312" w:cs="仿宋_GB2312"/>
          <w:spacing w:val="-1"/>
          <w:sz w:val="32"/>
          <w:szCs w:val="32"/>
        </w:rPr>
        <w:t>参加深圳市坪山区科技创新局的</w:t>
      </w:r>
      <w:r>
        <w:rPr>
          <w:rFonts w:hint="eastAsia" w:ascii="仿宋_GB2312" w:hAnsi="仿宋_GB2312" w:eastAsia="仿宋_GB2312" w:cs="仿宋_GB2312"/>
          <w:spacing w:val="-1"/>
          <w:sz w:val="32"/>
          <w:szCs w:val="32"/>
          <w:lang w:val="en-US" w:eastAsia="zh-CN"/>
        </w:rPr>
        <w:t>2026年坪山区科技创新专项资金审计服务</w:t>
      </w:r>
      <w:r>
        <w:rPr>
          <w:rFonts w:hint="eastAsia" w:ascii="仿宋_GB2312" w:hAnsi="仿宋_GB2312" w:eastAsia="仿宋_GB2312" w:cs="仿宋_GB2312"/>
          <w:spacing w:val="-1"/>
          <w:sz w:val="32"/>
          <w:szCs w:val="32"/>
        </w:rPr>
        <w:t>采购活动，</w:t>
      </w:r>
      <w:r>
        <w:rPr>
          <w:rFonts w:hint="eastAsia" w:ascii="仿宋_GB2312" w:hAnsi="仿宋_GB2312" w:eastAsia="仿宋_GB2312" w:cs="仿宋_GB2312"/>
          <w:spacing w:val="8"/>
          <w:sz w:val="32"/>
          <w:szCs w:val="32"/>
        </w:rPr>
        <w:t>服务由符合政策要求的中小企业承接。</w:t>
      </w:r>
      <w:r>
        <w:rPr>
          <w:rFonts w:hint="eastAsia" w:ascii="仿宋_GB2312" w:hAnsi="仿宋_GB2312" w:eastAsia="仿宋_GB2312" w:cs="仿宋_GB2312"/>
          <w:spacing w:val="8"/>
          <w:sz w:val="32"/>
          <w:szCs w:val="32"/>
          <w:lang w:val="en-US" w:eastAsia="zh-CN"/>
        </w:rPr>
        <w:t>相关</w:t>
      </w:r>
      <w:r>
        <w:rPr>
          <w:rFonts w:hint="eastAsia" w:ascii="仿宋_GB2312" w:hAnsi="仿宋_GB2312" w:eastAsia="仿宋_GB2312" w:cs="仿宋_GB2312"/>
          <w:spacing w:val="8"/>
          <w:sz w:val="32"/>
          <w:szCs w:val="32"/>
        </w:rPr>
        <w:t>企业的具体情</w:t>
      </w:r>
      <w:r>
        <w:rPr>
          <w:rFonts w:hint="eastAsia" w:ascii="仿宋_GB2312" w:hAnsi="仿宋_GB2312" w:eastAsia="仿宋_GB2312" w:cs="仿宋_GB2312"/>
          <w:spacing w:val="1"/>
          <w:sz w:val="32"/>
          <w:szCs w:val="32"/>
        </w:rPr>
        <w:t>况如下：</w:t>
      </w:r>
    </w:p>
    <w:p w14:paraId="698990CD">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18" w:firstLine="67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u w:val="single"/>
          <w:lang w:val="en-US" w:eastAsia="zh-CN"/>
        </w:rPr>
        <w:t>2026年坪山区科技创新专项资金审计服务</w:t>
      </w:r>
      <w:r>
        <w:rPr>
          <w:rFonts w:hint="eastAsia" w:ascii="仿宋_GB2312" w:hAnsi="仿宋_GB2312" w:eastAsia="仿宋_GB2312" w:cs="仿宋_GB2312"/>
          <w:spacing w:val="-87"/>
          <w:w w:val="97"/>
          <w:sz w:val="32"/>
          <w:szCs w:val="32"/>
        </w:rPr>
        <w:t>，</w:t>
      </w:r>
      <w:r>
        <w:rPr>
          <w:rFonts w:hint="eastAsia" w:ascii="仿宋_GB2312" w:hAnsi="仿宋_GB2312" w:eastAsia="仿宋_GB2312" w:cs="仿宋_GB2312"/>
          <w:spacing w:val="-7"/>
          <w:sz w:val="32"/>
          <w:szCs w:val="32"/>
        </w:rPr>
        <w:t>属于</w:t>
      </w:r>
      <w:r>
        <w:rPr>
          <w:rFonts w:hint="eastAsia" w:ascii="仿宋_GB2312" w:hAnsi="仿宋_GB2312" w:eastAsia="仿宋_GB2312" w:cs="仿宋_GB2312"/>
          <w:spacing w:val="-7"/>
          <w:sz w:val="32"/>
          <w:szCs w:val="32"/>
          <w:u w:val="single"/>
          <w:lang w:val="en-US" w:eastAsia="zh-CN"/>
        </w:rPr>
        <w:t>审计服务类</w:t>
      </w:r>
      <w:r>
        <w:rPr>
          <w:rFonts w:hint="eastAsia" w:ascii="仿宋_GB2312" w:hAnsi="仿宋_GB2312" w:eastAsia="仿宋_GB2312" w:cs="仿宋_GB2312"/>
          <w:spacing w:val="-87"/>
          <w:w w:val="97"/>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1"/>
          <w:sz w:val="32"/>
          <w:szCs w:val="32"/>
        </w:rPr>
        <w:t>承接企业为</w:t>
      </w:r>
      <w:r>
        <w:rPr>
          <w:rFonts w:hint="eastAsia" w:ascii="仿宋_GB2312" w:hAnsi="仿宋_GB2312" w:eastAsia="仿宋_GB2312" w:cs="仿宋_GB2312"/>
          <w:spacing w:val="11"/>
          <w:sz w:val="32"/>
          <w:szCs w:val="32"/>
          <w:u w:val="single"/>
          <w:lang w:eastAsia="zh-CN"/>
        </w:rPr>
        <w:t>（</w:t>
      </w:r>
      <w:r>
        <w:rPr>
          <w:i w:val="0"/>
          <w:iCs w:val="0"/>
          <w:spacing w:val="11"/>
          <w:sz w:val="33"/>
          <w:szCs w:val="33"/>
          <w:u w:val="single" w:color="auto"/>
        </w:rPr>
        <w:t>企</w:t>
      </w:r>
      <w:r>
        <w:rPr>
          <w:rFonts w:hint="eastAsia"/>
          <w:i w:val="0"/>
          <w:iCs w:val="0"/>
          <w:spacing w:val="11"/>
          <w:sz w:val="33"/>
          <w:szCs w:val="33"/>
          <w:u w:val="single" w:color="auto"/>
          <w:lang w:val="en-US" w:eastAsia="zh-CN"/>
        </w:rPr>
        <w:t xml:space="preserve"> </w:t>
      </w:r>
      <w:r>
        <w:rPr>
          <w:i w:val="0"/>
          <w:iCs w:val="0"/>
          <w:spacing w:val="11"/>
          <w:sz w:val="33"/>
          <w:szCs w:val="33"/>
          <w:u w:val="single" w:color="auto"/>
        </w:rPr>
        <w:t>业</w:t>
      </w:r>
      <w:r>
        <w:rPr>
          <w:rFonts w:hint="eastAsia"/>
          <w:i w:val="0"/>
          <w:iCs w:val="0"/>
          <w:spacing w:val="11"/>
          <w:sz w:val="33"/>
          <w:szCs w:val="33"/>
          <w:u w:val="single" w:color="auto"/>
          <w:lang w:val="en-US" w:eastAsia="zh-CN"/>
        </w:rPr>
        <w:t xml:space="preserve"> </w:t>
      </w:r>
      <w:r>
        <w:rPr>
          <w:i w:val="0"/>
          <w:iCs w:val="0"/>
          <w:spacing w:val="11"/>
          <w:sz w:val="33"/>
          <w:szCs w:val="33"/>
          <w:u w:val="single" w:color="auto"/>
        </w:rPr>
        <w:t>名</w:t>
      </w:r>
      <w:r>
        <w:rPr>
          <w:rFonts w:hint="eastAsia"/>
          <w:i w:val="0"/>
          <w:iCs w:val="0"/>
          <w:spacing w:val="11"/>
          <w:sz w:val="33"/>
          <w:szCs w:val="33"/>
          <w:u w:val="single" w:color="auto"/>
          <w:lang w:val="en-US" w:eastAsia="zh-CN"/>
        </w:rPr>
        <w:t xml:space="preserve"> </w:t>
      </w:r>
      <w:r>
        <w:rPr>
          <w:i w:val="0"/>
          <w:iCs w:val="0"/>
          <w:spacing w:val="11"/>
          <w:sz w:val="33"/>
          <w:szCs w:val="33"/>
          <w:u w:val="single" w:color="auto"/>
        </w:rPr>
        <w:t>称</w:t>
      </w:r>
      <w:r>
        <w:rPr>
          <w:i w:val="0"/>
          <w:iCs w:val="0"/>
          <w:spacing w:val="-86"/>
          <w:w w:val="96"/>
          <w:sz w:val="33"/>
          <w:szCs w:val="33"/>
        </w:rPr>
        <w:t>）</w:t>
      </w:r>
      <w:r>
        <w:rPr>
          <w:rFonts w:hint="eastAsia" w:ascii="仿宋_GB2312" w:hAnsi="仿宋_GB2312" w:eastAsia="仿宋_GB2312" w:cs="仿宋_GB2312"/>
          <w:spacing w:val="-86"/>
          <w:w w:val="96"/>
          <w:sz w:val="32"/>
          <w:szCs w:val="32"/>
        </w:rPr>
        <w:t>，</w:t>
      </w:r>
      <w:r>
        <w:rPr>
          <w:rFonts w:hint="eastAsia" w:ascii="仿宋_GB2312" w:hAnsi="仿宋_GB2312" w:eastAsia="仿宋_GB2312" w:cs="仿宋_GB2312"/>
          <w:spacing w:val="11"/>
          <w:sz w:val="32"/>
          <w:szCs w:val="32"/>
        </w:rPr>
        <w:t>从业人员</w:t>
      </w:r>
      <w:r>
        <w:rPr>
          <w:rFonts w:hint="eastAsia" w:ascii="仿宋_GB2312" w:hAnsi="仿宋_GB2312" w:eastAsia="仿宋_GB2312" w:cs="仿宋_GB2312"/>
          <w:spacing w:val="-148"/>
          <w:sz w:val="32"/>
          <w:szCs w:val="32"/>
        </w:rPr>
        <w:t xml:space="preserve"> </w:t>
      </w:r>
      <w:r>
        <w:rPr>
          <w:rFonts w:hint="eastAsia" w:ascii="仿宋_GB2312" w:hAnsi="仿宋_GB2312" w:eastAsia="仿宋_GB2312" w:cs="仿宋_GB2312"/>
          <w:spacing w:val="10"/>
          <w:sz w:val="32"/>
          <w:szCs w:val="32"/>
          <w:u w:val="single" w:color="auto"/>
        </w:rPr>
        <w:t xml:space="preserve">    </w:t>
      </w:r>
      <w:r>
        <w:rPr>
          <w:rFonts w:hint="eastAsia" w:ascii="仿宋_GB2312" w:hAnsi="仿宋_GB2312" w:eastAsia="仿宋_GB2312" w:cs="仿宋_GB2312"/>
          <w:spacing w:val="-128"/>
          <w:sz w:val="32"/>
          <w:szCs w:val="32"/>
        </w:rPr>
        <w:t xml:space="preserve"> </w:t>
      </w:r>
      <w:r>
        <w:rPr>
          <w:rFonts w:hint="eastAsia" w:ascii="仿宋_GB2312" w:hAnsi="仿宋_GB2312" w:eastAsia="仿宋_GB2312" w:cs="仿宋_GB2312"/>
          <w:spacing w:val="11"/>
          <w:sz w:val="32"/>
          <w:szCs w:val="32"/>
        </w:rPr>
        <w:t>人，营业</w:t>
      </w:r>
      <w:r>
        <w:rPr>
          <w:rFonts w:hint="eastAsia" w:ascii="仿宋_GB2312" w:hAnsi="仿宋_GB2312" w:eastAsia="仿宋_GB2312" w:cs="仿宋_GB2312"/>
          <w:spacing w:val="-1"/>
          <w:sz w:val="32"/>
          <w:szCs w:val="32"/>
        </w:rPr>
        <w:t>收入为</w:t>
      </w:r>
      <w:r>
        <w:rPr>
          <w:rFonts w:hint="eastAsia" w:ascii="仿宋_GB2312" w:hAnsi="仿宋_GB2312" w:eastAsia="仿宋_GB2312" w:cs="仿宋_GB2312"/>
          <w:spacing w:val="-137"/>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30"/>
          <w:sz w:val="32"/>
          <w:szCs w:val="32"/>
        </w:rPr>
        <w:t xml:space="preserve"> </w:t>
      </w:r>
      <w:r>
        <w:rPr>
          <w:rFonts w:hint="eastAsia" w:ascii="仿宋_GB2312" w:hAnsi="仿宋_GB2312" w:eastAsia="仿宋_GB2312" w:cs="仿宋_GB2312"/>
          <w:spacing w:val="-1"/>
          <w:sz w:val="32"/>
          <w:szCs w:val="32"/>
        </w:rPr>
        <w:t>万元，资产总额为</w:t>
      </w:r>
      <w:r>
        <w:rPr>
          <w:rFonts w:hint="eastAsia" w:ascii="仿宋_GB2312" w:hAnsi="仿宋_GB2312" w:eastAsia="仿宋_GB2312" w:cs="仿宋_GB2312"/>
          <w:spacing w:val="-155"/>
          <w:sz w:val="32"/>
          <w:szCs w:val="32"/>
          <w:u w:val="single" w:color="auto"/>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31"/>
          <w:sz w:val="32"/>
          <w:szCs w:val="32"/>
        </w:rPr>
        <w:t xml:space="preserve"> </w:t>
      </w:r>
      <w:r>
        <w:rPr>
          <w:rFonts w:hint="eastAsia" w:ascii="仿宋_GB2312" w:hAnsi="仿宋_GB2312" w:eastAsia="仿宋_GB2312" w:cs="仿宋_GB2312"/>
          <w:spacing w:val="-1"/>
          <w:sz w:val="32"/>
          <w:szCs w:val="32"/>
        </w:rPr>
        <w:t>万元</w:t>
      </w: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 HYPERLINK \l "bookmark1" </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spacing w:val="-1"/>
          <w:position w:val="16"/>
          <w:sz w:val="18"/>
          <w:szCs w:val="18"/>
        </w:rPr>
        <w:t>1</w:t>
      </w:r>
      <w:r>
        <w:rPr>
          <w:rFonts w:hint="eastAsia" w:ascii="仿宋_GB2312" w:hAnsi="仿宋_GB2312" w:eastAsia="仿宋_GB2312" w:cs="仿宋_GB2312"/>
          <w:spacing w:val="-1"/>
          <w:position w:val="16"/>
          <w:sz w:val="18"/>
          <w:szCs w:val="18"/>
        </w:rPr>
        <w:fldChar w:fldCharType="end"/>
      </w:r>
      <w:r>
        <w:rPr>
          <w:rFonts w:hint="eastAsia" w:ascii="仿宋_GB2312" w:hAnsi="仿宋_GB2312" w:eastAsia="仿宋_GB2312" w:cs="仿宋_GB2312"/>
          <w:spacing w:val="-37"/>
          <w:position w:val="16"/>
          <w:sz w:val="18"/>
          <w:szCs w:val="18"/>
        </w:rPr>
        <w:t xml:space="preserve"> </w:t>
      </w:r>
      <w:r>
        <w:rPr>
          <w:rFonts w:hint="eastAsia" w:ascii="仿宋_GB2312" w:hAnsi="仿宋_GB2312" w:eastAsia="仿宋_GB2312" w:cs="仿宋_GB2312"/>
          <w:spacing w:val="-1"/>
          <w:sz w:val="32"/>
          <w:szCs w:val="32"/>
        </w:rPr>
        <w:t>，属于</w:t>
      </w:r>
      <w:r>
        <w:rPr>
          <w:rFonts w:hint="eastAsia" w:ascii="仿宋_GB2312" w:hAnsi="仿宋_GB2312" w:eastAsia="仿宋_GB2312" w:cs="仿宋_GB2312"/>
          <w:i/>
          <w:iCs/>
          <w:spacing w:val="-1"/>
          <w:sz w:val="32"/>
          <w:szCs w:val="32"/>
          <w:u w:val="single" w:color="auto"/>
        </w:rPr>
        <w:t>（中型企业、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iCs/>
          <w:spacing w:val="-1"/>
          <w:sz w:val="32"/>
          <w:szCs w:val="32"/>
          <w:u w:val="single" w:color="auto"/>
        </w:rPr>
        <w:t>小型企业、微型企业</w:t>
      </w:r>
      <w:r>
        <w:rPr>
          <w:rFonts w:hint="eastAsia" w:ascii="仿宋_GB2312" w:hAnsi="仿宋_GB2312" w:eastAsia="仿宋_GB2312" w:cs="仿宋_GB2312"/>
          <w:i/>
          <w:iCs/>
          <w:spacing w:val="-88"/>
          <w:w w:val="97"/>
          <w:sz w:val="32"/>
          <w:szCs w:val="32"/>
        </w:rPr>
        <w:t>）</w:t>
      </w:r>
      <w:r>
        <w:rPr>
          <w:rFonts w:hint="eastAsia" w:ascii="仿宋_GB2312" w:hAnsi="仿宋_GB2312" w:eastAsia="仿宋_GB2312" w:cs="仿宋_GB2312"/>
          <w:spacing w:val="-88"/>
          <w:w w:val="97"/>
          <w:sz w:val="32"/>
          <w:szCs w:val="32"/>
        </w:rPr>
        <w:t>；</w:t>
      </w:r>
    </w:p>
    <w:p w14:paraId="1177C217">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35" w:right="86" w:firstLine="67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以上企业，不属于大企业的分支机构，不存</w:t>
      </w:r>
      <w:r>
        <w:rPr>
          <w:rFonts w:hint="eastAsia" w:ascii="仿宋_GB2312" w:hAnsi="仿宋_GB2312" w:eastAsia="仿宋_GB2312" w:cs="仿宋_GB2312"/>
          <w:spacing w:val="6"/>
          <w:sz w:val="32"/>
          <w:szCs w:val="32"/>
        </w:rPr>
        <w:t>在控股股东</w:t>
      </w:r>
      <w:r>
        <w:rPr>
          <w:rFonts w:hint="eastAsia" w:ascii="仿宋_GB2312" w:hAnsi="仿宋_GB2312" w:eastAsia="仿宋_GB2312" w:cs="仿宋_GB2312"/>
          <w:spacing w:val="8"/>
          <w:sz w:val="32"/>
          <w:szCs w:val="32"/>
        </w:rPr>
        <w:t>为大企业的情形，也不存在与大企业的负责人为同一人的情</w:t>
      </w:r>
      <w:r>
        <w:rPr>
          <w:rFonts w:hint="eastAsia" w:ascii="仿宋_GB2312" w:hAnsi="仿宋_GB2312" w:eastAsia="仿宋_GB2312" w:cs="仿宋_GB2312"/>
          <w:spacing w:val="-7"/>
          <w:sz w:val="32"/>
          <w:szCs w:val="32"/>
        </w:rPr>
        <w:t>形。</w:t>
      </w:r>
    </w:p>
    <w:p w14:paraId="36597D71">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45" w:right="88" w:firstLine="631"/>
        <w:textAlignment w:val="baseline"/>
        <w:rPr>
          <w:rFonts w:hint="eastAsia" w:ascii="仿宋_GB2312" w:hAnsi="仿宋_GB2312" w:eastAsia="仿宋_GB2312" w:cs="仿宋_GB2312"/>
          <w:snapToGrid w:val="0"/>
          <w:color w:val="000000"/>
          <w:spacing w:val="4"/>
          <w:kern w:val="0"/>
          <w:sz w:val="32"/>
          <w:szCs w:val="32"/>
          <w:lang w:val="en-US" w:eastAsia="en-US" w:bidi="ar-SA"/>
        </w:rPr>
      </w:pPr>
      <w:r>
        <w:rPr>
          <w:rFonts w:hint="eastAsia" w:ascii="仿宋_GB2312" w:hAnsi="仿宋_GB2312" w:eastAsia="仿宋_GB2312" w:cs="仿宋_GB2312"/>
          <w:spacing w:val="8"/>
          <w:sz w:val="32"/>
          <w:szCs w:val="32"/>
        </w:rPr>
        <w:t>本企业对上述声明内容的真实性负责。如有虚假，将依</w:t>
      </w:r>
      <w:r>
        <w:rPr>
          <w:rFonts w:hint="eastAsia" w:ascii="仿宋_GB2312" w:hAnsi="仿宋_GB2312" w:eastAsia="仿宋_GB2312" w:cs="仿宋_GB2312"/>
          <w:spacing w:val="4"/>
          <w:sz w:val="32"/>
          <w:szCs w:val="32"/>
        </w:rPr>
        <w:t>法承担相应责任。</w:t>
      </w:r>
    </w:p>
    <w:p w14:paraId="117533BB">
      <w:pPr>
        <w:keepNext w:val="0"/>
        <w:keepLines w:val="0"/>
        <w:pageBreakBefore w:val="0"/>
        <w:widowControl/>
        <w:kinsoku w:val="0"/>
        <w:wordWrap/>
        <w:overflowPunct/>
        <w:topLinePunct w:val="0"/>
        <w:autoSpaceDE w:val="0"/>
        <w:autoSpaceDN w:val="0"/>
        <w:bidi w:val="0"/>
        <w:adjustRightInd w:val="0"/>
        <w:snapToGrid w:val="0"/>
        <w:spacing w:line="560" w:lineRule="exact"/>
        <w:ind w:left="45" w:right="88" w:firstLine="631"/>
        <w:jc w:val="left"/>
        <w:textAlignment w:val="baseline"/>
        <w:rPr>
          <w:rFonts w:hint="eastAsia" w:ascii="仿宋_GB2312" w:hAnsi="仿宋_GB2312" w:eastAsia="仿宋_GB2312" w:cs="仿宋_GB2312"/>
          <w:snapToGrid w:val="0"/>
          <w:color w:val="000000"/>
          <w:spacing w:val="4"/>
          <w:kern w:val="0"/>
          <w:sz w:val="32"/>
          <w:szCs w:val="32"/>
          <w:lang w:val="en-US" w:eastAsia="en-US" w:bidi="ar-SA"/>
        </w:rPr>
      </w:pPr>
    </w:p>
    <w:p w14:paraId="0AEB0F7B">
      <w:pPr>
        <w:kinsoku w:val="0"/>
        <w:autoSpaceDE w:val="0"/>
        <w:autoSpaceDN w:val="0"/>
        <w:adjustRightInd w:val="0"/>
        <w:snapToGrid w:val="0"/>
        <w:spacing w:before="86" w:line="306" w:lineRule="auto"/>
        <w:ind w:right="1909" w:firstLine="4186" w:firstLineChars="1300"/>
        <w:jc w:val="left"/>
        <w:textAlignment w:val="baseline"/>
        <w:rPr>
          <w:rFonts w:ascii="仿宋" w:hAnsi="仿宋" w:eastAsia="仿宋" w:cs="仿宋"/>
          <w:snapToGrid w:val="0"/>
          <w:color w:val="000000"/>
          <w:spacing w:val="3"/>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企业名称（盖章</w:t>
      </w:r>
      <w:r>
        <w:rPr>
          <w:rFonts w:ascii="仿宋" w:hAnsi="仿宋" w:eastAsia="仿宋" w:cs="仿宋"/>
          <w:snapToGrid w:val="0"/>
          <w:color w:val="000000"/>
          <w:spacing w:val="-80"/>
          <w:w w:val="91"/>
          <w:kern w:val="0"/>
          <w:sz w:val="31"/>
          <w:szCs w:val="31"/>
          <w:lang w:val="en-US" w:eastAsia="en-US" w:bidi="ar-SA"/>
        </w:rPr>
        <w:t>）：</w:t>
      </w:r>
      <w:r>
        <w:rPr>
          <w:rFonts w:ascii="仿宋" w:hAnsi="仿宋" w:eastAsia="仿宋" w:cs="仿宋"/>
          <w:snapToGrid w:val="0"/>
          <w:color w:val="000000"/>
          <w:spacing w:val="3"/>
          <w:kern w:val="0"/>
          <w:sz w:val="31"/>
          <w:szCs w:val="31"/>
          <w:lang w:val="en-US" w:eastAsia="en-US" w:bidi="ar-SA"/>
        </w:rPr>
        <w:t xml:space="preserve"> </w:t>
      </w:r>
      <w:bookmarkStart w:id="0" w:name="bookmark1"/>
      <w:bookmarkEnd w:id="0"/>
    </w:p>
    <w:p w14:paraId="64ACA765">
      <w:pPr>
        <w:kinsoku w:val="0"/>
        <w:autoSpaceDE w:val="0"/>
        <w:autoSpaceDN w:val="0"/>
        <w:adjustRightInd w:val="0"/>
        <w:snapToGrid w:val="0"/>
        <w:spacing w:before="86" w:line="306" w:lineRule="auto"/>
        <w:ind w:right="1909" w:firstLine="4960" w:firstLineChars="1600"/>
        <w:jc w:val="left"/>
        <w:textAlignment w:val="baseline"/>
        <w:rPr>
          <w:rFonts w:ascii="Arial" w:hAnsi="Arial" w:eastAsia="Arial" w:cs="Arial"/>
          <w:snapToGrid w:val="0"/>
          <w:color w:val="000000"/>
          <w:kern w:val="0"/>
          <w:sz w:val="21"/>
          <w:szCs w:val="21"/>
          <w:lang w:eastAsia="en-US" w:bidi="ar-SA"/>
        </w:rPr>
      </w:pPr>
      <w:r>
        <w:rPr>
          <w:rFonts w:ascii="仿宋" w:hAnsi="仿宋" w:eastAsia="仿宋" w:cs="仿宋"/>
          <w:snapToGrid w:val="0"/>
          <w:color w:val="000000"/>
          <w:kern w:val="0"/>
          <w:sz w:val="31"/>
          <w:szCs w:val="31"/>
          <w:lang w:val="en-US" w:eastAsia="en-US" w:bidi="ar-SA"/>
        </w:rPr>
        <w:t>日期：</w:t>
      </w:r>
    </w:p>
    <w:p w14:paraId="74A64236">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bidi="ar-SA"/>
        </w:rPr>
      </w:pPr>
    </w:p>
    <w:p w14:paraId="49446EF9">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bidi="ar-SA"/>
        </w:rPr>
      </w:pPr>
    </w:p>
    <w:p w14:paraId="42F1011E">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bidi="ar-SA"/>
        </w:rPr>
      </w:pPr>
    </w:p>
    <w:p w14:paraId="6AA5FD36">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bidi="ar-SA"/>
        </w:rPr>
      </w:pPr>
      <w:r>
        <w:rPr>
          <w:rFonts w:ascii="Arial" w:hAnsi="Arial" w:eastAsia="Arial" w:cs="Arial"/>
          <w:snapToGrid w:val="0"/>
          <w:color w:val="000000"/>
          <w:kern w:val="0"/>
          <w:szCs w:val="21"/>
          <w:lang w:eastAsia="en-US" w:bidi="ar-SA"/>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110490</wp:posOffset>
                </wp:positionV>
                <wp:extent cx="1828800" cy="0"/>
                <wp:effectExtent l="0" t="0" r="0" b="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8.7pt;height:0pt;width:144pt;z-index:251659264;mso-width-relative:page;mso-height-relative:page;" filled="f" stroked="t" coordsize="2880,1" o:gfxdata="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Yg+bZ&#10;0gAAAAcBAAAPAAAAAAAAAAEAIAAAACIAAABkcnMvZG93bnJldi54bWxQSwECFAAUAAAACACHTuJA&#10;jZHuwScCAACHBAAADgAAAAAAAAABACAAAAAhAQAAZHJzL2Uyb0RvYy54bWxQSwUGAAAAAAYABgBZ&#10;AQAAugUAAAAA&#10;" path="m0,0l2880,0e">
                <v:fill on="f" focussize="0,0"/>
                <v:stroke weight="0pt" color="#000000" joinstyle="bevel" endcap="square"/>
                <v:imagedata o:title=""/>
                <o:lock v:ext="edit" aspectratio="f"/>
              </v:shape>
            </w:pict>
          </mc:Fallback>
        </mc:AlternateContent>
      </w:r>
    </w:p>
    <w:p w14:paraId="543FD81F">
      <w:pPr>
        <w:widowControl/>
        <w:kinsoku w:val="0"/>
        <w:autoSpaceDE w:val="0"/>
        <w:autoSpaceDN w:val="0"/>
        <w:adjustRightInd w:val="0"/>
        <w:snapToGrid w:val="0"/>
        <w:spacing w:before="59" w:line="242" w:lineRule="auto"/>
        <w:ind w:left="4089" w:right="894" w:hanging="4062"/>
        <w:jc w:val="left"/>
        <w:textAlignment w:val="baseline"/>
        <w:rPr>
          <w:rFonts w:hint="eastAsia" w:ascii="仿宋_GB2312" w:hAnsi="仿宋_GB2312" w:eastAsia="仿宋_GB2312" w:cs="仿宋_GB2312"/>
          <w:sz w:val="28"/>
          <w:szCs w:val="28"/>
          <w:lang w:val="en-US" w:eastAsia="zh-CN"/>
        </w:rPr>
      </w:pPr>
      <w:r>
        <w:rPr>
          <w:rFonts w:ascii="Times New Roman" w:hAnsi="Times New Roman" w:eastAsia="Times New Roman" w:cs="Times New Roman"/>
          <w:snapToGrid w:val="0"/>
          <w:color w:val="000000"/>
          <w:spacing w:val="-1"/>
          <w:kern w:val="0"/>
          <w:position w:val="6"/>
          <w:sz w:val="11"/>
          <w:szCs w:val="11"/>
          <w:lang w:eastAsia="en-US" w:bidi="ar-SA"/>
        </w:rPr>
        <w:t xml:space="preserve">1   </w:t>
      </w:r>
      <w:r>
        <w:rPr>
          <w:rFonts w:ascii="宋体" w:hAnsi="宋体" w:eastAsia="宋体" w:cs="宋体"/>
          <w:snapToGrid w:val="0"/>
          <w:color w:val="000000"/>
          <w:spacing w:val="-1"/>
          <w:kern w:val="0"/>
          <w:sz w:val="18"/>
          <w:szCs w:val="18"/>
          <w:lang w:eastAsia="en-US" w:bidi="ar-SA"/>
        </w:rPr>
        <w:t>从业人员、营业收入、资产总额填报上一年度数据，无上一年度数据的新成立企业可不填报。</w:t>
      </w:r>
      <w:r>
        <w:rPr>
          <w:rFonts w:ascii="宋体" w:hAnsi="宋体" w:eastAsia="宋体" w:cs="宋体"/>
          <w:snapToGrid w:val="0"/>
          <w:color w:val="000000"/>
          <w:spacing w:val="11"/>
          <w:kern w:val="0"/>
          <w:sz w:val="18"/>
          <w:szCs w:val="18"/>
          <w:lang w:eastAsia="en-US" w:bidi="ar-SA"/>
        </w:rPr>
        <w:t xml:space="preserve"> </w:t>
      </w:r>
    </w:p>
    <w:p w14:paraId="35CD387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sz w:val="28"/>
          <w:szCs w:val="28"/>
          <w:lang w:val="en-US" w:eastAsia="zh-CN"/>
        </w:rPr>
      </w:pPr>
      <w:r>
        <w:rPr>
          <w:rFonts w:hint="eastAsia" w:ascii="仿宋_GB2312" w:hAnsi="仿宋_GB2312" w:eastAsia="仿宋_GB2312" w:cs="仿宋_GB2312"/>
          <w:sz w:val="28"/>
          <w:szCs w:val="28"/>
          <w:lang w:val="en-US" w:eastAsia="zh-CN"/>
        </w:rPr>
        <w:t>附件2</w:t>
      </w:r>
    </w:p>
    <w:p w14:paraId="08E5A8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供应商基本情况表</w:t>
      </w:r>
    </w:p>
    <w:p w14:paraId="2E1B4384">
      <w:pPr>
        <w:pStyle w:val="3"/>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填表单位：（加盖单位公章）     填表日期：    年    月    日</w:t>
      </w:r>
    </w:p>
    <w:tbl>
      <w:tblPr>
        <w:tblStyle w:val="13"/>
        <w:tblpPr w:leftFromText="180" w:rightFromText="180" w:vertAnchor="text" w:horzAnchor="page" w:tblpX="1622" w:tblpY="111"/>
        <w:tblOverlap w:val="never"/>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882"/>
        <w:gridCol w:w="1746"/>
        <w:gridCol w:w="1274"/>
        <w:gridCol w:w="708"/>
        <w:gridCol w:w="950"/>
        <w:gridCol w:w="1623"/>
        <w:gridCol w:w="1528"/>
      </w:tblGrid>
      <w:tr w14:paraId="416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1510" w:type="dxa"/>
            <w:gridSpan w:val="2"/>
            <w:noWrap w:val="0"/>
            <w:vAlign w:val="center"/>
          </w:tcPr>
          <w:p w14:paraId="0A044B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采购人</w:t>
            </w:r>
          </w:p>
        </w:tc>
        <w:tc>
          <w:tcPr>
            <w:tcW w:w="3020" w:type="dxa"/>
            <w:gridSpan w:val="2"/>
            <w:noWrap w:val="0"/>
            <w:vAlign w:val="center"/>
          </w:tcPr>
          <w:p w14:paraId="5CB30F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658" w:type="dxa"/>
            <w:gridSpan w:val="2"/>
            <w:noWrap w:val="0"/>
            <w:vAlign w:val="center"/>
          </w:tcPr>
          <w:p w14:paraId="0CA03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3151" w:type="dxa"/>
            <w:gridSpan w:val="2"/>
            <w:noWrap w:val="0"/>
            <w:vAlign w:val="center"/>
          </w:tcPr>
          <w:p w14:paraId="1BA06E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14:paraId="5CD4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1510" w:type="dxa"/>
            <w:gridSpan w:val="2"/>
            <w:noWrap w:val="0"/>
            <w:vAlign w:val="center"/>
          </w:tcPr>
          <w:p w14:paraId="49DDD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3020" w:type="dxa"/>
            <w:gridSpan w:val="2"/>
            <w:noWrap w:val="0"/>
            <w:vAlign w:val="center"/>
          </w:tcPr>
          <w:p w14:paraId="20BDFA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58" w:type="dxa"/>
            <w:gridSpan w:val="2"/>
            <w:noWrap w:val="0"/>
            <w:vAlign w:val="center"/>
          </w:tcPr>
          <w:p w14:paraId="1701D5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供应商统一社会信用代码</w:t>
            </w:r>
          </w:p>
        </w:tc>
        <w:tc>
          <w:tcPr>
            <w:tcW w:w="3151" w:type="dxa"/>
            <w:gridSpan w:val="2"/>
            <w:noWrap w:val="0"/>
            <w:vAlign w:val="center"/>
          </w:tcPr>
          <w:p w14:paraId="0384F5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p>
        </w:tc>
      </w:tr>
      <w:tr w14:paraId="646F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9" w:type="dxa"/>
            <w:gridSpan w:val="8"/>
            <w:noWrap w:val="0"/>
            <w:vAlign w:val="center"/>
          </w:tcPr>
          <w:p w14:paraId="79F3F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投标（响应）供应商相关人员情况</w:t>
            </w:r>
          </w:p>
        </w:tc>
      </w:tr>
      <w:tr w14:paraId="4653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628" w:type="dxa"/>
            <w:noWrap w:val="0"/>
            <w:vAlign w:val="center"/>
          </w:tcPr>
          <w:p w14:paraId="59D5DF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628" w:type="dxa"/>
            <w:gridSpan w:val="2"/>
            <w:noWrap w:val="0"/>
            <w:vAlign w:val="center"/>
          </w:tcPr>
          <w:p w14:paraId="7E3DFD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1274" w:type="dxa"/>
            <w:noWrap w:val="0"/>
            <w:vAlign w:val="center"/>
          </w:tcPr>
          <w:p w14:paraId="4FC545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姓名</w:t>
            </w:r>
          </w:p>
        </w:tc>
        <w:tc>
          <w:tcPr>
            <w:tcW w:w="1658" w:type="dxa"/>
            <w:gridSpan w:val="2"/>
            <w:noWrap w:val="0"/>
            <w:vAlign w:val="center"/>
          </w:tcPr>
          <w:p w14:paraId="05709B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身份证号码</w:t>
            </w:r>
          </w:p>
        </w:tc>
        <w:tc>
          <w:tcPr>
            <w:tcW w:w="1623" w:type="dxa"/>
            <w:noWrap w:val="0"/>
            <w:vAlign w:val="center"/>
          </w:tcPr>
          <w:p w14:paraId="02A921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劳动合同</w:t>
            </w:r>
          </w:p>
          <w:p w14:paraId="21758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关系单位</w:t>
            </w:r>
          </w:p>
        </w:tc>
        <w:tc>
          <w:tcPr>
            <w:tcW w:w="1528" w:type="dxa"/>
            <w:noWrap w:val="0"/>
            <w:vAlign w:val="center"/>
          </w:tcPr>
          <w:p w14:paraId="0B2C49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缴纳社会</w:t>
            </w:r>
          </w:p>
          <w:p w14:paraId="5C6AE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保险单位</w:t>
            </w:r>
          </w:p>
        </w:tc>
      </w:tr>
      <w:tr w14:paraId="7030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28" w:type="dxa"/>
            <w:noWrap w:val="0"/>
            <w:vAlign w:val="center"/>
          </w:tcPr>
          <w:p w14:paraId="4518F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628" w:type="dxa"/>
            <w:gridSpan w:val="2"/>
            <w:noWrap w:val="0"/>
            <w:vAlign w:val="center"/>
          </w:tcPr>
          <w:p w14:paraId="25A573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法定代表人/单位负责人/主要经营负责人</w:t>
            </w:r>
          </w:p>
        </w:tc>
        <w:tc>
          <w:tcPr>
            <w:tcW w:w="1274" w:type="dxa"/>
            <w:noWrap w:val="0"/>
            <w:vAlign w:val="center"/>
          </w:tcPr>
          <w:p w14:paraId="7EAE35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58" w:type="dxa"/>
            <w:gridSpan w:val="2"/>
            <w:noWrap w:val="0"/>
            <w:vAlign w:val="center"/>
          </w:tcPr>
          <w:p w14:paraId="7213D2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23" w:type="dxa"/>
            <w:noWrap w:val="0"/>
            <w:vAlign w:val="center"/>
          </w:tcPr>
          <w:p w14:paraId="4FEBC4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528" w:type="dxa"/>
            <w:noWrap w:val="0"/>
            <w:vAlign w:val="center"/>
          </w:tcPr>
          <w:p w14:paraId="774A94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666A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8" w:type="dxa"/>
            <w:noWrap w:val="0"/>
            <w:vAlign w:val="center"/>
          </w:tcPr>
          <w:p w14:paraId="5A3374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628" w:type="dxa"/>
            <w:gridSpan w:val="2"/>
            <w:noWrap w:val="0"/>
            <w:vAlign w:val="center"/>
          </w:tcPr>
          <w:p w14:paraId="116972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项目投标授权代表人</w:t>
            </w:r>
          </w:p>
        </w:tc>
        <w:tc>
          <w:tcPr>
            <w:tcW w:w="1274" w:type="dxa"/>
            <w:noWrap w:val="0"/>
            <w:vAlign w:val="center"/>
          </w:tcPr>
          <w:p w14:paraId="6CAB1D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58" w:type="dxa"/>
            <w:gridSpan w:val="2"/>
            <w:noWrap w:val="0"/>
            <w:vAlign w:val="center"/>
          </w:tcPr>
          <w:p w14:paraId="10F4B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23" w:type="dxa"/>
            <w:noWrap w:val="0"/>
            <w:vAlign w:val="center"/>
          </w:tcPr>
          <w:p w14:paraId="37E130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528" w:type="dxa"/>
            <w:noWrap w:val="0"/>
            <w:vAlign w:val="center"/>
          </w:tcPr>
          <w:p w14:paraId="07AFC0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01A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8" w:type="dxa"/>
            <w:noWrap w:val="0"/>
            <w:vAlign w:val="center"/>
          </w:tcPr>
          <w:p w14:paraId="544D9F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628" w:type="dxa"/>
            <w:gridSpan w:val="2"/>
            <w:noWrap w:val="0"/>
            <w:vAlign w:val="center"/>
          </w:tcPr>
          <w:p w14:paraId="63F6CA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项目负责人</w:t>
            </w:r>
          </w:p>
        </w:tc>
        <w:tc>
          <w:tcPr>
            <w:tcW w:w="1274" w:type="dxa"/>
            <w:noWrap w:val="0"/>
            <w:vAlign w:val="center"/>
          </w:tcPr>
          <w:p w14:paraId="44BEEC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58" w:type="dxa"/>
            <w:gridSpan w:val="2"/>
            <w:noWrap w:val="0"/>
            <w:vAlign w:val="center"/>
          </w:tcPr>
          <w:p w14:paraId="03BD29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23" w:type="dxa"/>
            <w:noWrap w:val="0"/>
            <w:vAlign w:val="center"/>
          </w:tcPr>
          <w:p w14:paraId="0E29F3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528" w:type="dxa"/>
            <w:noWrap w:val="0"/>
            <w:vAlign w:val="center"/>
          </w:tcPr>
          <w:p w14:paraId="550642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44BF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28" w:type="dxa"/>
            <w:noWrap w:val="0"/>
            <w:vAlign w:val="center"/>
          </w:tcPr>
          <w:p w14:paraId="1A1FF2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628" w:type="dxa"/>
            <w:gridSpan w:val="2"/>
            <w:noWrap w:val="0"/>
            <w:vAlign w:val="center"/>
          </w:tcPr>
          <w:p w14:paraId="28DF98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主要技术人员</w:t>
            </w:r>
          </w:p>
        </w:tc>
        <w:tc>
          <w:tcPr>
            <w:tcW w:w="1274" w:type="dxa"/>
            <w:noWrap w:val="0"/>
            <w:vAlign w:val="center"/>
          </w:tcPr>
          <w:p w14:paraId="7D85B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58" w:type="dxa"/>
            <w:gridSpan w:val="2"/>
            <w:noWrap w:val="0"/>
            <w:vAlign w:val="center"/>
          </w:tcPr>
          <w:p w14:paraId="1FECD6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23" w:type="dxa"/>
            <w:noWrap w:val="0"/>
            <w:vAlign w:val="center"/>
          </w:tcPr>
          <w:p w14:paraId="504A0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528" w:type="dxa"/>
            <w:noWrap w:val="0"/>
            <w:vAlign w:val="center"/>
          </w:tcPr>
          <w:p w14:paraId="07178C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2124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8" w:type="dxa"/>
            <w:noWrap w:val="0"/>
            <w:vAlign w:val="center"/>
          </w:tcPr>
          <w:p w14:paraId="645AA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628" w:type="dxa"/>
            <w:gridSpan w:val="2"/>
            <w:noWrap w:val="0"/>
            <w:vAlign w:val="center"/>
          </w:tcPr>
          <w:p w14:paraId="05056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投标文件编制人员</w:t>
            </w:r>
          </w:p>
        </w:tc>
        <w:tc>
          <w:tcPr>
            <w:tcW w:w="1274" w:type="dxa"/>
            <w:noWrap w:val="0"/>
            <w:vAlign w:val="center"/>
          </w:tcPr>
          <w:p w14:paraId="7B571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58" w:type="dxa"/>
            <w:gridSpan w:val="2"/>
            <w:noWrap w:val="0"/>
            <w:vAlign w:val="center"/>
          </w:tcPr>
          <w:p w14:paraId="02FB23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623" w:type="dxa"/>
            <w:noWrap w:val="0"/>
            <w:vAlign w:val="center"/>
          </w:tcPr>
          <w:p w14:paraId="70A64A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528" w:type="dxa"/>
            <w:noWrap w:val="0"/>
            <w:vAlign w:val="center"/>
          </w:tcPr>
          <w:p w14:paraId="3F7E93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2DBC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9339" w:type="dxa"/>
            <w:gridSpan w:val="8"/>
            <w:noWrap w:val="0"/>
            <w:vAlign w:val="center"/>
          </w:tcPr>
          <w:p w14:paraId="6BE576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说明：同一职务有多人担任（如主要技术人员），应分项填写。</w:t>
            </w:r>
          </w:p>
        </w:tc>
      </w:tr>
      <w:tr w14:paraId="5D70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39" w:type="dxa"/>
            <w:gridSpan w:val="8"/>
            <w:noWrap w:val="0"/>
            <w:vAlign w:val="center"/>
          </w:tcPr>
          <w:p w14:paraId="74276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14:paraId="2DFD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28" w:type="dxa"/>
            <w:noWrap w:val="0"/>
            <w:vAlign w:val="center"/>
          </w:tcPr>
          <w:p w14:paraId="064F84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628" w:type="dxa"/>
            <w:gridSpan w:val="2"/>
            <w:noWrap w:val="0"/>
            <w:vAlign w:val="center"/>
          </w:tcPr>
          <w:p w14:paraId="4CC26A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关联关系类型</w:t>
            </w:r>
          </w:p>
        </w:tc>
        <w:tc>
          <w:tcPr>
            <w:tcW w:w="1982" w:type="dxa"/>
            <w:gridSpan w:val="2"/>
            <w:noWrap w:val="0"/>
            <w:vAlign w:val="center"/>
          </w:tcPr>
          <w:p w14:paraId="61796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关联主体名称</w:t>
            </w:r>
          </w:p>
        </w:tc>
        <w:tc>
          <w:tcPr>
            <w:tcW w:w="4101" w:type="dxa"/>
            <w:gridSpan w:val="3"/>
            <w:noWrap w:val="0"/>
            <w:vAlign w:val="center"/>
          </w:tcPr>
          <w:p w14:paraId="2F1D2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3FB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8" w:type="dxa"/>
            <w:noWrap w:val="0"/>
            <w:vAlign w:val="center"/>
          </w:tcPr>
          <w:p w14:paraId="2DE18F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628" w:type="dxa"/>
            <w:gridSpan w:val="2"/>
            <w:noWrap w:val="0"/>
            <w:vAlign w:val="center"/>
          </w:tcPr>
          <w:p w14:paraId="34E912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控股股东</w:t>
            </w:r>
          </w:p>
        </w:tc>
        <w:tc>
          <w:tcPr>
            <w:tcW w:w="1982" w:type="dxa"/>
            <w:gridSpan w:val="2"/>
            <w:noWrap w:val="0"/>
            <w:vAlign w:val="center"/>
          </w:tcPr>
          <w:p w14:paraId="62E1F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4101" w:type="dxa"/>
            <w:gridSpan w:val="3"/>
            <w:noWrap w:val="0"/>
            <w:vAlign w:val="center"/>
          </w:tcPr>
          <w:p w14:paraId="1141E3C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Cs w:val="22"/>
                <w:lang w:val="en-US" w:eastAsia="zh-CN"/>
              </w:rPr>
            </w:pPr>
            <w:r>
              <w:rPr>
                <w:rFonts w:hint="eastAsia" w:ascii="仿宋_GB2312" w:hAnsi="仿宋_GB2312" w:eastAsia="仿宋_GB2312" w:cs="仿宋_GB2312"/>
                <w:sz w:val="18"/>
                <w:szCs w:val="18"/>
                <w:vertAlign w:val="baseline"/>
                <w:lang w:val="en-US" w:eastAsia="zh-CN"/>
              </w:rPr>
              <w:t>指出资额（或持有股份）占投标（响应）供应商资本总额（或股本总额）50%以上的股东，以及出资额（或持有股份）的比例虽然不足 50%，但依其出资额（或持有股份）所享有的表决权已足以对投标（响应）供应商股东会（或股东会）的决议产生重要影响的股东。</w:t>
            </w:r>
          </w:p>
        </w:tc>
      </w:tr>
      <w:tr w14:paraId="4B37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8" w:type="dxa"/>
            <w:noWrap w:val="0"/>
            <w:vAlign w:val="center"/>
          </w:tcPr>
          <w:p w14:paraId="7BD727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628" w:type="dxa"/>
            <w:gridSpan w:val="2"/>
            <w:noWrap w:val="0"/>
            <w:vAlign w:val="center"/>
          </w:tcPr>
          <w:p w14:paraId="0D46CE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管理关系</w:t>
            </w:r>
          </w:p>
        </w:tc>
        <w:tc>
          <w:tcPr>
            <w:tcW w:w="1982" w:type="dxa"/>
            <w:gridSpan w:val="2"/>
            <w:noWrap w:val="0"/>
            <w:vAlign w:val="center"/>
          </w:tcPr>
          <w:p w14:paraId="15D724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4101" w:type="dxa"/>
            <w:gridSpan w:val="3"/>
            <w:noWrap w:val="0"/>
            <w:vAlign w:val="center"/>
          </w:tcPr>
          <w:p w14:paraId="144B13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指对投标（响应）供应商不具有出资持股关系，但对其存在管理关系的主体。</w:t>
            </w:r>
          </w:p>
        </w:tc>
      </w:tr>
      <w:tr w14:paraId="5AE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339" w:type="dxa"/>
            <w:gridSpan w:val="8"/>
            <w:noWrap w:val="0"/>
            <w:vAlign w:val="center"/>
          </w:tcPr>
          <w:p w14:paraId="76D3EA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说明：同一关联关系类型有多个主体的，应分行填写。</w:t>
            </w:r>
          </w:p>
        </w:tc>
      </w:tr>
    </w:tbl>
    <w:p w14:paraId="38E3CCC9">
      <w:pPr>
        <w:pStyle w:val="8"/>
        <w:ind w:left="0" w:leftChars="0" w:firstLine="0" w:firstLineChars="0"/>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B5D6DE-0AE4-404C-BD64-5F04BEF8E05A}"/>
  </w:font>
  <w:font w:name="黑体">
    <w:panose1 w:val="02010609060101010101"/>
    <w:charset w:val="86"/>
    <w:family w:val="auto"/>
    <w:pitch w:val="default"/>
    <w:sig w:usb0="800002BF" w:usb1="38CF7CFA" w:usb2="00000016" w:usb3="00000000" w:csb0="00040001" w:csb1="00000000"/>
    <w:embedRegular r:id="rId2" w:fontKey="{EE77B289-283B-4388-85B9-9BF3933E1F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87938073-B0B8-42B8-9272-B3E3686E800B}"/>
  </w:font>
  <w:font w:name="仿宋_GB2312">
    <w:panose1 w:val="02010609030101010101"/>
    <w:charset w:val="86"/>
    <w:family w:val="modern"/>
    <w:pitch w:val="default"/>
    <w:sig w:usb0="00000001" w:usb1="080E0000" w:usb2="00000000" w:usb3="00000000" w:csb0="00040000" w:csb1="00000000"/>
    <w:embedRegular r:id="rId4" w:fontKey="{A2B52576-A4EF-4876-8BA5-B0FF256B41E4}"/>
  </w:font>
  <w:font w:name="楷体_GB2312">
    <w:panose1 w:val="02010609030101010101"/>
    <w:charset w:val="86"/>
    <w:family w:val="auto"/>
    <w:pitch w:val="default"/>
    <w:sig w:usb0="00000001" w:usb1="080E0000" w:usb2="00000000" w:usb3="00000000" w:csb0="00040000" w:csb1="00000000"/>
    <w:embedRegular r:id="rId5" w:fontKey="{4A6B36E5-A50A-4E58-9A26-F90471FCC0F6}"/>
  </w:font>
  <w:font w:name="仿宋">
    <w:panose1 w:val="02010609060101010101"/>
    <w:charset w:val="86"/>
    <w:family w:val="modern"/>
    <w:pitch w:val="default"/>
    <w:sig w:usb0="800002BF" w:usb1="38CF7CFA" w:usb2="00000016" w:usb3="00000000" w:csb0="00040001" w:csb1="00000000"/>
    <w:embedRegular r:id="rId6" w:fontKey="{150B61DA-1605-4129-8208-875A683A2E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E44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10B5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10B5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F4979"/>
    <w:multiLevelType w:val="singleLevel"/>
    <w:tmpl w:val="57CF4979"/>
    <w:lvl w:ilvl="0" w:tentative="0">
      <w:start w:val="1"/>
      <w:numFmt w:val="chineseCounting"/>
      <w:suff w:val="nothing"/>
      <w:lvlText w:val="%1、"/>
      <w:lvlJc w:val="left"/>
      <w:rPr>
        <w:rFonts w:hint="eastAsia"/>
      </w:rPr>
    </w:lvl>
  </w:abstractNum>
  <w:abstractNum w:abstractNumId="1">
    <w:nsid w:val="736B2C82"/>
    <w:multiLevelType w:val="singleLevel"/>
    <w:tmpl w:val="736B2C8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0098B"/>
    <w:rsid w:val="000C0E08"/>
    <w:rsid w:val="004316ED"/>
    <w:rsid w:val="005C5377"/>
    <w:rsid w:val="005D6A6A"/>
    <w:rsid w:val="00641EE2"/>
    <w:rsid w:val="00796089"/>
    <w:rsid w:val="00CC4845"/>
    <w:rsid w:val="012E66C5"/>
    <w:rsid w:val="02151670"/>
    <w:rsid w:val="05A65A53"/>
    <w:rsid w:val="0DEBDD7F"/>
    <w:rsid w:val="0E59765D"/>
    <w:rsid w:val="11CC7D60"/>
    <w:rsid w:val="13E38E35"/>
    <w:rsid w:val="145751D2"/>
    <w:rsid w:val="16DD46FF"/>
    <w:rsid w:val="1775182F"/>
    <w:rsid w:val="18237B55"/>
    <w:rsid w:val="1B2612E7"/>
    <w:rsid w:val="1BD7EFA3"/>
    <w:rsid w:val="1EFF94E6"/>
    <w:rsid w:val="1FAF0CCE"/>
    <w:rsid w:val="1FDE8141"/>
    <w:rsid w:val="1FE59A54"/>
    <w:rsid w:val="1FE80F9A"/>
    <w:rsid w:val="235013CF"/>
    <w:rsid w:val="297D13C7"/>
    <w:rsid w:val="33BB03B3"/>
    <w:rsid w:val="33F03E73"/>
    <w:rsid w:val="34FA1639"/>
    <w:rsid w:val="35FF8ED2"/>
    <w:rsid w:val="379B989F"/>
    <w:rsid w:val="37FC6B87"/>
    <w:rsid w:val="3B75599B"/>
    <w:rsid w:val="3DD72C90"/>
    <w:rsid w:val="3DE5B0DE"/>
    <w:rsid w:val="3FB8457A"/>
    <w:rsid w:val="3FFF6C5D"/>
    <w:rsid w:val="3FFF9E5A"/>
    <w:rsid w:val="43BB9A38"/>
    <w:rsid w:val="46686564"/>
    <w:rsid w:val="4A27782A"/>
    <w:rsid w:val="4BF96FD0"/>
    <w:rsid w:val="4BFDBCBA"/>
    <w:rsid w:val="4DE790B4"/>
    <w:rsid w:val="4F994148"/>
    <w:rsid w:val="4FFF4966"/>
    <w:rsid w:val="51FE41D5"/>
    <w:rsid w:val="53F7BA22"/>
    <w:rsid w:val="56EDD69C"/>
    <w:rsid w:val="57BA90CC"/>
    <w:rsid w:val="5DAFFB23"/>
    <w:rsid w:val="5F5E3DAD"/>
    <w:rsid w:val="5FDD5F43"/>
    <w:rsid w:val="5FDFC2A5"/>
    <w:rsid w:val="5FF76414"/>
    <w:rsid w:val="6300098B"/>
    <w:rsid w:val="63AF51CD"/>
    <w:rsid w:val="65FFD815"/>
    <w:rsid w:val="67F7AB96"/>
    <w:rsid w:val="69FFA4AF"/>
    <w:rsid w:val="6AFDA895"/>
    <w:rsid w:val="6AFFB516"/>
    <w:rsid w:val="6F2E1BEE"/>
    <w:rsid w:val="6F5E7A61"/>
    <w:rsid w:val="6FBB02C7"/>
    <w:rsid w:val="6FFB5480"/>
    <w:rsid w:val="6FFF0F97"/>
    <w:rsid w:val="72DF4BD5"/>
    <w:rsid w:val="72FAEE30"/>
    <w:rsid w:val="733B86F0"/>
    <w:rsid w:val="73D61118"/>
    <w:rsid w:val="767BD27D"/>
    <w:rsid w:val="76DFB9C4"/>
    <w:rsid w:val="76F8AD37"/>
    <w:rsid w:val="77273D0A"/>
    <w:rsid w:val="777E2277"/>
    <w:rsid w:val="779F1E4F"/>
    <w:rsid w:val="77B75B60"/>
    <w:rsid w:val="77D21B58"/>
    <w:rsid w:val="77F7289E"/>
    <w:rsid w:val="77F76321"/>
    <w:rsid w:val="77FB8578"/>
    <w:rsid w:val="77FF0A32"/>
    <w:rsid w:val="7A87E428"/>
    <w:rsid w:val="7B7A3CBA"/>
    <w:rsid w:val="7B9F4764"/>
    <w:rsid w:val="7BFE1869"/>
    <w:rsid w:val="7C1EAED6"/>
    <w:rsid w:val="7CBF9137"/>
    <w:rsid w:val="7CF625F9"/>
    <w:rsid w:val="7CFFD20D"/>
    <w:rsid w:val="7D7E4174"/>
    <w:rsid w:val="7DDE73D8"/>
    <w:rsid w:val="7DFBF80D"/>
    <w:rsid w:val="7E5F6B7C"/>
    <w:rsid w:val="7E664013"/>
    <w:rsid w:val="7E7C6ABD"/>
    <w:rsid w:val="7E7F4BD6"/>
    <w:rsid w:val="7EF715B2"/>
    <w:rsid w:val="7F775EE8"/>
    <w:rsid w:val="7FA53B36"/>
    <w:rsid w:val="7FAFA150"/>
    <w:rsid w:val="7FCE5616"/>
    <w:rsid w:val="7FD337A8"/>
    <w:rsid w:val="7FD5877A"/>
    <w:rsid w:val="7FDFB05F"/>
    <w:rsid w:val="7FF7A50F"/>
    <w:rsid w:val="7FF9B172"/>
    <w:rsid w:val="8FA71C55"/>
    <w:rsid w:val="977B7A8B"/>
    <w:rsid w:val="9B77BA80"/>
    <w:rsid w:val="9D6C72B7"/>
    <w:rsid w:val="9F9F5BFF"/>
    <w:rsid w:val="9FFB8FE0"/>
    <w:rsid w:val="AF43C6BB"/>
    <w:rsid w:val="AFBF7741"/>
    <w:rsid w:val="B6FCC96E"/>
    <w:rsid w:val="B7FB7DBE"/>
    <w:rsid w:val="BBDBB928"/>
    <w:rsid w:val="C6FFA78E"/>
    <w:rsid w:val="CD7B3C6B"/>
    <w:rsid w:val="CFCFE2F9"/>
    <w:rsid w:val="CFFF284D"/>
    <w:rsid w:val="D9FFE1C7"/>
    <w:rsid w:val="DAAFEB68"/>
    <w:rsid w:val="DABB90DC"/>
    <w:rsid w:val="DAF7A988"/>
    <w:rsid w:val="DAFF1696"/>
    <w:rsid w:val="DBEBAB63"/>
    <w:rsid w:val="DDFB97F4"/>
    <w:rsid w:val="DDFDFC24"/>
    <w:rsid w:val="DEF2CE3D"/>
    <w:rsid w:val="DF6FDD3B"/>
    <w:rsid w:val="DF7F42CA"/>
    <w:rsid w:val="DFDA0974"/>
    <w:rsid w:val="DFF7F7AD"/>
    <w:rsid w:val="DFFFF1C8"/>
    <w:rsid w:val="E6EDC189"/>
    <w:rsid w:val="E77EE68A"/>
    <w:rsid w:val="E7FE0A74"/>
    <w:rsid w:val="EBFBDE62"/>
    <w:rsid w:val="ECF7B0A2"/>
    <w:rsid w:val="EDFB703B"/>
    <w:rsid w:val="EDFD569D"/>
    <w:rsid w:val="EEFFFFED"/>
    <w:rsid w:val="EF374418"/>
    <w:rsid w:val="EF9CB5E7"/>
    <w:rsid w:val="EFCE8336"/>
    <w:rsid w:val="EFD8C91C"/>
    <w:rsid w:val="F35F1F4A"/>
    <w:rsid w:val="F3FF45DE"/>
    <w:rsid w:val="F6752840"/>
    <w:rsid w:val="F7AE047C"/>
    <w:rsid w:val="F7CE50B7"/>
    <w:rsid w:val="F7D9A130"/>
    <w:rsid w:val="F7FB7253"/>
    <w:rsid w:val="F9FA5BEC"/>
    <w:rsid w:val="FBEFF154"/>
    <w:rsid w:val="FBFF10EE"/>
    <w:rsid w:val="FD6F0E6E"/>
    <w:rsid w:val="FDE9D3C6"/>
    <w:rsid w:val="FDFF3F8C"/>
    <w:rsid w:val="FE75340F"/>
    <w:rsid w:val="FEEF6E88"/>
    <w:rsid w:val="FEFB1A2F"/>
    <w:rsid w:val="FEFF3930"/>
    <w:rsid w:val="FF7751CA"/>
    <w:rsid w:val="FF7D1E0D"/>
    <w:rsid w:val="FFAE20BF"/>
    <w:rsid w:val="FFBE8332"/>
    <w:rsid w:val="FFF8A44C"/>
    <w:rsid w:val="FFFF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6"/>
    <w:next w:val="7"/>
    <w:unhideWhenUsed/>
    <w:qFormat/>
    <w:uiPriority w:val="0"/>
    <w:pPr>
      <w:adjustRightInd w:val="0"/>
      <w:jc w:val="center"/>
      <w:textAlignment w:val="baseline"/>
      <w:outlineLvl w:val="1"/>
    </w:pPr>
    <w:rPr>
      <w:bCs w:val="0"/>
      <w:kern w:val="0"/>
      <w:sz w:val="24"/>
      <w:szCs w:val="20"/>
    </w:rPr>
  </w:style>
  <w:style w:type="paragraph" w:styleId="6">
    <w:name w:val="heading 3"/>
    <w:basedOn w:val="7"/>
    <w:next w:val="1"/>
    <w:unhideWhenUsed/>
    <w:qFormat/>
    <w:uiPriority w:val="0"/>
    <w:pPr>
      <w:spacing w:before="260" w:after="260" w:line="240" w:lineRule="auto"/>
      <w:outlineLvl w:val="2"/>
    </w:pPr>
    <w:rPr>
      <w:rFonts w:ascii="宋体" w:hAnsi="宋体" w:eastAsia="宋体"/>
      <w:szCs w:val="32"/>
    </w:rPr>
  </w:style>
  <w:style w:type="paragraph" w:styleId="7">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640" w:firstLineChars="200"/>
    </w:pPr>
  </w:style>
  <w:style w:type="paragraph" w:styleId="3">
    <w:name w:val="Body Text"/>
    <w:basedOn w:val="1"/>
    <w:next w:val="4"/>
    <w:qFormat/>
    <w:uiPriority w:val="0"/>
    <w:pPr>
      <w:spacing w:line="360" w:lineRule="auto"/>
    </w:pPr>
    <w:rPr>
      <w:b/>
      <w:bCs/>
      <w:sz w:val="24"/>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Normal Indent"/>
    <w:basedOn w:val="1"/>
    <w:next w:val="3"/>
    <w:qFormat/>
    <w:uiPriority w:val="0"/>
    <w:pPr>
      <w:ind w:firstLine="420"/>
    </w:p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3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
    <w:name w:val="Table Paragraph"/>
    <w:basedOn w:val="1"/>
    <w:qFormat/>
    <w:uiPriority w:val="0"/>
    <w:pPr>
      <w:autoSpaceDE w:val="0"/>
      <w:autoSpaceDN w:val="0"/>
      <w:adjustRightInd w:val="0"/>
      <w:jc w:val="left"/>
    </w:pPr>
    <w:rPr>
      <w:rFonts w:ascii="宋体" w:hAnsi="宋体" w:cs="宋体"/>
      <w:kern w:val="0"/>
      <w:sz w:val="24"/>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6827</Words>
  <Characters>6974</Characters>
  <Lines>47</Lines>
  <Paragraphs>13</Paragraphs>
  <TotalTime>11</TotalTime>
  <ScaleCrop>false</ScaleCrop>
  <LinksUpToDate>false</LinksUpToDate>
  <CharactersWithSpaces>7086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2020-04-12T23:10:00Z</dcterms:created>
  <dc:creator>kcs</dc:creator>
  <cp:lastModifiedBy>廖勇坚</cp:lastModifiedBy>
  <cp:lastPrinted>2025-06-09T03:24:00Z</cp:lastPrinted>
  <dcterms:modified xsi:type="dcterms:W3CDTF">2026-02-04T02:01:14Z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8A8665CD5EC24FC49F21E7E9FDA66CD6_13</vt:lpwstr>
  </property>
  <property fmtid="{D5CDD505-2E9C-101B-9397-08002B2CF9AE}" pid="4" name="KSOTemplateDocerSaveRecord">
    <vt:lpwstr>eyJoZGlkIjoiYTA0OTFkZWIzYzE0NDhlMTU2M2U1Y2YyMDhlMzhjMTIiLCJ1c2VySWQiOiIzNDUwNjU2MDIifQ==</vt:lpwstr>
  </property>
</Properties>
</file>