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0"/>
        <w:rPr>
          <w:rFonts w:hint="eastAsia" w:ascii="黑体" w:hAnsi="黑体" w:eastAsia="黑体" w:cs="黑体"/>
          <w:b w:val="0"/>
          <w:bCs w:val="0"/>
          <w:sz w:val="32"/>
          <w:szCs w:val="40"/>
        </w:rPr>
      </w:pPr>
      <w:r>
        <w:rPr>
          <w:rFonts w:hint="eastAsia" w:ascii="黑体" w:hAnsi="黑体" w:eastAsia="黑体" w:cs="黑体"/>
          <w:b w:val="0"/>
          <w:bCs w:val="0"/>
          <w:sz w:val="32"/>
          <w:szCs w:val="40"/>
        </w:rPr>
        <w:t>科普教育基地活动备案</w:t>
      </w:r>
    </w:p>
    <w:p>
      <w:pPr>
        <w:spacing w:line="240" w:lineRule="auto"/>
        <w:ind w:firstLine="562" w:firstLineChars="200"/>
        <w:rPr>
          <w:rFonts w:ascii="仿宋_GB2312" w:hAnsi="仿宋_GB2312" w:eastAsia="仿宋_GB2312" w:cs="仿宋_GB2312"/>
          <w:b/>
          <w:bCs/>
          <w:sz w:val="28"/>
          <w:szCs w:val="36"/>
        </w:rPr>
      </w:pPr>
      <w:r>
        <w:rPr>
          <w:rFonts w:ascii="仿宋_GB2312" w:hAnsi="仿宋_GB2312" w:eastAsia="仿宋_GB2312" w:cs="仿宋_GB2312"/>
          <w:b/>
          <w:bCs/>
          <w:sz w:val="28"/>
          <w:szCs w:val="36"/>
        </w:rPr>
        <w:t>备案材料</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（1）《坪山区科普教育基地科普活动备案申请表》；</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（2）营业执照、法定代表人身份证的复印件和签字样本（加盖公章）;</w:t>
      </w:r>
    </w:p>
    <w:p>
      <w:pPr>
        <w:spacing w:line="560" w:lineRule="exact"/>
        <w:ind w:firstLine="560" w:firstLineChars="200"/>
        <w:rPr>
          <w:rFonts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rPr>
        <w:t>3）</w:t>
      </w:r>
      <w:r>
        <w:rPr>
          <w:rFonts w:hint="eastAsia" w:ascii="仿宋_GB2312" w:eastAsia="仿宋_GB2312"/>
          <w:color w:val="auto"/>
          <w:sz w:val="28"/>
          <w:szCs w:val="28"/>
          <w:lang w:eastAsia="zh-CN"/>
        </w:rPr>
        <w:t>相关</w:t>
      </w:r>
      <w:r>
        <w:rPr>
          <w:rFonts w:hint="eastAsia" w:ascii="仿宋_GB2312" w:hAnsi="仿宋_GB2312" w:eastAsia="仿宋_GB2312" w:cs="仿宋_GB2312"/>
          <w:color w:val="auto"/>
          <w:sz w:val="28"/>
          <w:szCs w:val="36"/>
          <w:highlight w:val="none"/>
          <w:lang w:eastAsia="zh-CN"/>
        </w:rPr>
        <w:t>科普教育基地证明材料</w:t>
      </w:r>
      <w:r>
        <w:rPr>
          <w:rFonts w:hint="eastAsia" w:ascii="仿宋_GB2312" w:eastAsia="仿宋_GB2312"/>
          <w:color w:val="auto"/>
          <w:sz w:val="28"/>
          <w:szCs w:val="28"/>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（4）关于举办xxx科普活动的请示</w:t>
      </w:r>
      <w:r>
        <w:rPr>
          <w:rFonts w:ascii="仿宋_GB2312" w:eastAsia="仿宋_GB2312"/>
          <w:color w:val="auto"/>
          <w:sz w:val="28"/>
          <w:szCs w:val="28"/>
        </w:rPr>
        <w:t>(</w:t>
      </w:r>
      <w:r>
        <w:rPr>
          <w:rFonts w:hint="eastAsia" w:ascii="仿宋_GB2312" w:eastAsia="仿宋_GB2312"/>
          <w:color w:val="auto"/>
          <w:sz w:val="28"/>
          <w:szCs w:val="28"/>
        </w:rPr>
        <w:t>重点阐述申请举办活动的原因及背景、活动的亮点、活动对坪山区的意义等等</w:t>
      </w:r>
      <w:r>
        <w:rPr>
          <w:rFonts w:ascii="仿宋_GB2312" w:eastAsia="仿宋_GB2312"/>
          <w:color w:val="auto"/>
          <w:sz w:val="28"/>
          <w:szCs w:val="28"/>
        </w:rPr>
        <w:t>)</w:t>
      </w:r>
      <w:r>
        <w:rPr>
          <w:rFonts w:hint="eastAsia" w:ascii="仿宋_GB2312" w:eastAsia="仿宋_GB2312"/>
          <w:color w:val="auto"/>
          <w:sz w:val="28"/>
          <w:szCs w:val="28"/>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（5）举办活动方案：活动目的、活动名称、</w:t>
      </w:r>
      <w:r>
        <w:rPr>
          <w:rFonts w:hint="eastAsia" w:ascii="仿宋_GB2312" w:eastAsia="仿宋_GB2312"/>
          <w:color w:val="auto"/>
          <w:sz w:val="28"/>
          <w:szCs w:val="28"/>
          <w:lang w:eastAsia="zh-CN"/>
        </w:rPr>
        <w:t>组织机构、</w:t>
      </w:r>
      <w:r>
        <w:rPr>
          <w:rFonts w:hint="eastAsia" w:ascii="仿宋_GB2312" w:eastAsia="仿宋_GB2312"/>
          <w:color w:val="auto"/>
          <w:sz w:val="28"/>
          <w:szCs w:val="28"/>
        </w:rPr>
        <w:t>举办时间及地点、活动规模（需包括：活动类型、</w:t>
      </w:r>
      <w:r>
        <w:rPr>
          <w:rFonts w:hint="eastAsia" w:ascii="仿宋_GB2312" w:eastAsia="仿宋_GB2312"/>
          <w:color w:val="auto"/>
          <w:sz w:val="28"/>
          <w:szCs w:val="28"/>
          <w:lang w:eastAsia="zh-CN"/>
        </w:rPr>
        <w:t>活动对象、</w:t>
      </w:r>
      <w:r>
        <w:rPr>
          <w:rFonts w:hint="eastAsia" w:ascii="仿宋_GB2312" w:eastAsia="仿宋_GB2312"/>
          <w:color w:val="auto"/>
          <w:sz w:val="28"/>
          <w:szCs w:val="28"/>
        </w:rPr>
        <w:t>活动与会人数）、活动议程、宣传推广（活动相关宣传物料需包含坪山科普相关内容）、费用预算（费用明细）及其他材料（如拟邀讲师嘉宾名单、参与单位名单、拟邀媒体名单）等</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）意识形态领域风险防范</w:t>
      </w:r>
      <w:bookmarkStart w:id="0" w:name="_GoBack"/>
      <w:bookmarkEnd w:id="0"/>
      <w:r>
        <w:rPr>
          <w:rFonts w:hint="eastAsia" w:ascii="仿宋_GB2312" w:eastAsia="仿宋_GB2312"/>
          <w:color w:val="auto"/>
          <w:sz w:val="28"/>
          <w:szCs w:val="28"/>
        </w:rPr>
        <w:t>承诺书；</w:t>
      </w:r>
    </w:p>
    <w:p>
      <w:p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）活动现场专项应急预案</w:t>
      </w:r>
      <w:r>
        <w:rPr>
          <w:rFonts w:hint="eastAsia" w:ascii="仿宋_GB2312" w:eastAsia="仿宋_GB2312"/>
          <w:color w:val="auto"/>
          <w:sz w:val="28"/>
          <w:szCs w:val="28"/>
          <w:lang w:eastAsia="zh-CN"/>
        </w:rPr>
        <w:t>。</w:t>
      </w:r>
    </w:p>
    <w:p>
      <w:pPr>
        <w:spacing w:line="240" w:lineRule="auto"/>
        <w:ind w:firstLine="0" w:firstLineChars="0"/>
        <w:rPr>
          <w:rFonts w:ascii="仿宋_GB2312" w:eastAsia="仿宋_GB2312"/>
          <w:sz w:val="28"/>
          <w:szCs w:val="28"/>
        </w:rPr>
      </w:pPr>
      <w:r>
        <w:rPr>
          <w:rFonts w:ascii="仿宋_GB2312" w:eastAsia="仿宋_GB2312"/>
          <w:sz w:val="28"/>
          <w:szCs w:val="28"/>
        </w:rPr>
        <w:br w:type="page"/>
      </w:r>
    </w:p>
    <w:p>
      <w:pPr>
        <w:widowControl/>
        <w:numPr>
          <w:ilvl w:val="0"/>
          <w:numId w:val="0"/>
        </w:numPr>
        <w:jc w:val="center"/>
        <w:rPr>
          <w:rFonts w:hint="eastAsia" w:ascii="方正小标宋简体" w:hAnsi="宋体" w:eastAsia="方正小标宋简体" w:cs="Times New Roman"/>
          <w:b w:val="0"/>
          <w:bCs w:val="0"/>
          <w:color w:val="auto"/>
          <w:kern w:val="28"/>
          <w:sz w:val="36"/>
          <w:szCs w:val="22"/>
          <w:highlight w:val="none"/>
        </w:rPr>
      </w:pPr>
      <w:r>
        <w:rPr>
          <w:rFonts w:hint="eastAsia" w:ascii="方正小标宋简体" w:hAnsi="宋体" w:eastAsia="方正小标宋简体" w:cs="Times New Roman"/>
          <w:b w:val="0"/>
          <w:bCs w:val="0"/>
          <w:color w:val="auto"/>
          <w:kern w:val="28"/>
          <w:sz w:val="36"/>
          <w:szCs w:val="22"/>
          <w:highlight w:val="none"/>
        </w:rPr>
        <w:t>坪山区科普教育基地科普活动备案申请表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32"/>
        <w:gridCol w:w="817"/>
        <w:gridCol w:w="2443"/>
        <w:gridCol w:w="709"/>
        <w:gridCol w:w="1299"/>
        <w:gridCol w:w="260"/>
        <w:gridCol w:w="709"/>
        <w:gridCol w:w="912"/>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单位名称</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单位注册地</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单位注册时间</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注册资本</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统一社会信用代码</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单位法人姓名</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联系方式</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营业范围（按营业执照/法人证书/登记证书填写）</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单位经营地址</w:t>
            </w:r>
          </w:p>
        </w:tc>
        <w:tc>
          <w:tcPr>
            <w:tcW w:w="5300" w:type="dxa"/>
            <w:gridSpan w:val="5"/>
            <w:vAlign w:val="center"/>
          </w:tcPr>
          <w:p>
            <w:pPr>
              <w:jc w:val="center"/>
              <w:rPr>
                <w:rFonts w:ascii="宋体" w:hAnsi="宋体" w:eastAsia="宋体"/>
                <w:b/>
                <w:sz w:val="24"/>
              </w:rPr>
            </w:pPr>
          </w:p>
        </w:tc>
        <w:tc>
          <w:tcPr>
            <w:tcW w:w="1881" w:type="dxa"/>
            <w:gridSpan w:val="3"/>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color w:val="auto"/>
                <w:sz w:val="24"/>
              </w:rPr>
            </w:pPr>
            <w:r>
              <w:rPr>
                <w:rFonts w:hint="eastAsia" w:ascii="宋体" w:hAnsi="宋体" w:eastAsia="宋体"/>
                <w:b/>
                <w:color w:val="auto"/>
                <w:sz w:val="24"/>
              </w:rPr>
              <w:t>科普教育基地</w:t>
            </w:r>
          </w:p>
          <w:p>
            <w:pPr>
              <w:jc w:val="center"/>
              <w:rPr>
                <w:rFonts w:ascii="宋体" w:hAnsi="宋体" w:eastAsia="宋体"/>
                <w:b/>
                <w:color w:val="auto"/>
                <w:sz w:val="24"/>
              </w:rPr>
            </w:pPr>
            <w:r>
              <w:rPr>
                <w:rFonts w:hint="eastAsia" w:ascii="宋体" w:hAnsi="宋体" w:eastAsia="宋体"/>
                <w:b/>
                <w:color w:val="auto"/>
                <w:sz w:val="24"/>
              </w:rPr>
              <w:t>类型</w:t>
            </w:r>
          </w:p>
        </w:tc>
        <w:tc>
          <w:tcPr>
            <w:tcW w:w="8537" w:type="dxa"/>
            <w:gridSpan w:val="9"/>
            <w:vAlign w:val="center"/>
          </w:tcPr>
          <w:p>
            <w:pPr>
              <w:jc w:val="left"/>
              <w:rPr>
                <w:rFonts w:ascii="宋体" w:hAnsi="宋体" w:eastAsia="宋体"/>
                <w:b/>
                <w:color w:val="auto"/>
                <w:sz w:val="24"/>
              </w:rPr>
            </w:pPr>
            <w:r>
              <w:rPr>
                <w:rFonts w:hint="eastAsia" w:ascii="宋体" w:hAnsi="宋体" w:eastAsia="宋体"/>
                <w:b/>
                <w:color w:val="auto"/>
                <w:sz w:val="24"/>
              </w:rPr>
              <w:t>□科技场馆类  □公共场所类  □教育科研类  □生产设施类  □信息传媒类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活动名称</w:t>
            </w:r>
          </w:p>
        </w:tc>
        <w:tc>
          <w:tcPr>
            <w:tcW w:w="8505" w:type="dxa"/>
            <w:gridSpan w:val="8"/>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活动类型</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w:t>
            </w:r>
            <w:r>
              <w:rPr>
                <w:rFonts w:hint="eastAsia" w:ascii="宋体" w:hAnsi="宋体" w:eastAsia="宋体"/>
                <w:b/>
                <w:color w:val="auto"/>
                <w:sz w:val="24"/>
                <w:lang w:eastAsia="zh-CN"/>
              </w:rPr>
              <w:t>科普讲座</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科普展览</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科普课堂</w:t>
            </w:r>
            <w:r>
              <w:rPr>
                <w:rFonts w:ascii="宋体" w:hAnsi="宋体" w:eastAsia="宋体"/>
                <w:b/>
                <w:color w:val="auto"/>
                <w:sz w:val="24"/>
              </w:rPr>
              <w:t xml:space="preserve"> </w:t>
            </w:r>
            <w:r>
              <w:rPr>
                <w:rFonts w:hint="eastAsia" w:ascii="宋体" w:hAnsi="宋体" w:eastAsia="宋体"/>
                <w:b/>
                <w:color w:val="auto"/>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组织单位</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指导单位</w:t>
            </w:r>
            <w:r>
              <w:rPr>
                <w:rFonts w:hint="eastAsia" w:ascii="宋体" w:hAnsi="宋体"/>
                <w:b/>
                <w:color w:val="auto"/>
                <w:sz w:val="24"/>
                <w:lang w:eastAsia="zh-CN"/>
              </w:rPr>
              <w:t>、</w:t>
            </w:r>
            <w:r>
              <w:rPr>
                <w:rFonts w:hint="eastAsia" w:ascii="宋体" w:hAnsi="宋体" w:eastAsia="宋体"/>
                <w:b/>
                <w:color w:val="auto"/>
                <w:sz w:val="24"/>
              </w:rPr>
              <w:t>主办单位</w:t>
            </w:r>
            <w:r>
              <w:rPr>
                <w:rFonts w:hint="eastAsia" w:ascii="宋体" w:hAnsi="宋体"/>
                <w:b/>
                <w:color w:val="auto"/>
                <w:sz w:val="24"/>
                <w:lang w:eastAsia="zh-CN"/>
              </w:rPr>
              <w:t>、承办单位、</w:t>
            </w:r>
            <w:r>
              <w:rPr>
                <w:rFonts w:hint="eastAsia" w:ascii="宋体" w:hAnsi="宋体" w:eastAsia="宋体"/>
                <w:b/>
                <w:color w:val="auto"/>
                <w:sz w:val="24"/>
              </w:rPr>
              <w:t>支持单位</w:t>
            </w:r>
            <w:r>
              <w:rPr>
                <w:rFonts w:hint="eastAsia" w:ascii="宋体" w:hAnsi="宋体"/>
                <w:b/>
                <w:color w:val="auto"/>
                <w:sz w:val="24"/>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pStyle w:val="2"/>
              <w:jc w:val="center"/>
              <w:rPr>
                <w:color w:val="auto"/>
              </w:rPr>
            </w:pPr>
            <w:r>
              <w:rPr>
                <w:rFonts w:hint="eastAsia" w:ascii="宋体" w:hAnsi="宋体" w:eastAsia="宋体"/>
                <w:b/>
                <w:color w:val="auto"/>
                <w:sz w:val="24"/>
                <w:lang w:eastAsia="zh-CN"/>
              </w:rPr>
              <w:t>活动形式</w:t>
            </w:r>
          </w:p>
        </w:tc>
        <w:tc>
          <w:tcPr>
            <w:tcW w:w="3260" w:type="dxa"/>
            <w:gridSpan w:val="2"/>
            <w:vAlign w:val="center"/>
          </w:tcPr>
          <w:p>
            <w:pPr>
              <w:jc w:val="center"/>
              <w:rPr>
                <w:rFonts w:ascii="宋体" w:hAnsi="宋体" w:eastAsia="宋体"/>
                <w:b/>
                <w:color w:val="auto"/>
                <w:sz w:val="24"/>
              </w:rPr>
            </w:pPr>
            <w:r>
              <w:rPr>
                <w:rFonts w:hint="eastAsia" w:ascii="宋体" w:hAnsi="宋体" w:eastAsia="宋体"/>
                <w:b/>
                <w:color w:val="auto"/>
                <w:sz w:val="24"/>
                <w:lang w:eastAsia="zh-CN"/>
              </w:rPr>
              <w:t>（线上</w:t>
            </w:r>
            <w:r>
              <w:rPr>
                <w:rFonts w:hint="eastAsia" w:ascii="宋体" w:hAnsi="宋体" w:eastAsia="宋体"/>
                <w:b/>
                <w:color w:val="auto"/>
                <w:sz w:val="24"/>
                <w:lang w:val="en-US" w:eastAsia="zh-CN"/>
              </w:rPr>
              <w:t>/线下</w:t>
            </w:r>
            <w:r>
              <w:rPr>
                <w:rFonts w:hint="eastAsia" w:ascii="宋体" w:hAnsi="宋体" w:eastAsia="宋体"/>
                <w:b/>
                <w:color w:val="auto"/>
                <w:sz w:val="24"/>
                <w:lang w:eastAsia="zh-CN"/>
              </w:rPr>
              <w:t>）</w:t>
            </w: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lang w:eastAsia="zh-CN"/>
              </w:rPr>
              <w:t>活动举办地</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活动日期</w:t>
            </w:r>
          </w:p>
        </w:tc>
        <w:tc>
          <w:tcPr>
            <w:tcW w:w="3260" w:type="dxa"/>
            <w:gridSpan w:val="2"/>
            <w:vAlign w:val="center"/>
          </w:tcPr>
          <w:p>
            <w:pPr>
              <w:jc w:val="center"/>
              <w:rPr>
                <w:rFonts w:hint="eastAsia" w:ascii="宋体" w:hAnsi="宋体" w:eastAsia="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c>
          <w:tcPr>
            <w:tcW w:w="2268" w:type="dxa"/>
            <w:gridSpan w:val="3"/>
            <w:vAlign w:val="center"/>
          </w:tcPr>
          <w:p>
            <w:pPr>
              <w:jc w:val="center"/>
              <w:rPr>
                <w:rFonts w:hint="eastAsia" w:ascii="宋体" w:hAnsi="宋体" w:eastAsia="宋体"/>
                <w:b/>
                <w:color w:val="auto"/>
                <w:sz w:val="24"/>
              </w:rPr>
            </w:pPr>
            <w:r>
              <w:rPr>
                <w:rFonts w:hint="eastAsia" w:ascii="宋体" w:hAnsi="宋体" w:eastAsia="宋体"/>
                <w:b/>
                <w:color w:val="auto"/>
                <w:sz w:val="24"/>
              </w:rPr>
              <w:t>活动与会人数（人）</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rPr>
                <w:rFonts w:ascii="宋体" w:hAnsi="宋体" w:eastAsia="宋体"/>
                <w:b/>
                <w:color w:val="auto"/>
                <w:sz w:val="24"/>
              </w:rPr>
            </w:pPr>
            <w:r>
              <w:rPr>
                <w:rFonts w:hint="eastAsia" w:ascii="宋体" w:hAnsi="宋体" w:eastAsia="宋体"/>
                <w:b/>
                <w:color w:val="auto"/>
                <w:sz w:val="24"/>
              </w:rPr>
              <w:t>活动预算（万元）</w:t>
            </w:r>
          </w:p>
        </w:tc>
        <w:tc>
          <w:tcPr>
            <w:tcW w:w="3260" w:type="dxa"/>
            <w:gridSpan w:val="2"/>
            <w:vAlign w:val="center"/>
          </w:tcPr>
          <w:p>
            <w:pPr>
              <w:jc w:val="center"/>
              <w:rPr>
                <w:rFonts w:ascii="宋体" w:hAnsi="宋体" w:eastAsia="宋体"/>
                <w:b/>
                <w:color w:val="auto"/>
                <w:sz w:val="24"/>
              </w:rPr>
            </w:pP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rPr>
              <w:t>其他赞助单位</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jc w:val="center"/>
              <w:rPr>
                <w:rFonts w:ascii="宋体" w:hAnsi="宋体" w:eastAsia="宋体"/>
                <w:color w:val="auto"/>
                <w:sz w:val="24"/>
              </w:rPr>
            </w:pPr>
            <w:r>
              <w:rPr>
                <w:rFonts w:hint="eastAsia" w:ascii="宋体" w:hAnsi="宋体" w:eastAsia="宋体"/>
                <w:b/>
                <w:bCs/>
                <w:color w:val="auto"/>
                <w:sz w:val="24"/>
              </w:rPr>
              <w:t>活动情况介绍</w:t>
            </w:r>
            <w:r>
              <w:rPr>
                <w:rFonts w:hint="eastAsia" w:ascii="宋体" w:hAnsi="宋体" w:eastAsia="宋体"/>
                <w:b/>
                <w:bCs/>
                <w:color w:val="auto"/>
                <w:sz w:val="24"/>
                <w:lang w:eastAsia="zh-CN"/>
              </w:rPr>
              <w:t>及</w:t>
            </w:r>
            <w:r>
              <w:rPr>
                <w:rFonts w:hint="eastAsia" w:ascii="宋体" w:hAnsi="宋体" w:eastAsia="宋体"/>
                <w:b/>
                <w:bCs/>
                <w:color w:val="auto"/>
                <w:sz w:val="24"/>
              </w:rPr>
              <w:t>活动预算投入金额明细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18" w:type="dxa"/>
            <w:gridSpan w:val="3"/>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7688" w:type="dxa"/>
            <w:gridSpan w:val="7"/>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10"/>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r>
        <w:rPr>
          <w:rFonts w:ascii="仿宋_GB2312" w:eastAsia="仿宋_GB2312"/>
          <w:sz w:val="32"/>
          <w:szCs w:val="32"/>
        </w:rPr>
        <w:br w:type="page"/>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xxx科普活动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1.简明阐述活动举办的原因背景。</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2.活动概况。</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3.阐明活动的亮点、活动对坪山区的积极影响等。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xxxx科普活动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ind w:firstLine="640" w:firstLineChars="200"/>
        <w:jc w:val="both"/>
        <w:rPr>
          <w:rFonts w:ascii="仿宋_GB2312" w:eastAsia="仿宋_GB2312"/>
        </w:rPr>
      </w:pP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xxx科普活动方案（参考模板）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三、</w:t>
      </w:r>
      <w:r>
        <w:rPr>
          <w:rFonts w:hint="eastAsia" w:ascii="仿宋" w:hAnsi="仿宋" w:eastAsia="仿宋"/>
          <w:color w:val="auto"/>
          <w:sz w:val="32"/>
          <w:szCs w:val="32"/>
          <w:lang w:eastAsia="zh-CN"/>
        </w:rPr>
        <w:t>组织机构</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四、举办时间及地点（要求：必须在坪山）</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五</w:t>
      </w:r>
      <w:r>
        <w:rPr>
          <w:rFonts w:hint="eastAsia" w:ascii="仿宋" w:hAnsi="仿宋" w:eastAsia="仿宋"/>
          <w:color w:val="auto"/>
          <w:sz w:val="32"/>
          <w:szCs w:val="32"/>
        </w:rPr>
        <w:t>、活动规模（要求：拟参与活动的</w:t>
      </w:r>
      <w:r>
        <w:rPr>
          <w:rFonts w:hint="eastAsia" w:ascii="仿宋" w:hAnsi="仿宋" w:eastAsia="仿宋"/>
          <w:color w:val="auto"/>
          <w:sz w:val="32"/>
          <w:szCs w:val="32"/>
          <w:lang w:eastAsia="zh-CN"/>
        </w:rPr>
        <w:t>讲师</w:t>
      </w:r>
      <w:r>
        <w:rPr>
          <w:rFonts w:hint="eastAsia" w:ascii="仿宋" w:hAnsi="仿宋" w:eastAsia="仿宋"/>
          <w:color w:val="auto"/>
          <w:sz w:val="32"/>
          <w:szCs w:val="32"/>
        </w:rPr>
        <w:t>嘉宾及简介、与会总人数等）</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六</w:t>
      </w:r>
      <w:r>
        <w:rPr>
          <w:rFonts w:hint="eastAsia" w:ascii="仿宋" w:hAnsi="仿宋" w:eastAsia="仿宋"/>
          <w:color w:val="auto"/>
          <w:sz w:val="32"/>
          <w:szCs w:val="32"/>
        </w:rPr>
        <w:t>、活动议程</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七</w:t>
      </w:r>
      <w:r>
        <w:rPr>
          <w:rFonts w:hint="eastAsia" w:ascii="仿宋" w:hAnsi="仿宋" w:eastAsia="仿宋"/>
          <w:color w:val="auto"/>
          <w:sz w:val="32"/>
          <w:szCs w:val="32"/>
        </w:rPr>
        <w:t>、宣传推广（要求：预热</w:t>
      </w:r>
      <w:r>
        <w:rPr>
          <w:rFonts w:ascii="仿宋" w:hAnsi="仿宋" w:eastAsia="仿宋"/>
          <w:color w:val="auto"/>
          <w:sz w:val="32"/>
          <w:szCs w:val="32"/>
        </w:rPr>
        <w:t>-</w:t>
      </w:r>
      <w:r>
        <w:rPr>
          <w:rFonts w:hint="eastAsia" w:ascii="仿宋" w:hAnsi="仿宋" w:eastAsia="仿宋"/>
          <w:color w:val="auto"/>
          <w:sz w:val="32"/>
          <w:szCs w:val="32"/>
        </w:rPr>
        <w:t>举办各阶段的推广计划、</w:t>
      </w:r>
      <w:r>
        <w:rPr>
          <w:rFonts w:hint="eastAsia" w:ascii="仿宋" w:hAnsi="仿宋" w:eastAsia="仿宋"/>
          <w:color w:val="auto"/>
          <w:sz w:val="32"/>
          <w:szCs w:val="32"/>
          <w:lang w:eastAsia="zh-CN"/>
        </w:rPr>
        <w:t>包含</w:t>
      </w:r>
      <w:r>
        <w:rPr>
          <w:rFonts w:hint="eastAsia" w:ascii="仿宋" w:hAnsi="仿宋" w:eastAsia="仿宋"/>
          <w:color w:val="auto"/>
          <w:sz w:val="32"/>
          <w:szCs w:val="32"/>
        </w:rPr>
        <w:t>坪山</w:t>
      </w:r>
      <w:r>
        <w:rPr>
          <w:rFonts w:hint="eastAsia" w:ascii="仿宋" w:hAnsi="仿宋" w:eastAsia="仿宋"/>
          <w:color w:val="auto"/>
          <w:sz w:val="32"/>
          <w:szCs w:val="32"/>
          <w:lang w:eastAsia="zh-CN"/>
        </w:rPr>
        <w:t>科普相关内容</w:t>
      </w:r>
      <w:r>
        <w:rPr>
          <w:rFonts w:hint="eastAsia" w:ascii="仿宋" w:hAnsi="仿宋" w:eastAsia="仿宋"/>
          <w:color w:val="auto"/>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lang w:eastAsia="zh-CN"/>
        </w:rPr>
        <w:t>八</w:t>
      </w:r>
      <w:r>
        <w:rPr>
          <w:rFonts w:hint="eastAsia" w:ascii="仿宋" w:hAnsi="仿宋" w:eastAsia="仿宋"/>
          <w:sz w:val="32"/>
          <w:szCs w:val="32"/>
        </w:rPr>
        <w:t>、费用预算（要求：费用明细）</w:t>
      </w:r>
    </w:p>
    <w:tbl>
      <w:tblPr>
        <w:tblStyle w:val="1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rPr>
          <w:rFonts w:ascii="仿宋_GB2312" w:hAnsi="仿宋_GB2312" w:eastAsia="仿宋_GB2312" w:cs="仿宋_GB2312"/>
          <w:sz w:val="28"/>
          <w:szCs w:val="36"/>
        </w:rPr>
      </w:pPr>
      <w:r>
        <w:rPr>
          <w:rFonts w:ascii="仿宋_GB2312" w:hAnsi="仿宋_GB2312" w:eastAsia="仿宋_GB2312" w:cs="仿宋_GB2312"/>
          <w:sz w:val="28"/>
          <w:szCs w:val="36"/>
        </w:rPr>
        <w:br w:type="page"/>
      </w:r>
    </w:p>
    <w:p>
      <w:pPr>
        <w:spacing w:line="560" w:lineRule="exact"/>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color w:val="auto"/>
          <w:kern w:val="2"/>
          <w:sz w:val="44"/>
          <w:szCs w:val="44"/>
          <w:highlight w:val="none"/>
          <w:lang w:val="en-US" w:eastAsia="zh-CN" w:bidi="ar-SA"/>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三、活动无任何反党、反政府的倾向。</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如违反本承诺，将依法承担责任。</w:t>
      </w:r>
    </w:p>
    <w:p>
      <w:pPr>
        <w:pStyle w:val="3"/>
        <w:spacing w:before="0" w:after="0" w:line="560" w:lineRule="exact"/>
        <w:rPr>
          <w:rFonts w:hint="eastAsia"/>
          <w:lang w:val="en-US" w:eastAsia="zh-CN"/>
        </w:rPr>
      </w:pPr>
    </w:p>
    <w:p>
      <w:pPr>
        <w:pStyle w:val="2"/>
        <w:spacing w:line="560" w:lineRule="exact"/>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keepNext w:val="0"/>
        <w:keepLines w:val="0"/>
        <w:pageBreakBefore w:val="0"/>
        <w:widowControl/>
        <w:kinsoku/>
        <w:overflowPunct/>
        <w:topLinePunct w:val="0"/>
        <w:autoSpaceDE/>
        <w:autoSpaceDN/>
        <w:bidi w:val="0"/>
        <w:adjustRightInd/>
        <w:snapToGrid/>
        <w:spacing w:line="240" w:lineRule="auto"/>
        <w:jc w:val="left"/>
        <w:textAlignment w:val="auto"/>
        <w:outlineLvl w:val="9"/>
        <w:rPr>
          <w:rFonts w:hint="eastAsia"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br w:type="page"/>
      </w:r>
    </w:p>
    <w:p>
      <w:pPr>
        <w:keepNext w:val="0"/>
        <w:keepLines w:val="0"/>
        <w:pageBreakBefore w:val="0"/>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auto"/>
          <w:kern w:val="0"/>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0"/>
          <w:sz w:val="44"/>
          <w:szCs w:val="44"/>
          <w:highlight w:val="none"/>
          <w:lang w:val="en-US" w:eastAsia="zh-CN" w:bidi="ar-SA"/>
        </w:rPr>
        <w:t>xx活动现场专项应急预案（参考模板）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2" w:firstLineChars="200"/>
        <w:jc w:val="left"/>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一、目的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为加强20</w:t>
      </w: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xx</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年*月*日坪山**活动的应急管理，保证整个活动的有序和取得圆满成功，及时妥善地处理可能发生的各类突发事件，如火灾、踩踏、触电等，本着“预防第一，万无一失”的应急工作原则，保障人员的生命财产安全，维护现场稳定，根据本次活动的实际情况，特制定该应急预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二、活动现场风险辨识与分析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用于本次活动宣传的资料有宣传册、手提袋等可燃物，参与活动人员在活动现场乱扔烟头、违规使用明火，活动布展准备、撤展过程中违规操作，或活动中使用的各种用电设施、舞台花灯等，电气线路及设备发生短路、接触不良、超负荷等，存在发生火灾的风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会吸引大量人流，受现场气氛或突发事件影响，人们的情绪可能会互相感染，造成活动参与者情绪、行为失控，造成人群拥挤，存在发生拥挤踩踏的风险；因活动区引导标志、标牌等缺失或不明晰，广播提示、安全人员引导分流不及时，道路、通道堵塞，恶劣天气等，也可能导致拥挤踩踏事故的发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 xml:space="preserve">（三）机械伤害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活动现场有智能机器人体验项目，由于该项目特殊性，使用到机械设备，可能会造成人员的机械伤害。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活动中使用的各种用电设施、舞台花灯等，电气线路及设备若发生短路、接地不良、超负荷等，或因参与活动人员好奇，违规触摸电气设备设施，活动布展准备、撤展过程中违规操作等，存在发生触电的风险。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活动现场使用的支架、舞台及其他设施等临建布展人员搭设错误不牢固或因恶劣天气影响等，存在舞台坍塌风险。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由于天气炎热，活动现场可能出现人员中暑、晕厥等突发现象。</w:t>
      </w: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活动期间人流量大、人群拥挤，存在发生活动人员冲突或偷盗事件的风险。</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pPr>
      <w:r>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t>三、应急处置措施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发现火灾范围不大的小火，立即使用现场准备的灭火器材进行扑救；并及时向应急救援小组组长或总指挥报告现场情况；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使用活动附近提前接合好的市政消火栓进行灭火救援；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联合并报告活动现场消防大队专业消防队员进行灭火救援；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如发现火情蔓延，难以扑救时，拨打119向当地消防部门求援并立即迅速切断电源，并注意保护、隔离其他区域。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设置警戒线、隔离带和安全通道，用椅子和隔离栏进行隔离，设置疏散通道、区域，制作指示牌。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发生踩踏事故及时向公安机关等主管部门报告现场情况，利用广播、喊话稳定人员情绪，维持现场秩序；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由现场应急小组人员组织将人群从活动场地迅速且有序的向周围安全地带转移疏散。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（三）机械伤害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项目开始前由相关人员进行调试试用，确定安全稳定后方可投入使用；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智能机器人现场体验项目机械设备外漏的传动或有风险的部位实行全保护；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活动体验人员须穿戴防护用品方可进行体验。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发现有人触电，应迅速采取措施使触电者脱离电源，并迅速切断电源，未切断电源前，可使用干燥的绝缘器具使触电者脱离电源，不可直接与触电者接触。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派专人看护现场，立即拨打120急救。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疏散围观群众，保证现场空气流通，避免再次发生触电事故。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由专人进行舞台、充气篷等的搭设，保证其安全牢固。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活动现场配备医疗救援物资，如藿香正气水、绷带、消毒水等；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现场有扰乱滋事者，及时劝离活动现场，如若态度蛮横，无法沟通劝离，可拨打110，移交公安机关处理。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四、应急通讯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为保证应急启动的有效实施，成立应急指挥部，下设应急小组，各应急小组成员应保持手机通话畅通，必要时可以配备对讲机，及时了解活动现场的情况。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应急总指挥：***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组  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副组长：**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通信组：**、**、**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警戒组：**、**、**</w:t>
      </w:r>
    </w:p>
    <w:p>
      <w:pPr>
        <w:widowControl w:val="0"/>
        <w:numPr>
          <w:ilvl w:val="0"/>
          <w:numId w:val="0"/>
        </w:numPr>
        <w:spacing w:line="560" w:lineRule="exact"/>
        <w:ind w:firstLine="640" w:firstLineChars="200"/>
        <w:jc w:val="both"/>
        <w:outlineLvl w:val="9"/>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救护组：现场参与活动的其他人员和消防大队等专业人员。</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iti SC Light">
    <w:altName w:val="URW Bookman"/>
    <w:panose1 w:val="00000000000000000000"/>
    <w:charset w:val="00"/>
    <w:family w:val="roman"/>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1FFB306D"/>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1FAAF90"/>
    <w:rsid w:val="33450B80"/>
    <w:rsid w:val="334B5581"/>
    <w:rsid w:val="339A61A5"/>
    <w:rsid w:val="3669A5E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BF8853"/>
    <w:rsid w:val="75F648E4"/>
    <w:rsid w:val="76226099"/>
    <w:rsid w:val="77791940"/>
    <w:rsid w:val="784C7937"/>
    <w:rsid w:val="79FD60C5"/>
    <w:rsid w:val="7B0377D7"/>
    <w:rsid w:val="7B75297D"/>
    <w:rsid w:val="7BFF37D9"/>
    <w:rsid w:val="7CB46CDD"/>
    <w:rsid w:val="7CD109E8"/>
    <w:rsid w:val="7CE40D95"/>
    <w:rsid w:val="7D110057"/>
    <w:rsid w:val="7F771AD4"/>
    <w:rsid w:val="EFFFBC7F"/>
    <w:rsid w:val="FB7D3ED6"/>
    <w:rsid w:val="FE7B2CC7"/>
    <w:rsid w:val="FEDFEA33"/>
    <w:rsid w:val="FEEC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5</TotalTime>
  <ScaleCrop>false</ScaleCrop>
  <LinksUpToDate>false</LinksUpToDate>
  <CharactersWithSpaces>4944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Administrator</dc:creator>
  <cp:lastModifiedBy>yufen</cp:lastModifiedBy>
  <cp:lastPrinted>2024-05-29T01:10:00Z</cp:lastPrinted>
  <dcterms:modified xsi:type="dcterms:W3CDTF">2024-05-28T17:29:58Z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