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仿宋_GB2312" w:hAnsi="仿宋_GB2312" w:eastAsia="仿宋_GB2312" w:cs="仿宋_GB2312"/>
          <w:color w:val="000000"/>
          <w:sz w:val="32"/>
          <w:szCs w:val="32"/>
          <w:highlight w:val="none"/>
        </w:rPr>
      </w:pPr>
      <w:bookmarkStart w:id="0" w:name="_Toc1173"/>
      <w:r>
        <w:rPr>
          <w:rFonts w:hint="eastAsia" w:ascii="宋体" w:hAnsi="宋体"/>
          <w:b/>
          <w:bCs/>
          <w:sz w:val="44"/>
          <w:szCs w:val="44"/>
          <w:highlight w:val="none"/>
        </w:rPr>
        <w:t>深圳市坪山区科技创新局</w:t>
      </w:r>
      <w:bookmarkEnd w:id="0"/>
      <w:bookmarkStart w:id="1" w:name="_Toc32410_WPSOffice_Level2"/>
      <w:bookmarkStart w:id="2" w:name="_Toc28853"/>
      <w:bookmarkStart w:id="3" w:name="_Toc24790_WPSOffice_Level2"/>
      <w:bookmarkStart w:id="4" w:name="_Toc15432_WPSOffice_Level2"/>
      <w:r>
        <w:rPr>
          <w:rFonts w:hint="eastAsia" w:ascii="宋体" w:hAnsi="宋体"/>
          <w:b/>
          <w:bCs/>
          <w:sz w:val="44"/>
          <w:szCs w:val="44"/>
          <w:highlight w:val="none"/>
        </w:rPr>
        <w:t>采购项目</w:t>
      </w:r>
      <w:bookmarkEnd w:id="1"/>
      <w:bookmarkEnd w:id="2"/>
      <w:bookmarkEnd w:id="3"/>
      <w:bookmarkEnd w:id="4"/>
      <w:r>
        <w:rPr>
          <w:rFonts w:hint="eastAsia" w:ascii="宋体" w:hAnsi="宋体"/>
          <w:b/>
          <w:bCs/>
          <w:sz w:val="44"/>
          <w:szCs w:val="44"/>
          <w:highlight w:val="none"/>
        </w:rPr>
        <w:t>登记表</w:t>
      </w:r>
    </w:p>
    <w:tbl>
      <w:tblPr>
        <w:tblStyle w:val="5"/>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2925"/>
        <w:gridCol w:w="1935"/>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sz w:val="28"/>
                <w:szCs w:val="28"/>
                <w:highlight w:val="none"/>
              </w:rPr>
            </w:pPr>
            <w:bookmarkStart w:id="5" w:name="_Toc27898"/>
            <w:r>
              <w:rPr>
                <w:rFonts w:hint="eastAsia" w:ascii="仿宋_GB2312" w:eastAsia="仿宋_GB2312"/>
                <w:sz w:val="28"/>
                <w:szCs w:val="28"/>
                <w:highlight w:val="none"/>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eastAsia="仿宋_GB2312"/>
                <w:sz w:val="28"/>
                <w:szCs w:val="28"/>
                <w:highlight w:val="none"/>
              </w:rPr>
            </w:pPr>
            <w:bookmarkStart w:id="6" w:name="_Toc29358"/>
            <w:r>
              <w:rPr>
                <w:rFonts w:hint="eastAsia" w:ascii="仿宋_GB2312" w:hAnsi="仿宋" w:eastAsia="仿宋_GB2312" w:cs="仿宋"/>
                <w:color w:val="000000"/>
                <w:kern w:val="0"/>
                <w:sz w:val="28"/>
                <w:szCs w:val="28"/>
                <w:highlight w:val="none"/>
              </w:rPr>
              <w:t>负责科室（部门）：</w:t>
            </w:r>
            <w:r>
              <w:rPr>
                <w:rFonts w:hint="default" w:ascii="仿宋_GB2312" w:hAnsi="仿宋" w:eastAsia="仿宋_GB2312" w:cs="仿宋"/>
                <w:color w:val="000000"/>
                <w:kern w:val="0"/>
                <w:sz w:val="28"/>
                <w:szCs w:val="28"/>
                <w:highlight w:val="none"/>
                <w:lang w:val="en" w:eastAsia="zh-CN"/>
              </w:rPr>
              <w:t>科技基础设施部</w:t>
            </w:r>
            <w:r>
              <w:rPr>
                <w:rFonts w:hint="eastAsia" w:ascii="仿宋_GB2312" w:hAnsi="仿宋" w:eastAsia="仿宋_GB2312" w:cs="仿宋"/>
                <w:color w:val="000000"/>
                <w:kern w:val="0"/>
                <w:sz w:val="28"/>
                <w:szCs w:val="28"/>
                <w:highlight w:val="none"/>
              </w:rPr>
              <w:t xml:space="preserve">      </w:t>
            </w:r>
            <w:r>
              <w:rPr>
                <w:rFonts w:hint="eastAsia" w:ascii="仿宋_GB2312" w:hAnsi="仿宋" w:eastAsia="仿宋_GB2312" w:cs="仿宋"/>
                <w:color w:val="000000"/>
                <w:kern w:val="0"/>
                <w:sz w:val="28"/>
                <w:szCs w:val="28"/>
                <w:highlight w:val="none"/>
                <w:lang w:val="en-US" w:eastAsia="zh-CN"/>
              </w:rPr>
              <w:t xml:space="preserve">    </w:t>
            </w:r>
            <w:r>
              <w:rPr>
                <w:rFonts w:hint="eastAsia" w:ascii="仿宋_GB2312" w:hAnsi="仿宋" w:eastAsia="仿宋_GB2312" w:cs="仿宋"/>
                <w:color w:val="000000"/>
                <w:kern w:val="0"/>
                <w:sz w:val="28"/>
                <w:szCs w:val="28"/>
                <w:highlight w:val="none"/>
              </w:rPr>
              <w:t>日期：</w:t>
            </w:r>
            <w:r>
              <w:rPr>
                <w:rFonts w:hint="eastAsia" w:ascii="仿宋_GB2312" w:hAnsi="仿宋" w:eastAsia="仿宋_GB2312" w:cs="仿宋"/>
                <w:color w:val="000000"/>
                <w:kern w:val="0"/>
                <w:sz w:val="28"/>
                <w:szCs w:val="28"/>
                <w:highlight w:val="none"/>
                <w:lang w:val="en-US" w:eastAsia="zh-CN"/>
              </w:rPr>
              <w:t>2022</w:t>
            </w:r>
            <w:r>
              <w:rPr>
                <w:rFonts w:hint="eastAsia" w:ascii="仿宋_GB2312" w:hAnsi="仿宋" w:eastAsia="仿宋_GB2312" w:cs="仿宋"/>
                <w:color w:val="000000"/>
                <w:kern w:val="0"/>
                <w:sz w:val="28"/>
                <w:szCs w:val="28"/>
                <w:highlight w:val="none"/>
              </w:rPr>
              <w:t>年</w:t>
            </w:r>
            <w:r>
              <w:rPr>
                <w:rFonts w:hint="eastAsia" w:ascii="仿宋_GB2312" w:hAnsi="仿宋" w:eastAsia="仿宋_GB2312" w:cs="仿宋"/>
                <w:color w:val="000000"/>
                <w:kern w:val="0"/>
                <w:sz w:val="28"/>
                <w:szCs w:val="28"/>
                <w:highlight w:val="none"/>
                <w:lang w:val="en-US" w:eastAsia="zh-CN"/>
              </w:rPr>
              <w:t>11</w:t>
            </w:r>
            <w:r>
              <w:rPr>
                <w:rFonts w:hint="eastAsia" w:ascii="仿宋_GB2312" w:hAnsi="仿宋" w:eastAsia="仿宋_GB2312" w:cs="仿宋"/>
                <w:color w:val="000000"/>
                <w:kern w:val="0"/>
                <w:sz w:val="28"/>
                <w:szCs w:val="28"/>
                <w:highlight w:val="none"/>
              </w:rPr>
              <w:t>月</w:t>
            </w:r>
            <w:r>
              <w:rPr>
                <w:rFonts w:hint="eastAsia" w:ascii="仿宋_GB2312" w:hAnsi="仿宋" w:eastAsia="仿宋_GB2312" w:cs="仿宋"/>
                <w:color w:val="000000"/>
                <w:kern w:val="0"/>
                <w:sz w:val="28"/>
                <w:szCs w:val="28"/>
                <w:highlight w:val="none"/>
                <w:lang w:val="en-US" w:eastAsia="zh-CN"/>
              </w:rPr>
              <w:t>1</w:t>
            </w:r>
            <w:r>
              <w:rPr>
                <w:rFonts w:hint="eastAsia" w:ascii="仿宋_GB2312" w:hAnsi="仿宋" w:eastAsia="仿宋_GB2312" w:cs="仿宋"/>
                <w:color w:val="000000"/>
                <w:kern w:val="0"/>
                <w:sz w:val="28"/>
                <w:szCs w:val="28"/>
                <w:highlight w:val="none"/>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pStyle w:val="4"/>
              <w:keepNext w:val="0"/>
              <w:keepLines w:val="0"/>
              <w:widowControl/>
              <w:suppressLineNumbers w:val="0"/>
              <w:spacing w:before="0" w:beforeAutospacing="0" w:after="0" w:afterAutospacing="0"/>
              <w:ind w:left="0" w:right="0" w:firstLine="0"/>
              <w:jc w:val="center"/>
              <w:rPr>
                <w:rFonts w:ascii="仿宋_GB2312" w:eastAsia="仿宋_GB2312"/>
                <w:sz w:val="28"/>
                <w:szCs w:val="28"/>
                <w:highlight w:val="none"/>
              </w:rPr>
            </w:pPr>
            <w:r>
              <w:rPr>
                <w:rFonts w:hint="eastAsia" w:ascii="仿宋_GB2312" w:hAnsi="仿宋_GB2312" w:eastAsia="仿宋_GB2312" w:cs="仿宋_GB2312"/>
                <w:sz w:val="28"/>
                <w:szCs w:val="24"/>
              </w:rPr>
              <w:t>深圳市生物医药创新产业园区标识牌检测项目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5"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ind w:firstLine="560" w:firstLineChars="200"/>
              <w:jc w:val="left"/>
              <w:rPr>
                <w:rFonts w:hint="eastAsia" w:ascii="仿宋_GB2312" w:hAnsi="Times New Roman" w:eastAsia="仿宋_GB2312" w:cs="Times New Roman"/>
                <w:spacing w:val="0"/>
                <w:kern w:val="2"/>
                <w:sz w:val="28"/>
                <w:szCs w:val="28"/>
                <w:highlight w:val="none"/>
                <w:lang w:val="en-US" w:eastAsia="zh-CN" w:bidi="ar-SA"/>
              </w:rPr>
            </w:pPr>
            <w:r>
              <w:rPr>
                <w:rFonts w:hint="eastAsia" w:ascii="仿宋_GB2312" w:hAnsi="Times New Roman" w:eastAsia="仿宋_GB2312" w:cs="Times New Roman"/>
                <w:spacing w:val="0"/>
                <w:kern w:val="2"/>
                <w:sz w:val="28"/>
                <w:szCs w:val="28"/>
                <w:highlight w:val="none"/>
                <w:lang w:val="en-US" w:eastAsia="zh-CN" w:bidi="ar-SA"/>
              </w:rPr>
              <w:t>生物医药创新产</w:t>
            </w:r>
            <w:bookmarkStart w:id="7" w:name="_GoBack"/>
            <w:bookmarkEnd w:id="7"/>
            <w:r>
              <w:rPr>
                <w:rFonts w:hint="eastAsia" w:ascii="仿宋_GB2312" w:hAnsi="Times New Roman" w:eastAsia="仿宋_GB2312" w:cs="Times New Roman"/>
                <w:spacing w:val="0"/>
                <w:kern w:val="2"/>
                <w:sz w:val="28"/>
                <w:szCs w:val="28"/>
                <w:highlight w:val="none"/>
                <w:lang w:val="en-US" w:eastAsia="zh-CN" w:bidi="ar-SA"/>
              </w:rPr>
              <w:t>业园1号楼、10号楼顶分别设置了“深圳（坪山）国家生物产业基地”标识牌，有限期为2020年10月15日至2022年10月14日，共两年。现需要标识牌检测报告，该报告须由具有检验检测机构资质认定证书资质的机构编制方出具。</w:t>
            </w:r>
          </w:p>
          <w:p>
            <w:pPr>
              <w:spacing w:line="560" w:lineRule="exact"/>
              <w:ind w:firstLine="560" w:firstLineChars="200"/>
              <w:jc w:val="left"/>
              <w:rPr>
                <w:rFonts w:ascii="仿宋_GB2312" w:eastAsia="仿宋_GB2312"/>
                <w:sz w:val="28"/>
                <w:szCs w:val="28"/>
                <w:highlight w:val="none"/>
              </w:rPr>
            </w:pPr>
            <w:r>
              <w:rPr>
                <w:rFonts w:hint="eastAsia" w:ascii="仿宋_GB2312" w:hAnsi="Times New Roman" w:eastAsia="仿宋_GB2312" w:cs="Times New Roman"/>
                <w:spacing w:val="0"/>
                <w:kern w:val="2"/>
                <w:sz w:val="28"/>
                <w:szCs w:val="28"/>
                <w:highlight w:val="none"/>
                <w:lang w:val="en-US" w:eastAsia="zh-CN" w:bidi="ar-SA"/>
              </w:rPr>
              <w:t>鉴于此，我局按照相关要求，开展对深圳市生物医药创新产业园区标识牌结构质量安全性进行检测鉴定。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最高投标限价</w:t>
            </w:r>
          </w:p>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hAnsi="仿宋" w:eastAsia="仿宋_GB2312" w:cs="仿宋"/>
                <w:color w:val="000000"/>
                <w:kern w:val="0"/>
                <w:sz w:val="28"/>
                <w:szCs w:val="28"/>
                <w:highlight w:val="none"/>
              </w:rPr>
              <w:t>采购预算金额</w:t>
            </w:r>
            <w:r>
              <w:rPr>
                <w:rFonts w:hint="eastAsia" w:ascii="仿宋_GB2312" w:eastAsia="仿宋_GB2312"/>
                <w:sz w:val="28"/>
                <w:szCs w:val="28"/>
                <w:highlight w:val="none"/>
              </w:rPr>
              <w:t>）</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人民币</w:t>
            </w:r>
            <w:r>
              <w:rPr>
                <w:rFonts w:hint="eastAsia" w:ascii="仿宋_GB2312" w:eastAsia="仿宋_GB2312"/>
                <w:sz w:val="28"/>
                <w:szCs w:val="28"/>
                <w:highlight w:val="none"/>
                <w:lang w:val="en-US" w:eastAsia="zh-CN"/>
              </w:rPr>
              <w:t>7.5</w:t>
            </w:r>
            <w:r>
              <w:rPr>
                <w:rFonts w:hint="eastAsia" w:ascii="仿宋_GB2312" w:eastAsia="仿宋_GB2312"/>
                <w:sz w:val="28"/>
                <w:szCs w:val="28"/>
                <w:highlight w:val="none"/>
              </w:rPr>
              <w:t>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项目经办人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hint="default" w:ascii="仿宋_GB2312" w:eastAsia="仿宋_GB2312"/>
                <w:sz w:val="28"/>
                <w:szCs w:val="28"/>
                <w:highlight w:val="none"/>
                <w:lang w:val="en" w:eastAsia="zh-CN"/>
              </w:rPr>
            </w:pPr>
            <w:r>
              <w:rPr>
                <w:rFonts w:hint="eastAsia" w:ascii="仿宋_GB2312" w:eastAsia="仿宋_GB2312"/>
                <w:sz w:val="28"/>
                <w:szCs w:val="28"/>
                <w:highlight w:val="none"/>
                <w:lang w:val="en-US" w:eastAsia="zh-CN"/>
              </w:rPr>
              <w:t>宁工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0755-89320370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lang w:eastAsia="zh-CN"/>
              </w:rPr>
              <w:t>响应</w:t>
            </w:r>
            <w:r>
              <w:rPr>
                <w:rFonts w:hint="eastAsia" w:ascii="仿宋_GB2312" w:eastAsia="仿宋_GB2312"/>
                <w:sz w:val="28"/>
                <w:szCs w:val="28"/>
                <w:highlight w:val="none"/>
              </w:rPr>
              <w:t>截止日期</w:t>
            </w:r>
          </w:p>
        </w:tc>
        <w:tc>
          <w:tcPr>
            <w:tcW w:w="2925" w:type="dxa"/>
            <w:tcBorders>
              <w:top w:val="single" w:color="000000" w:sz="4" w:space="0"/>
              <w:left w:val="nil"/>
              <w:bottom w:val="single" w:color="000000" w:sz="4" w:space="0"/>
              <w:right w:val="single" w:color="000000" w:sz="4" w:space="0"/>
            </w:tcBorders>
            <w:vAlign w:val="center"/>
          </w:tcPr>
          <w:p>
            <w:pPr>
              <w:spacing w:line="560" w:lineRule="exact"/>
              <w:ind w:firstLine="280" w:firstLineChars="100"/>
              <w:rPr>
                <w:rFonts w:ascii="仿宋_GB2312" w:eastAsia="仿宋_GB2312"/>
                <w:sz w:val="28"/>
                <w:szCs w:val="28"/>
                <w:highlight w:val="none"/>
              </w:rPr>
            </w:pPr>
            <w:r>
              <w:rPr>
                <w:rFonts w:hint="eastAsia" w:ascii="仿宋_GB2312" w:eastAsia="仿宋_GB2312"/>
                <w:sz w:val="28"/>
                <w:szCs w:val="28"/>
                <w:highlight w:val="none"/>
                <w:lang w:eastAsia="zh-CN"/>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11</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提交报价地点</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hAnsi="仿宋_GB2312" w:eastAsia="仿宋_GB2312" w:cs="仿宋_GB2312"/>
                <w:sz w:val="28"/>
                <w:szCs w:val="28"/>
                <w:highlight w:val="none"/>
                <w:lang w:val="en-US" w:eastAsia="zh-CN"/>
              </w:rPr>
              <w:t>深圳市坪山区政府大楼110室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wordWrap w:val="0"/>
              <w:spacing w:line="560" w:lineRule="exact"/>
              <w:jc w:val="right"/>
              <w:rPr>
                <w:rFonts w:ascii="仿宋_GB2312" w:eastAsia="仿宋_GB2312"/>
                <w:sz w:val="28"/>
                <w:szCs w:val="28"/>
                <w:highlight w:val="none"/>
              </w:rPr>
            </w:pPr>
            <w:r>
              <w:rPr>
                <w:rFonts w:hint="eastAsia" w:ascii="仿宋_GB2312" w:eastAsia="仿宋_GB2312"/>
                <w:sz w:val="28"/>
                <w:szCs w:val="28"/>
                <w:highlight w:val="none"/>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供应商联系人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eastAsia="仿宋_GB2312"/>
                <w:sz w:val="28"/>
                <w:szCs w:val="28"/>
                <w:highlight w:val="none"/>
              </w:rPr>
            </w:pPr>
            <w:r>
              <w:rPr>
                <w:rFonts w:hint="eastAsia" w:ascii="仿宋_GB2312" w:eastAsia="仿宋_GB2312"/>
                <w:sz w:val="28"/>
                <w:szCs w:val="28"/>
                <w:highlight w:val="none"/>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 xml:space="preserve"> </w:t>
            </w:r>
          </w:p>
        </w:tc>
      </w:tr>
    </w:tbl>
    <w:p>
      <w:pPr>
        <w:rPr>
          <w:highlight w:val="none"/>
        </w:rPr>
      </w:pPr>
    </w:p>
    <w:p>
      <w:pPr>
        <w:jc w:val="center"/>
        <w:rPr>
          <w:rFonts w:hint="eastAsia" w:ascii="方正小标宋简体" w:hAnsi="Calibri" w:eastAsia="方正小标宋简体" w:cs="Times New Roman"/>
          <w:b/>
          <w:spacing w:val="16"/>
          <w:sz w:val="32"/>
          <w:szCs w:val="32"/>
          <w:lang w:val="en-US" w:eastAsia="zh-CN"/>
        </w:rPr>
      </w:pPr>
      <w:r>
        <w:rPr>
          <w:rFonts w:hint="eastAsia" w:ascii="方正小标宋简体" w:hAnsi="Calibri" w:eastAsia="方正小标宋简体" w:cs="Times New Roman"/>
          <w:b/>
          <w:spacing w:val="16"/>
          <w:sz w:val="32"/>
          <w:szCs w:val="32"/>
          <w:lang w:val="en-US" w:eastAsia="zh-CN"/>
        </w:rPr>
        <w:t>诚信承诺函</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我公司承诺：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1</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我公司对本招标项目所提供的货物、服务或工程未侵犯知识产权，我公司已清楚，提供虚假承诺或者被有关单位确认为侵犯知识产权的，三年内不得参加</w:t>
      </w:r>
      <w:r>
        <w:rPr>
          <w:rFonts w:hint="eastAsia" w:ascii="仿宋_GB2312" w:hAnsi="宋体" w:eastAsia="仿宋_GB2312" w:cs="Times New Roman"/>
          <w:color w:val="000000"/>
          <w:sz w:val="24"/>
          <w:szCs w:val="24"/>
          <w:lang w:val="en-US" w:eastAsia="zh-CN"/>
        </w:rPr>
        <w:t>贵方</w:t>
      </w:r>
      <w:r>
        <w:rPr>
          <w:rFonts w:hint="eastAsia" w:ascii="仿宋_GB2312" w:hAnsi="宋体" w:eastAsia="仿宋_GB2312" w:cs="Times New Roman"/>
          <w:color w:val="000000"/>
          <w:sz w:val="24"/>
          <w:szCs w:val="24"/>
        </w:rPr>
        <w:t>采购活动</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2</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我公司保证采购人拥有所投产品完整的所有权</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不以保护知识产权或技术保密的名义对所有权和使用权进行任何限制</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3.</w:t>
      </w:r>
      <w:r>
        <w:rPr>
          <w:rFonts w:hint="eastAsia" w:ascii="仿宋_GB2312" w:hAnsi="宋体" w:eastAsia="仿宋_GB2312" w:cs="Times New Roman"/>
          <w:color w:val="000000"/>
          <w:sz w:val="24"/>
          <w:szCs w:val="24"/>
        </w:rPr>
        <w:t>我公司严格按照贵方提供的</w:t>
      </w:r>
      <w:r>
        <w:rPr>
          <w:rFonts w:hint="eastAsia" w:ascii="仿宋_GB2312" w:hAnsi="宋体" w:eastAsia="仿宋_GB2312" w:cs="Times New Roman"/>
          <w:color w:val="000000"/>
          <w:sz w:val="24"/>
          <w:szCs w:val="24"/>
          <w:lang w:val="en-US" w:eastAsia="zh-CN"/>
        </w:rPr>
        <w:t>投标资料</w:t>
      </w:r>
      <w:r>
        <w:rPr>
          <w:rFonts w:hint="eastAsia" w:ascii="仿宋_GB2312" w:hAnsi="宋体" w:eastAsia="仿宋_GB2312" w:cs="Times New Roman"/>
          <w:color w:val="000000"/>
          <w:sz w:val="24"/>
          <w:szCs w:val="24"/>
        </w:rPr>
        <w:t>和提交相关内容，保证所提交的投标资料全部真实有效，并愿意向贵方及采购单位提供任何与本项目有关的数据、情况和技术资料。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val="en-US" w:eastAsia="zh-CN"/>
        </w:rPr>
        <w:t>4.</w:t>
      </w:r>
      <w:r>
        <w:rPr>
          <w:rFonts w:hint="eastAsia" w:ascii="仿宋_GB2312" w:hAnsi="宋体" w:eastAsia="仿宋_GB2312" w:cs="Times New Roman"/>
          <w:color w:val="000000"/>
          <w:sz w:val="24"/>
          <w:szCs w:val="24"/>
        </w:rPr>
        <w:t>我公司保证遵守招标文件的规定，放弃提出对招标文件误解的权利</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5.</w:t>
      </w:r>
      <w:r>
        <w:rPr>
          <w:rFonts w:hint="eastAsia" w:ascii="仿宋_GB2312" w:hAnsi="宋体" w:eastAsia="仿宋_GB2312" w:cs="Times New Roman"/>
          <w:color w:val="000000"/>
          <w:sz w:val="24"/>
          <w:szCs w:val="24"/>
        </w:rPr>
        <w:t>我公司参与该项目投标，严格遵守政府采购相关法律，投标做到诚实，不造假，不围标、串标、陪标</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我公司</w:t>
      </w:r>
      <w:r>
        <w:rPr>
          <w:rFonts w:hint="eastAsia" w:ascii="仿宋_GB2312" w:hAnsi="宋体" w:eastAsia="仿宋_GB2312" w:cs="Times New Roman"/>
          <w:color w:val="000000"/>
          <w:sz w:val="24"/>
          <w:szCs w:val="24"/>
          <w:lang w:val="en-US" w:eastAsia="zh-CN"/>
        </w:rPr>
        <w:t>已清楚，如违反上述要求，</w:t>
      </w:r>
      <w:r>
        <w:rPr>
          <w:rFonts w:hint="eastAsia" w:ascii="仿宋_GB2312" w:hAnsi="宋体" w:eastAsia="仿宋_GB2312" w:cs="Times New Roman"/>
          <w:color w:val="000000"/>
          <w:sz w:val="24"/>
          <w:szCs w:val="24"/>
        </w:rPr>
        <w:t>其投标将作废，被列入</w:t>
      </w:r>
      <w:r>
        <w:rPr>
          <w:rFonts w:hint="eastAsia" w:ascii="仿宋_GB2312" w:hAnsi="宋体" w:eastAsia="仿宋_GB2312" w:cs="Times New Roman"/>
          <w:color w:val="000000"/>
          <w:sz w:val="24"/>
          <w:szCs w:val="24"/>
          <w:lang w:val="en-US" w:eastAsia="zh-CN"/>
        </w:rPr>
        <w:t>不良记录名单并在网上曝光，</w:t>
      </w:r>
      <w:r>
        <w:rPr>
          <w:rFonts w:hint="eastAsia" w:ascii="仿宋_GB2312" w:hAnsi="宋体" w:eastAsia="仿宋_GB2312" w:cs="Times New Roman"/>
          <w:color w:val="000000"/>
          <w:sz w:val="24"/>
          <w:szCs w:val="24"/>
        </w:rPr>
        <w:t>同时将被提请政府采购监督管理部门给予一</w:t>
      </w:r>
      <w:r>
        <w:rPr>
          <w:rFonts w:hint="eastAsia" w:ascii="仿宋_GB2312" w:hAnsi="宋体" w:eastAsia="仿宋_GB2312" w:cs="Times New Roman"/>
          <w:color w:val="000000"/>
          <w:sz w:val="24"/>
          <w:szCs w:val="24"/>
          <w:lang w:val="en-US" w:eastAsia="zh-CN"/>
        </w:rPr>
        <w:t>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6.</w:t>
      </w:r>
      <w:r>
        <w:rPr>
          <w:rFonts w:hint="eastAsia" w:ascii="仿宋_GB2312" w:hAnsi="宋体" w:eastAsia="仿宋_GB2312" w:cs="Times New Roman"/>
          <w:color w:val="000000"/>
          <w:sz w:val="24"/>
          <w:szCs w:val="24"/>
        </w:rPr>
        <w:t>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7.</w:t>
      </w:r>
      <w:r>
        <w:rPr>
          <w:rFonts w:hint="eastAsia" w:ascii="仿宋_GB2312" w:hAnsi="宋体" w:eastAsia="仿宋_GB2312" w:cs="Times New Roman"/>
          <w:color w:val="000000"/>
          <w:sz w:val="24"/>
          <w:szCs w:val="24"/>
        </w:rPr>
        <w:t>我公司保证不违法分包转包。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8.</w:t>
      </w:r>
      <w:r>
        <w:rPr>
          <w:rFonts w:hint="eastAsia" w:ascii="仿宋_GB2312" w:hAnsi="宋体" w:eastAsia="仿宋_GB2312" w:cs="Times New Roman"/>
          <w:color w:val="000000"/>
          <w:sz w:val="24"/>
          <w:szCs w:val="24"/>
        </w:rPr>
        <w:t>我方保证，至招标公告发布之日止，不存在被列入失信被执行人、重大税收违法案件当事人名单、政府采购严重违法失信行为记录名单及其他不符合</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中华人民共和国政府采购法》第二十二条规定条件的情况，并在信用中国网站（www.creditchina.gov.cn）</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中国政府采购网( www</w:t>
      </w:r>
      <w:r>
        <w:rPr>
          <w:rFonts w:hint="eastAsia" w:ascii="仿宋_GB2312" w:hAnsi="宋体" w:eastAsia="仿宋_GB2312" w:cs="Times New Roman"/>
          <w:color w:val="000000"/>
          <w:sz w:val="24"/>
          <w:szCs w:val="24"/>
          <w:lang w:val="en-US" w:eastAsia="zh-CN"/>
        </w:rPr>
        <w:t>.c</w:t>
      </w:r>
      <w:r>
        <w:rPr>
          <w:rFonts w:hint="eastAsia" w:ascii="仿宋_GB2312" w:hAnsi="宋体" w:eastAsia="仿宋_GB2312" w:cs="Times New Roman"/>
          <w:color w:val="000000"/>
          <w:sz w:val="24"/>
          <w:szCs w:val="24"/>
        </w:rPr>
        <w:t>cgp</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gov.cn)两个网站上无相关诚信记录。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 xml:space="preserve">              </w:t>
      </w:r>
      <w:r>
        <w:rPr>
          <w:rFonts w:hint="eastAsia" w:ascii="仿宋_GB2312" w:hAnsi="宋体" w:eastAsia="仿宋_GB2312" w:cs="Times New Roman"/>
          <w:color w:val="000000"/>
          <w:sz w:val="24"/>
          <w:szCs w:val="24"/>
        </w:rPr>
        <w:t>承诺单位（盖章）：_______________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法定代表人（签字）：_______________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   月  日</w:t>
      </w:r>
    </w:p>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7DFF"/>
    <w:rsid w:val="11837DFF"/>
    <w:rsid w:val="2071060B"/>
    <w:rsid w:val="2D2E2A33"/>
    <w:rsid w:val="375F3EBD"/>
    <w:rsid w:val="38FE59FB"/>
    <w:rsid w:val="3FFB0C07"/>
    <w:rsid w:val="45C06FE5"/>
    <w:rsid w:val="5A2F5E7A"/>
    <w:rsid w:val="6F90277C"/>
    <w:rsid w:val="713D57A7"/>
    <w:rsid w:val="75FF1A41"/>
    <w:rsid w:val="7D8685EA"/>
    <w:rsid w:val="7F4FEB22"/>
    <w:rsid w:val="7FC62B84"/>
    <w:rsid w:val="7FEB28F0"/>
    <w:rsid w:val="BBBF76B3"/>
    <w:rsid w:val="DC3FB974"/>
    <w:rsid w:val="EEFBCD7C"/>
    <w:rsid w:val="FB7D5E38"/>
    <w:rsid w:val="FFF9852B"/>
    <w:rsid w:val="FFFFF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spacing w:val="10"/>
      <w:kern w:val="0"/>
      <w:sz w:val="24"/>
    </w:r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2020-03-29T00:40:00Z</dcterms:created>
  <dc:creator>kcs</dc:creator>
  <cp:lastModifiedBy>xiaoyingying</cp:lastModifiedBy>
  <dcterms:modified xsi:type="dcterms:W3CDTF">2022-11-01T11:21:06Z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