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eastAsia="zh-CN"/>
        </w:rPr>
        <w:t>建筑工务署政府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1DF91123"/>
    <w:rsid w:val="24843F6E"/>
    <w:rsid w:val="FFB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2020-03-04T19:12:00Z</dcterms:created>
  <dc:creator>L1n。</dc:creator>
  <cp:lastModifiedBy>zwc</cp:lastModifiedBy>
  <dcterms:modified xsi:type="dcterms:W3CDTF">2024-10-31T16:52:48Z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