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eastAsia" w:ascii="方正公文黑体" w:hAnsi="方正公文黑体" w:eastAsia="方正公文黑体" w:cs="方正公文黑体"/>
          <w:sz w:val="28"/>
          <w:szCs w:val="28"/>
          <w:lang w:eastAsia="zh-CN"/>
        </w:rPr>
      </w:pPr>
      <w:bookmarkStart w:id="1" w:name="_GoBack"/>
      <w:bookmarkEnd w:id="1"/>
      <w:r>
        <w:rPr>
          <w:rFonts w:hint="eastAsia" w:ascii="方正公文黑体" w:hAnsi="方正公文黑体" w:eastAsia="方正公文黑体" w:cs="方正公文黑体"/>
          <w:sz w:val="28"/>
          <w:szCs w:val="28"/>
          <w:lang w:eastAsia="zh-CN"/>
        </w:rPr>
        <w:t>附件</w:t>
      </w:r>
    </w:p>
    <w:p>
      <w:pPr>
        <w:spacing w:line="560" w:lineRule="exact"/>
        <w:ind w:firstLine="880" w:firstLineChars="200"/>
        <w:jc w:val="center"/>
        <w:rPr>
          <w:rFonts w:hint="default" w:ascii="仿宋" w:hAnsi="仿宋" w:eastAsia="仿宋" w:cs="仿宋_GB2312"/>
          <w:sz w:val="32"/>
          <w:szCs w:val="3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拟办理不动产权利注销登记清单</w:t>
      </w:r>
    </w:p>
    <w:p>
      <w:pPr>
        <w:spacing w:line="560" w:lineRule="exact"/>
        <w:ind w:firstLine="640" w:firstLineChars="200"/>
        <w:jc w:val="right"/>
        <w:rPr>
          <w:rFonts w:hint="eastAsia" w:ascii="仿宋" w:hAnsi="仿宋" w:eastAsia="仿宋" w:cs="仿宋_GB2312"/>
          <w:sz w:val="32"/>
          <w:szCs w:val="32"/>
        </w:rPr>
      </w:pPr>
    </w:p>
    <w:tbl>
      <w:tblPr>
        <w:tblStyle w:val="2"/>
        <w:tblW w:w="501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2668"/>
        <w:gridCol w:w="1142"/>
        <w:gridCol w:w="1500"/>
        <w:gridCol w:w="2920"/>
        <w:gridCol w:w="2283"/>
        <w:gridCol w:w="298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tblHeader/>
        </w:trPr>
        <w:tc>
          <w:tcPr>
            <w:tcW w:w="258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bookmarkStart w:id="0" w:name="RANGE!A1:K36"/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</w:rPr>
              <w:t>序号</w:t>
            </w:r>
            <w:bookmarkEnd w:id="0"/>
          </w:p>
        </w:tc>
        <w:tc>
          <w:tcPr>
            <w:tcW w:w="937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eastAsia="zh-CN"/>
              </w:rPr>
              <w:t>不动产权证书或不动产登记证明号</w:t>
            </w:r>
          </w:p>
        </w:tc>
        <w:tc>
          <w:tcPr>
            <w:tcW w:w="401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eastAsia="zh-CN"/>
              </w:rPr>
              <w:t>权利人</w:t>
            </w:r>
          </w:p>
        </w:tc>
        <w:tc>
          <w:tcPr>
            <w:tcW w:w="527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eastAsia="zh-CN"/>
              </w:rPr>
              <w:t>不动产权类型</w:t>
            </w:r>
          </w:p>
        </w:tc>
        <w:tc>
          <w:tcPr>
            <w:tcW w:w="1026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eastAsia="zh-CN"/>
              </w:rPr>
              <w:t>不动产坐落</w:t>
            </w:r>
          </w:p>
        </w:tc>
        <w:tc>
          <w:tcPr>
            <w:tcW w:w="802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eastAsia="zh-CN"/>
              </w:rPr>
              <w:t>不动产（房屋）面积</w:t>
            </w:r>
          </w:p>
        </w:tc>
        <w:tc>
          <w:tcPr>
            <w:tcW w:w="1047" w:type="pc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eastAsia="zh-CN"/>
              </w:rPr>
              <w:t>不动产现状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2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Calibri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深房地字第8000003508号</w:t>
            </w:r>
          </w:p>
        </w:tc>
        <w:tc>
          <w:tcPr>
            <w:tcW w:w="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廖志鹏、陈素霞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住宅</w:t>
            </w:r>
          </w:p>
        </w:tc>
        <w:tc>
          <w:tcPr>
            <w:tcW w:w="10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</w:pPr>
            <w:r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  <w:t>坪山街道办事处碧岭居委会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113.56平方米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房屋已拆除，土地未征转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2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9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深房地字第8000006840号</w:t>
            </w:r>
          </w:p>
        </w:tc>
        <w:tc>
          <w:tcPr>
            <w:tcW w:w="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李雪军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宿舍</w:t>
            </w:r>
          </w:p>
        </w:tc>
        <w:tc>
          <w:tcPr>
            <w:tcW w:w="10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</w:pPr>
            <w:r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  <w:t>坪山镇碧岭行政村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192平方米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房屋已拆除，土地未征转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2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9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深房地字第800000684</w:t>
            </w: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1</w:t>
            </w: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号</w:t>
            </w:r>
          </w:p>
        </w:tc>
        <w:tc>
          <w:tcPr>
            <w:tcW w:w="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李雪军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宿舍</w:t>
            </w:r>
          </w:p>
        </w:tc>
        <w:tc>
          <w:tcPr>
            <w:tcW w:w="10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</w:pPr>
            <w:r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  <w:t>坪山镇碧岭行政村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200平方米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房屋已拆除，土地未征转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2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9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深房地字第800000684</w:t>
            </w: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2</w:t>
            </w: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号</w:t>
            </w:r>
          </w:p>
        </w:tc>
        <w:tc>
          <w:tcPr>
            <w:tcW w:w="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李雪军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厂房</w:t>
            </w:r>
          </w:p>
        </w:tc>
        <w:tc>
          <w:tcPr>
            <w:tcW w:w="10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</w:pPr>
            <w:r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  <w:t>坪山镇碧岭行政村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500平方米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房屋已拆除，土地未征转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9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深房地字第8000002475号</w:t>
            </w:r>
          </w:p>
        </w:tc>
        <w:tc>
          <w:tcPr>
            <w:tcW w:w="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张惠霞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宿舍</w:t>
            </w:r>
          </w:p>
        </w:tc>
        <w:tc>
          <w:tcPr>
            <w:tcW w:w="10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</w:pPr>
            <w:r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  <w:t>坪山镇碧岭行政村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1193.38平方米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房屋已拆除，土地未征转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6</w:t>
            </w:r>
          </w:p>
        </w:tc>
        <w:tc>
          <w:tcPr>
            <w:tcW w:w="9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深房地字第800000247</w:t>
            </w: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6</w:t>
            </w: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号</w:t>
            </w:r>
          </w:p>
        </w:tc>
        <w:tc>
          <w:tcPr>
            <w:tcW w:w="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张惠霞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厂房</w:t>
            </w:r>
          </w:p>
        </w:tc>
        <w:tc>
          <w:tcPr>
            <w:tcW w:w="10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</w:pPr>
            <w:r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  <w:t>坪山镇碧岭行政村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598平方米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房屋已拆除，土地未征转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2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7</w:t>
            </w:r>
          </w:p>
        </w:tc>
        <w:tc>
          <w:tcPr>
            <w:tcW w:w="9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深房地字第800000247</w:t>
            </w: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号</w:t>
            </w:r>
          </w:p>
        </w:tc>
        <w:tc>
          <w:tcPr>
            <w:tcW w:w="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  <w:t>张惠霞</w:t>
            </w:r>
          </w:p>
        </w:tc>
        <w:tc>
          <w:tcPr>
            <w:tcW w:w="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Calibri"/>
                <w:color w:val="000000"/>
                <w:kern w:val="0"/>
                <w:szCs w:val="21"/>
                <w:lang w:val="en-US" w:eastAsia="zh-CN"/>
              </w:rPr>
              <w:t>厂房</w:t>
            </w:r>
          </w:p>
        </w:tc>
        <w:tc>
          <w:tcPr>
            <w:tcW w:w="10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</w:pPr>
            <w:r>
              <w:rPr>
                <w:rFonts w:hint="default" w:ascii="仿宋" w:hAnsi="仿宋" w:eastAsia="仿宋" w:cs="宋体"/>
                <w:color w:val="000000"/>
                <w:kern w:val="0"/>
                <w:szCs w:val="21"/>
                <w:lang w:val="en-US"/>
              </w:rPr>
              <w:t>坪山镇碧岭行政村</w:t>
            </w:r>
          </w:p>
        </w:tc>
        <w:tc>
          <w:tcPr>
            <w:tcW w:w="8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2051.27平方米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lang w:val="en-US" w:eastAsia="zh-CN"/>
              </w:rPr>
              <w:t>房屋已拆除，土地未征转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公文黑体">
    <w:altName w:val="方正黑体_GBK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0FFE3FF1"/>
    <w:rsid w:val="4A1947CF"/>
    <w:rsid w:val="4BE76666"/>
    <w:rsid w:val="4E9242D3"/>
    <w:rsid w:val="57463A7E"/>
    <w:rsid w:val="777B9CF7"/>
    <w:rsid w:val="F217E241"/>
    <w:rsid w:val="FDBF8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101</Characters>
  <Lines>0</Lines>
  <Paragraphs>0</Paragraphs>
  <TotalTime>3</TotalTime>
  <ScaleCrop>false</ScaleCrop>
  <LinksUpToDate>false</LinksUpToDate>
  <CharactersWithSpaces>101</CharactersWithSpaces>
  <Application>WPS Office_11.8.2.1131_F1E327BC-269C-435d-A152-05C5408002CA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2018-07-13T07:11:00Z</dcterms:created>
  <dc:creator>d</dc:creator>
  <cp:lastModifiedBy>liujia</cp:lastModifiedBy>
  <dcterms:modified xsi:type="dcterms:W3CDTF">2026-10-15T15:05:59Z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2052-11.8.2.1131</vt:lpwstr>
  </property>
  <property fmtid="{D5CDD505-2E9C-101B-9397-08002B2CF9AE}" pid="3" name="ICV">
    <vt:lpwstr>1C382D66B018BC3F577BD06A778D36A0</vt:lpwstr>
  </property>
  <property fmtid="{D5CDD505-2E9C-101B-9397-08002B2CF9AE}" pid="4" name="KSOTemplateDocerSaveRecord">
    <vt:lpwstr>eyJoZGlkIjoiYTUxMmEwNWQxNWJlNDE2NDEzM2QzZjg3NDUzOTVjNjUiLCJ1c2VySWQiOiI4NDk1MTI4NjkifQ==</vt:lpwstr>
  </property>
</Properties>
</file>