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outlineLvl w:val="0"/>
        <w:rPr>
          <w:rFonts w:ascii="宋体" w:hAnsi="宋体" w:eastAsia="宋体" w:cs="Times New Roman"/>
          <w:b/>
          <w:sz w:val="24"/>
          <w:szCs w:val="24"/>
        </w:rPr>
      </w:pPr>
      <w:bookmarkStart w:id="0" w:name="_GoBack"/>
      <w:bookmarkEnd w:id="0"/>
      <w:r>
        <w:rPr>
          <w:rFonts w:hint="eastAsia" w:ascii="黑体" w:hAnsi="黑体" w:eastAsia="黑体" w:cs="黑体"/>
          <w:sz w:val="24"/>
          <w:szCs w:val="24"/>
          <w:vertAlign w:val="baseline"/>
          <w:lang w:val="en-US" w:eastAsia="zh-CN"/>
        </w:rPr>
        <w:t>坪山区坪山街道学湖浪、金牛西路北片区城市更新单元计划有效期延期一览表</w:t>
      </w:r>
    </w:p>
    <w:tbl>
      <w:tblPr>
        <w:tblStyle w:val="9"/>
        <w:tblW w:w="893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05"/>
        <w:gridCol w:w="454"/>
        <w:gridCol w:w="460"/>
        <w:gridCol w:w="1174"/>
        <w:gridCol w:w="1119"/>
        <w:gridCol w:w="1533"/>
        <w:gridCol w:w="379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60" w:hRule="atLeast"/>
          <w:jc w:val="center"/>
        </w:trPr>
        <w:tc>
          <w:tcPr>
            <w:tcW w:w="40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adjustRightInd w:val="0"/>
              <w:snapToGrid w:val="0"/>
              <w:jc w:val="center"/>
              <w:rPr>
                <w:rFonts w:hint="eastAsia" w:ascii="黑体" w:hAnsi="黑体" w:eastAsia="黑体" w:cs="黑体"/>
                <w:b w:val="0"/>
                <w:bCs w:val="0"/>
                <w:color w:val="000000"/>
                <w:sz w:val="21"/>
                <w:szCs w:val="21"/>
              </w:rPr>
            </w:pPr>
            <w:r>
              <w:rPr>
                <w:rFonts w:hint="eastAsia" w:ascii="黑体" w:hAnsi="黑体" w:eastAsia="黑体" w:cs="黑体"/>
                <w:b w:val="0"/>
                <w:bCs w:val="0"/>
                <w:color w:val="000000"/>
                <w:sz w:val="21"/>
                <w:szCs w:val="21"/>
              </w:rPr>
              <w:t>编号</w:t>
            </w:r>
          </w:p>
        </w:tc>
        <w:tc>
          <w:tcPr>
            <w:tcW w:w="454"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adjustRightInd w:val="0"/>
              <w:snapToGrid w:val="0"/>
              <w:jc w:val="center"/>
              <w:rPr>
                <w:rFonts w:hint="eastAsia" w:ascii="黑体" w:hAnsi="黑体" w:eastAsia="黑体" w:cs="黑体"/>
                <w:b w:val="0"/>
                <w:bCs w:val="0"/>
                <w:color w:val="000000"/>
                <w:sz w:val="21"/>
                <w:szCs w:val="21"/>
              </w:rPr>
            </w:pPr>
            <w:r>
              <w:rPr>
                <w:rFonts w:hint="eastAsia" w:ascii="黑体" w:hAnsi="黑体" w:eastAsia="黑体" w:cs="黑体"/>
                <w:b w:val="0"/>
                <w:bCs w:val="0"/>
                <w:color w:val="000000"/>
                <w:sz w:val="21"/>
                <w:szCs w:val="21"/>
              </w:rPr>
              <w:t>辖区</w:t>
            </w:r>
          </w:p>
        </w:tc>
        <w:tc>
          <w:tcPr>
            <w:tcW w:w="46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adjustRightInd w:val="0"/>
              <w:snapToGrid w:val="0"/>
              <w:jc w:val="center"/>
              <w:rPr>
                <w:rFonts w:hint="eastAsia" w:ascii="黑体" w:hAnsi="黑体" w:eastAsia="黑体" w:cs="黑体"/>
                <w:b w:val="0"/>
                <w:bCs w:val="0"/>
                <w:color w:val="000000"/>
                <w:sz w:val="21"/>
                <w:szCs w:val="21"/>
              </w:rPr>
            </w:pPr>
            <w:r>
              <w:rPr>
                <w:rFonts w:hint="eastAsia" w:ascii="黑体" w:hAnsi="黑体" w:eastAsia="黑体" w:cs="黑体"/>
                <w:b w:val="0"/>
                <w:bCs w:val="0"/>
                <w:color w:val="000000"/>
                <w:sz w:val="21"/>
                <w:szCs w:val="21"/>
              </w:rPr>
              <w:t>街道</w:t>
            </w:r>
          </w:p>
        </w:tc>
        <w:tc>
          <w:tcPr>
            <w:tcW w:w="1174"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adjustRightInd w:val="0"/>
              <w:snapToGrid w:val="0"/>
              <w:jc w:val="center"/>
              <w:rPr>
                <w:rFonts w:hint="eastAsia" w:ascii="黑体" w:hAnsi="黑体" w:eastAsia="黑体" w:cs="黑体"/>
                <w:b w:val="0"/>
                <w:bCs w:val="0"/>
                <w:color w:val="000000"/>
                <w:sz w:val="21"/>
                <w:szCs w:val="21"/>
              </w:rPr>
            </w:pPr>
            <w:r>
              <w:rPr>
                <w:rFonts w:hint="eastAsia" w:ascii="黑体" w:hAnsi="黑体" w:eastAsia="黑体" w:cs="黑体"/>
                <w:b w:val="0"/>
                <w:bCs w:val="0"/>
                <w:color w:val="000000"/>
                <w:sz w:val="21"/>
                <w:szCs w:val="21"/>
              </w:rPr>
              <w:t>单元名称</w:t>
            </w:r>
          </w:p>
        </w:tc>
        <w:tc>
          <w:tcPr>
            <w:tcW w:w="1119"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adjustRightInd w:val="0"/>
              <w:snapToGrid w:val="0"/>
              <w:jc w:val="center"/>
              <w:rPr>
                <w:rFonts w:hint="eastAsia" w:ascii="黑体" w:hAnsi="黑体" w:eastAsia="黑体" w:cs="黑体"/>
                <w:b w:val="0"/>
                <w:bCs w:val="0"/>
                <w:color w:val="000000"/>
                <w:sz w:val="21"/>
                <w:szCs w:val="21"/>
              </w:rPr>
            </w:pPr>
            <w:r>
              <w:rPr>
                <w:rFonts w:hint="eastAsia" w:ascii="黑体" w:hAnsi="黑体" w:eastAsia="黑体" w:cs="黑体"/>
                <w:b w:val="0"/>
                <w:bCs w:val="0"/>
                <w:color w:val="000000"/>
                <w:sz w:val="21"/>
                <w:szCs w:val="21"/>
              </w:rPr>
              <w:t>申报主体</w:t>
            </w:r>
          </w:p>
        </w:tc>
        <w:tc>
          <w:tcPr>
            <w:tcW w:w="153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adjustRightInd w:val="0"/>
              <w:snapToGrid w:val="0"/>
              <w:jc w:val="center"/>
              <w:rPr>
                <w:rFonts w:hint="eastAsia" w:ascii="黑体" w:hAnsi="黑体" w:eastAsia="黑体" w:cs="黑体"/>
                <w:b w:val="0"/>
                <w:bCs w:val="0"/>
                <w:color w:val="000000"/>
                <w:sz w:val="21"/>
                <w:szCs w:val="21"/>
              </w:rPr>
            </w:pPr>
            <w:r>
              <w:rPr>
                <w:rFonts w:hint="eastAsia" w:ascii="黑体" w:hAnsi="黑体" w:eastAsia="黑体" w:cs="黑体"/>
                <w:b w:val="0"/>
                <w:bCs w:val="0"/>
                <w:color w:val="000000"/>
                <w:sz w:val="21"/>
                <w:szCs w:val="21"/>
                <w:lang w:val="en-US" w:eastAsia="zh-CN"/>
              </w:rPr>
              <w:t>拟</w:t>
            </w:r>
            <w:r>
              <w:rPr>
                <w:rFonts w:hint="eastAsia" w:ascii="黑体" w:hAnsi="黑体" w:eastAsia="黑体" w:cs="黑体"/>
                <w:b w:val="0"/>
                <w:bCs w:val="0"/>
                <w:color w:val="000000"/>
                <w:sz w:val="21"/>
                <w:szCs w:val="21"/>
              </w:rPr>
              <w:t>拆除范围用地面积（平方米）</w:t>
            </w:r>
          </w:p>
        </w:tc>
        <w:tc>
          <w:tcPr>
            <w:tcW w:w="3791"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adjustRightInd w:val="0"/>
              <w:snapToGrid w:val="0"/>
              <w:jc w:val="center"/>
              <w:rPr>
                <w:rFonts w:hint="eastAsia" w:ascii="黑体" w:hAnsi="黑体" w:eastAsia="黑体" w:cs="黑体"/>
                <w:b w:val="0"/>
                <w:bCs w:val="0"/>
                <w:color w:val="000000"/>
                <w:sz w:val="21"/>
                <w:szCs w:val="21"/>
              </w:rPr>
            </w:pPr>
            <w:r>
              <w:rPr>
                <w:rFonts w:hint="eastAsia" w:ascii="黑体" w:hAnsi="黑体" w:eastAsia="黑体" w:cs="黑体"/>
                <w:b w:val="0"/>
                <w:bCs w:val="0"/>
                <w:color w:val="000000"/>
                <w:sz w:val="21"/>
                <w:szCs w:val="21"/>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37" w:hRule="atLeast"/>
          <w:jc w:val="center"/>
        </w:trPr>
        <w:tc>
          <w:tcPr>
            <w:tcW w:w="40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adjustRightInd w:val="0"/>
              <w:snapToGrid w:val="0"/>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w:t>
            </w:r>
          </w:p>
        </w:tc>
        <w:tc>
          <w:tcPr>
            <w:tcW w:w="454"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jc w:val="center"/>
              <w:rPr>
                <w:rFonts w:hint="eastAsia" w:ascii="仿宋_GB2312" w:hAnsi="仿宋_GB2312" w:eastAsia="仿宋_GB2312" w:cs="仿宋_GB2312"/>
                <w:kern w:val="2"/>
                <w:sz w:val="21"/>
                <w:szCs w:val="21"/>
                <w:lang w:val="en" w:eastAsia="zh-CN" w:bidi="ar-SA"/>
              </w:rPr>
            </w:pPr>
            <w:r>
              <w:rPr>
                <w:rFonts w:hint="eastAsia" w:ascii="仿宋_GB2312" w:hAnsi="仿宋_GB2312" w:eastAsia="仿宋_GB2312" w:cs="仿宋_GB2312"/>
                <w:sz w:val="21"/>
                <w:szCs w:val="21"/>
              </w:rPr>
              <w:t>坪山区</w:t>
            </w:r>
          </w:p>
        </w:tc>
        <w:tc>
          <w:tcPr>
            <w:tcW w:w="46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坪山街道</w:t>
            </w:r>
          </w:p>
        </w:tc>
        <w:tc>
          <w:tcPr>
            <w:tcW w:w="1174"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学湖浪</w:t>
            </w:r>
          </w:p>
          <w:p>
            <w:pPr>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城市更新单元</w:t>
            </w:r>
          </w:p>
        </w:tc>
        <w:tc>
          <w:tcPr>
            <w:tcW w:w="1119"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深圳市坪山坪环股份合作公司</w:t>
            </w:r>
          </w:p>
        </w:tc>
        <w:tc>
          <w:tcPr>
            <w:tcW w:w="153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56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6682</w:t>
            </w:r>
            <w:r>
              <w:rPr>
                <w:rFonts w:hint="eastAsia" w:ascii="仿宋_GB2312" w:hAnsi="仿宋_GB2312" w:eastAsia="仿宋_GB2312" w:cs="仿宋_GB2312"/>
                <w:sz w:val="21"/>
                <w:szCs w:val="21"/>
                <w:lang w:val="en"/>
              </w:rPr>
              <w:t>8</w:t>
            </w:r>
          </w:p>
        </w:tc>
        <w:tc>
          <w:tcPr>
            <w:tcW w:w="3791"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pStyle w:val="11"/>
              <w:spacing w:line="300" w:lineRule="atLeast"/>
              <w:ind w:firstLine="0" w:firstLineChars="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①拟更新方向为居住等功能；</w:t>
            </w:r>
          </w:p>
          <w:p>
            <w:pPr>
              <w:pStyle w:val="11"/>
              <w:spacing w:line="300" w:lineRule="atLeast"/>
              <w:ind w:firstLine="0" w:firstLineChars="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②拆除重建用地范围内应落实用地面积不小于</w:t>
            </w:r>
            <w:r>
              <w:rPr>
                <w:rFonts w:hint="eastAsia" w:ascii="仿宋_GB2312" w:hAnsi="仿宋_GB2312" w:eastAsia="仿宋_GB2312" w:cs="仿宋_GB2312"/>
                <w:color w:val="auto"/>
                <w:sz w:val="21"/>
                <w:szCs w:val="21"/>
              </w:rPr>
              <w:t>267</w:t>
            </w:r>
            <w:r>
              <w:rPr>
                <w:rFonts w:hint="eastAsia" w:ascii="仿宋_GB2312" w:hAnsi="仿宋_GB2312" w:eastAsia="仿宋_GB2312" w:cs="仿宋_GB2312"/>
                <w:color w:val="auto"/>
                <w:sz w:val="21"/>
                <w:szCs w:val="21"/>
                <w:lang w:val="en-US" w:eastAsia="zh-CN"/>
              </w:rPr>
              <w:t>3</w:t>
            </w:r>
            <w:r>
              <w:rPr>
                <w:rFonts w:hint="eastAsia" w:ascii="仿宋_GB2312" w:hAnsi="仿宋_GB2312" w:eastAsia="仿宋_GB2312" w:cs="仿宋_GB2312"/>
                <w:color w:val="auto"/>
                <w:sz w:val="21"/>
                <w:szCs w:val="21"/>
                <w:lang w:val="en"/>
              </w:rPr>
              <w:t>9</w:t>
            </w:r>
            <w:r>
              <w:rPr>
                <w:rFonts w:hint="eastAsia" w:ascii="仿宋_GB2312" w:hAnsi="仿宋_GB2312" w:eastAsia="仿宋_GB2312" w:cs="仿宋_GB2312"/>
                <w:sz w:val="21"/>
                <w:szCs w:val="21"/>
              </w:rPr>
              <w:t>平方米的</w:t>
            </w:r>
            <w:r>
              <w:rPr>
                <w:rFonts w:hint="eastAsia" w:ascii="仿宋_GB2312" w:hAnsi="仿宋_GB2312" w:eastAsia="仿宋_GB2312" w:cs="仿宋_GB2312"/>
                <w:sz w:val="21"/>
                <w:szCs w:val="21"/>
                <w:highlight w:val="none"/>
              </w:rPr>
              <w:t>城市基础设施、公共服务设施等公共利益项目用地</w:t>
            </w:r>
            <w:r>
              <w:rPr>
                <w:rFonts w:hint="eastAsia" w:ascii="仿宋_GB2312" w:hAnsi="仿宋_GB2312" w:eastAsia="仿宋_GB2312" w:cs="仿宋_GB2312"/>
                <w:sz w:val="21"/>
                <w:szCs w:val="21"/>
              </w:rPr>
              <w:t>，其中应落实用地面积不小于366</w:t>
            </w:r>
            <w:r>
              <w:rPr>
                <w:rFonts w:hint="eastAsia" w:ascii="仿宋_GB2312" w:hAnsi="仿宋_GB2312" w:eastAsia="仿宋_GB2312" w:cs="仿宋_GB2312"/>
                <w:sz w:val="21"/>
                <w:szCs w:val="21"/>
                <w:lang w:val="en-US" w:eastAsia="zh-CN"/>
              </w:rPr>
              <w:t>8</w:t>
            </w:r>
            <w:r>
              <w:rPr>
                <w:rFonts w:hint="eastAsia" w:ascii="仿宋_GB2312" w:hAnsi="仿宋_GB2312" w:eastAsia="仿宋_GB2312" w:cs="仿宋_GB2312"/>
                <w:sz w:val="21"/>
                <w:szCs w:val="21"/>
              </w:rPr>
              <w:t>平方米的教育设施用地、用地面积不小于94</w:t>
            </w:r>
            <w:r>
              <w:rPr>
                <w:rFonts w:hint="eastAsia" w:ascii="仿宋_GB2312" w:hAnsi="仿宋_GB2312" w:eastAsia="仿宋_GB2312" w:cs="仿宋_GB2312"/>
                <w:sz w:val="21"/>
                <w:szCs w:val="21"/>
                <w:lang w:val="en-US" w:eastAsia="zh-CN"/>
              </w:rPr>
              <w:t>0</w:t>
            </w:r>
            <w:r>
              <w:rPr>
                <w:rFonts w:hint="eastAsia" w:ascii="仿宋_GB2312" w:hAnsi="仿宋_GB2312" w:eastAsia="仿宋_GB2312" w:cs="仿宋_GB2312"/>
                <w:sz w:val="21"/>
                <w:szCs w:val="21"/>
                <w:lang w:val="en"/>
              </w:rPr>
              <w:t>5</w:t>
            </w:r>
            <w:r>
              <w:rPr>
                <w:rFonts w:hint="eastAsia" w:ascii="仿宋_GB2312" w:hAnsi="仿宋_GB2312" w:eastAsia="仿宋_GB2312" w:cs="仿宋_GB2312"/>
                <w:sz w:val="21"/>
                <w:szCs w:val="21"/>
              </w:rPr>
              <w:t>平方米的公园绿地、用地面积不小于2151平方米的广场用地；</w:t>
            </w:r>
          </w:p>
          <w:p>
            <w:pPr>
              <w:pStyle w:val="11"/>
              <w:spacing w:line="300" w:lineRule="atLeast"/>
              <w:ind w:firstLine="0" w:firstLineChars="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③在更新单元规划阶段按规定落实深圳市国土空间</w:t>
            </w:r>
            <w:r>
              <w:rPr>
                <w:rFonts w:hint="eastAsia" w:ascii="仿宋_GB2312" w:hAnsi="仿宋_GB2312" w:eastAsia="仿宋_GB2312" w:cs="仿宋_GB2312"/>
                <w:sz w:val="21"/>
                <w:szCs w:val="21"/>
                <w:lang w:eastAsia="zh-CN"/>
              </w:rPr>
              <w:t>总体</w:t>
            </w:r>
            <w:r>
              <w:rPr>
                <w:rFonts w:hint="eastAsia" w:ascii="仿宋_GB2312" w:hAnsi="仿宋_GB2312" w:eastAsia="仿宋_GB2312" w:cs="仿宋_GB2312"/>
                <w:sz w:val="21"/>
                <w:szCs w:val="21"/>
              </w:rPr>
              <w:t>规划等相关法定规划的管控要求，并按规定落实曾生故居、前进报社旧址、鹤湖世居等历史文化资源相关保护要求；</w:t>
            </w:r>
          </w:p>
          <w:p>
            <w:pPr>
              <w:pStyle w:val="11"/>
              <w:spacing w:line="300" w:lineRule="atLeast"/>
              <w:ind w:firstLine="0" w:firstLineChars="0"/>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④更新单元计划有效期自</w:t>
            </w:r>
            <w:r>
              <w:rPr>
                <w:rFonts w:hint="eastAsia" w:ascii="仿宋_GB2312" w:hAnsi="仿宋_GB2312" w:eastAsia="仿宋_GB2312" w:cs="仿宋_GB2312"/>
                <w:sz w:val="21"/>
                <w:szCs w:val="21"/>
                <w:highlight w:val="none"/>
              </w:rPr>
              <w:t>202</w:t>
            </w:r>
            <w:r>
              <w:rPr>
                <w:rFonts w:hint="eastAsia" w:ascii="仿宋_GB2312" w:hAnsi="仿宋_GB2312" w:eastAsia="仿宋_GB2312" w:cs="仿宋_GB2312"/>
                <w:sz w:val="21"/>
                <w:szCs w:val="21"/>
                <w:highlight w:val="none"/>
                <w:lang w:val="en-US" w:eastAsia="zh-CN"/>
              </w:rPr>
              <w:t>6</w:t>
            </w:r>
            <w:r>
              <w:rPr>
                <w:rFonts w:hint="eastAsia" w:ascii="仿宋_GB2312" w:hAnsi="仿宋_GB2312" w:eastAsia="仿宋_GB2312" w:cs="仿宋_GB2312"/>
                <w:sz w:val="21"/>
                <w:szCs w:val="21"/>
                <w:highlight w:val="none"/>
              </w:rPr>
              <w:t>年</w:t>
            </w:r>
            <w:r>
              <w:rPr>
                <w:rFonts w:hint="eastAsia" w:ascii="仿宋_GB2312" w:hAnsi="仿宋_GB2312" w:eastAsia="仿宋_GB2312" w:cs="仿宋_GB2312"/>
                <w:sz w:val="21"/>
                <w:szCs w:val="21"/>
                <w:highlight w:val="none"/>
                <w:lang w:val="en-US" w:eastAsia="zh-CN"/>
              </w:rPr>
              <w:t>2</w:t>
            </w:r>
            <w:r>
              <w:rPr>
                <w:rFonts w:hint="eastAsia" w:ascii="仿宋_GB2312" w:hAnsi="仿宋_GB2312" w:eastAsia="仿宋_GB2312" w:cs="仿宋_GB2312"/>
                <w:sz w:val="21"/>
                <w:szCs w:val="21"/>
                <w:highlight w:val="none"/>
              </w:rPr>
              <w:t>月</w:t>
            </w:r>
            <w:r>
              <w:rPr>
                <w:rFonts w:hint="eastAsia" w:ascii="仿宋_GB2312" w:hAnsi="仿宋_GB2312" w:eastAsia="仿宋_GB2312" w:cs="仿宋_GB2312"/>
                <w:sz w:val="21"/>
                <w:szCs w:val="21"/>
                <w:highlight w:val="none"/>
                <w:lang w:val="en-US" w:eastAsia="zh-CN"/>
              </w:rPr>
              <w:t>7</w:t>
            </w:r>
            <w:r>
              <w:rPr>
                <w:rFonts w:hint="eastAsia" w:ascii="仿宋_GB2312" w:hAnsi="仿宋_GB2312" w:eastAsia="仿宋_GB2312" w:cs="仿宋_GB2312"/>
                <w:sz w:val="21"/>
                <w:szCs w:val="21"/>
                <w:highlight w:val="none"/>
              </w:rPr>
              <w:t>日</w:t>
            </w:r>
            <w:r>
              <w:rPr>
                <w:rFonts w:hint="eastAsia" w:ascii="仿宋_GB2312" w:hAnsi="仿宋_GB2312" w:eastAsia="仿宋_GB2312" w:cs="仿宋_GB2312"/>
                <w:sz w:val="21"/>
                <w:szCs w:val="21"/>
                <w:highlight w:val="none"/>
                <w:lang w:eastAsia="zh-CN"/>
              </w:rPr>
              <w:t>起</w:t>
            </w:r>
            <w:r>
              <w:rPr>
                <w:rFonts w:hint="eastAsia" w:ascii="仿宋_GB2312" w:hAnsi="仿宋_GB2312" w:eastAsia="仿宋_GB2312" w:cs="仿宋_GB2312"/>
                <w:sz w:val="21"/>
                <w:szCs w:val="21"/>
                <w:highlight w:val="none"/>
              </w:rPr>
              <w:t>至202</w:t>
            </w:r>
            <w:r>
              <w:rPr>
                <w:rFonts w:hint="eastAsia" w:ascii="仿宋_GB2312" w:hAnsi="仿宋_GB2312" w:eastAsia="仿宋_GB2312" w:cs="仿宋_GB2312"/>
                <w:sz w:val="21"/>
                <w:szCs w:val="21"/>
                <w:highlight w:val="none"/>
                <w:lang w:val="en-US" w:eastAsia="zh-CN"/>
              </w:rPr>
              <w:t>7</w:t>
            </w:r>
            <w:r>
              <w:rPr>
                <w:rFonts w:hint="eastAsia" w:ascii="仿宋_GB2312" w:hAnsi="仿宋_GB2312" w:eastAsia="仿宋_GB2312" w:cs="仿宋_GB2312"/>
                <w:sz w:val="21"/>
                <w:szCs w:val="21"/>
                <w:highlight w:val="none"/>
              </w:rPr>
              <w:t>年</w:t>
            </w:r>
            <w:r>
              <w:rPr>
                <w:rFonts w:hint="eastAsia" w:ascii="仿宋_GB2312" w:hAnsi="仿宋_GB2312" w:eastAsia="仿宋_GB2312" w:cs="仿宋_GB2312"/>
                <w:sz w:val="21"/>
                <w:szCs w:val="21"/>
                <w:highlight w:val="none"/>
                <w:lang w:val="en-US" w:eastAsia="zh-CN"/>
              </w:rPr>
              <w:t>2</w:t>
            </w:r>
            <w:r>
              <w:rPr>
                <w:rFonts w:hint="eastAsia" w:ascii="仿宋_GB2312" w:hAnsi="仿宋_GB2312" w:eastAsia="仿宋_GB2312" w:cs="仿宋_GB2312"/>
                <w:sz w:val="21"/>
                <w:szCs w:val="21"/>
                <w:highlight w:val="none"/>
              </w:rPr>
              <w:t>月</w:t>
            </w:r>
            <w:r>
              <w:rPr>
                <w:rFonts w:hint="eastAsia" w:ascii="仿宋_GB2312" w:hAnsi="仿宋_GB2312" w:eastAsia="仿宋_GB2312" w:cs="仿宋_GB2312"/>
                <w:sz w:val="21"/>
                <w:szCs w:val="21"/>
                <w:highlight w:val="none"/>
                <w:lang w:val="en-US" w:eastAsia="zh-CN"/>
              </w:rPr>
              <w:t>6</w:t>
            </w:r>
            <w:r>
              <w:rPr>
                <w:rFonts w:hint="eastAsia" w:ascii="仿宋_GB2312" w:hAnsi="仿宋_GB2312" w:eastAsia="仿宋_GB2312" w:cs="仿宋_GB2312"/>
                <w:sz w:val="21"/>
                <w:szCs w:val="21"/>
                <w:highlight w:val="none"/>
              </w:rPr>
              <w:t>日止。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33" w:hRule="atLeast"/>
          <w:jc w:val="center"/>
        </w:trPr>
        <w:tc>
          <w:tcPr>
            <w:tcW w:w="40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adjustRightInd w:val="0"/>
              <w:snapToGrid w:val="0"/>
              <w:jc w:val="center"/>
              <w:rPr>
                <w:rFonts w:hint="default" w:ascii="仿宋_GB2312" w:hAnsi="仿宋_GB2312" w:eastAsia="仿宋_GB2312" w:cs="仿宋_GB2312"/>
                <w:color w:val="000000"/>
                <w:kern w:val="0"/>
                <w:sz w:val="21"/>
                <w:szCs w:val="21"/>
                <w:lang w:val="en"/>
              </w:rPr>
            </w:pPr>
            <w:r>
              <w:rPr>
                <w:rFonts w:hint="default" w:ascii="仿宋_GB2312" w:hAnsi="仿宋_GB2312" w:eastAsia="仿宋_GB2312" w:cs="仿宋_GB2312"/>
                <w:color w:val="000000"/>
                <w:kern w:val="0"/>
                <w:sz w:val="21"/>
                <w:szCs w:val="21"/>
                <w:lang w:val="en"/>
              </w:rPr>
              <w:t>2</w:t>
            </w:r>
          </w:p>
        </w:tc>
        <w:tc>
          <w:tcPr>
            <w:tcW w:w="454"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kern w:val="2"/>
                <w:sz w:val="21"/>
                <w:szCs w:val="21"/>
                <w:lang w:val="en" w:eastAsia="zh-CN" w:bidi="ar-SA"/>
              </w:rPr>
            </w:pPr>
            <w:r>
              <w:rPr>
                <w:rFonts w:hint="eastAsia" w:ascii="仿宋_GB2312" w:hAnsi="仿宋_GB2312" w:eastAsia="仿宋_GB2312" w:cs="仿宋_GB2312"/>
                <w:sz w:val="21"/>
                <w:szCs w:val="21"/>
                <w:lang w:val="en"/>
              </w:rPr>
              <w:t>坪山区</w:t>
            </w:r>
          </w:p>
        </w:tc>
        <w:tc>
          <w:tcPr>
            <w:tcW w:w="46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坪山街道</w:t>
            </w:r>
          </w:p>
        </w:tc>
        <w:tc>
          <w:tcPr>
            <w:tcW w:w="1174"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金牛西路北片区</w:t>
            </w:r>
            <w:r>
              <w:rPr>
                <w:rFonts w:hint="eastAsia" w:ascii="仿宋_GB2312" w:hAnsi="仿宋_GB2312" w:eastAsia="仿宋_GB2312" w:cs="仿宋_GB2312"/>
                <w:sz w:val="21"/>
                <w:szCs w:val="21"/>
              </w:rPr>
              <w:t>城市更新单元</w:t>
            </w:r>
          </w:p>
        </w:tc>
        <w:tc>
          <w:tcPr>
            <w:tcW w:w="1119"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华润（深圳）有限公司</w:t>
            </w:r>
          </w:p>
        </w:tc>
        <w:tc>
          <w:tcPr>
            <w:tcW w:w="153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adjustRightInd w:val="0"/>
              <w:snapToGrid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170511</w:t>
            </w:r>
          </w:p>
        </w:tc>
        <w:tc>
          <w:tcPr>
            <w:tcW w:w="3791"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pStyle w:val="11"/>
              <w:spacing w:line="300" w:lineRule="atLeast"/>
              <w:ind w:firstLine="0" w:firstLineChars="0"/>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①拟更新方向为居住、商业等功能；</w:t>
            </w:r>
          </w:p>
          <w:p>
            <w:pPr>
              <w:pStyle w:val="11"/>
              <w:spacing w:line="300" w:lineRule="atLeast"/>
              <w:ind w:firstLine="0" w:firstLineChars="0"/>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②拟拆除重建用地范围内应落实用地面积不小于25577平方米的城市基础设施、公共服务设施用地等公共利益用地；</w:t>
            </w:r>
          </w:p>
          <w:p>
            <w:pPr>
              <w:pStyle w:val="11"/>
              <w:spacing w:line="300" w:lineRule="atLeast"/>
              <w:ind w:firstLine="0" w:firstLineChars="0"/>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③在更新单元规划阶段按规定落实深圳市国土空间总体规划等相关法定规划的管控要求；</w:t>
            </w:r>
          </w:p>
          <w:p>
            <w:pPr>
              <w:pStyle w:val="11"/>
              <w:adjustRightInd w:val="0"/>
              <w:snapToGrid w:val="0"/>
              <w:ind w:firstLine="0" w:firstLineChars="0"/>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④更新单元计划有效期自2026年3月26日起至2027年3月25日止。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749" w:hRule="atLeast"/>
          <w:jc w:val="center"/>
        </w:trPr>
        <w:tc>
          <w:tcPr>
            <w:tcW w:w="8936" w:type="dxa"/>
            <w:gridSpan w:val="7"/>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adjustRightInd w:val="0"/>
              <w:snapToGrid w:val="0"/>
              <w:jc w:val="left"/>
              <w:rPr>
                <w:rFonts w:hint="eastAsia" w:ascii="黑体" w:hAnsi="黑体" w:eastAsia="黑体" w:cs="黑体"/>
                <w:b w:val="0"/>
                <w:bCs w:val="0"/>
                <w:sz w:val="21"/>
                <w:szCs w:val="21"/>
              </w:rPr>
            </w:pPr>
            <w:r>
              <w:rPr>
                <w:rFonts w:hint="eastAsia" w:ascii="黑体" w:hAnsi="黑体" w:eastAsia="黑体" w:cs="黑体"/>
                <w:b w:val="0"/>
                <w:bCs w:val="0"/>
                <w:sz w:val="21"/>
                <w:szCs w:val="21"/>
              </w:rPr>
              <w:t>特别提示：</w:t>
            </w:r>
          </w:p>
          <w:p>
            <w:pPr>
              <w:adjustRightInd w:val="0"/>
              <w:snapToGrid w:val="0"/>
              <w:ind w:firstLine="420" w:firstLineChars="200"/>
              <w:jc w:val="left"/>
              <w:rPr>
                <w:rFonts w:hint="eastAsia" w:ascii="仿宋_GB2312" w:eastAsia="仿宋_GB2312"/>
                <w:sz w:val="21"/>
                <w:szCs w:val="21"/>
              </w:rPr>
            </w:pPr>
            <w:r>
              <w:rPr>
                <w:rFonts w:hint="eastAsia" w:ascii="仿宋_GB2312" w:eastAsia="仿宋_GB2312"/>
                <w:sz w:val="21"/>
                <w:szCs w:val="21"/>
              </w:rPr>
              <w:t>1.本表所列的城市更新单元须按照城市更新相关政策完成城市更新单元规划编制及项目实施主体确认等工作后方可实施开发建设。</w:t>
            </w:r>
          </w:p>
          <w:p>
            <w:pPr>
              <w:adjustRightInd w:val="0"/>
              <w:snapToGrid w:val="0"/>
              <w:ind w:firstLine="420" w:firstLineChars="200"/>
              <w:jc w:val="left"/>
              <w:rPr>
                <w:rFonts w:hint="eastAsia" w:ascii="仿宋_GB2312" w:eastAsia="仿宋_GB2312"/>
                <w:sz w:val="21"/>
                <w:szCs w:val="21"/>
              </w:rPr>
            </w:pPr>
            <w:r>
              <w:rPr>
                <w:rFonts w:hint="eastAsia" w:ascii="仿宋_GB2312" w:eastAsia="仿宋_GB2312"/>
                <w:sz w:val="21"/>
                <w:szCs w:val="21"/>
              </w:rPr>
              <w:t>2.本表所列“申报主体”仅为城市更新单元计划的申报主体，项目实施主体须依据城市更新政策规定的条件及程序进行确认后产生。</w:t>
            </w:r>
          </w:p>
          <w:p>
            <w:pPr>
              <w:adjustRightInd w:val="0"/>
              <w:snapToGrid w:val="0"/>
              <w:ind w:firstLine="420" w:firstLineChars="200"/>
              <w:jc w:val="left"/>
              <w:rPr>
                <w:rFonts w:hint="eastAsia" w:ascii="仿宋_GB2312" w:eastAsia="仿宋_GB2312"/>
                <w:sz w:val="21"/>
                <w:szCs w:val="21"/>
              </w:rPr>
            </w:pPr>
            <w:r>
              <w:rPr>
                <w:rFonts w:hint="eastAsia" w:ascii="仿宋_GB2312" w:eastAsia="仿宋_GB2312"/>
                <w:sz w:val="21"/>
                <w:szCs w:val="21"/>
              </w:rPr>
              <w:t>3. 在本表所列的计划有效期内，更新单元规划未获市政府或其授权机构批准的，更新单元计划失效。</w:t>
            </w:r>
          </w:p>
          <w:p>
            <w:pPr>
              <w:adjustRightInd w:val="0"/>
              <w:snapToGrid w:val="0"/>
              <w:ind w:firstLine="420" w:firstLineChars="200"/>
              <w:jc w:val="left"/>
              <w:rPr>
                <w:rFonts w:ascii="仿宋_GB2312" w:eastAsia="仿宋_GB2312"/>
                <w:sz w:val="21"/>
                <w:szCs w:val="21"/>
              </w:rPr>
            </w:pPr>
            <w:r>
              <w:rPr>
                <w:rFonts w:hint="eastAsia" w:ascii="仿宋_GB2312" w:eastAsia="仿宋_GB2312"/>
                <w:sz w:val="21"/>
                <w:szCs w:val="21"/>
              </w:rPr>
              <w:t>4. 本表所列城市更新单元的规划建设要求在城市更新单元规划审批过程中予以确定，除满足本表所列要求外，还应满足法定图则等上层次规划关于交通、市政、公共配套设施的建设要求和城市更新政策中公共利益项目等用地的移交要求。</w:t>
            </w:r>
          </w:p>
        </w:tc>
      </w:tr>
    </w:tbl>
    <w:p>
      <w:pPr>
        <w:adjustRightInd w:val="0"/>
        <w:snapToGrid w:val="0"/>
      </w:pPr>
    </w:p>
    <w:p>
      <w:pPr>
        <w:pStyle w:val="4"/>
        <w:jc w:val="both"/>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华文中宋">
    <w:altName w:val="汉仪中宋简"/>
    <w:panose1 w:val="02010600040101010101"/>
    <w:charset w:val="86"/>
    <w:family w:val="auto"/>
    <w:pitch w:val="default"/>
    <w:sig w:usb0="00000000" w:usb1="0000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292"/>
    <w:rsid w:val="00071AE8"/>
    <w:rsid w:val="0010047A"/>
    <w:rsid w:val="001110F7"/>
    <w:rsid w:val="00166422"/>
    <w:rsid w:val="001E7563"/>
    <w:rsid w:val="00251C8D"/>
    <w:rsid w:val="002E2AF5"/>
    <w:rsid w:val="00304961"/>
    <w:rsid w:val="00307C56"/>
    <w:rsid w:val="00323841"/>
    <w:rsid w:val="004E6292"/>
    <w:rsid w:val="00502CD1"/>
    <w:rsid w:val="0056722D"/>
    <w:rsid w:val="005D128F"/>
    <w:rsid w:val="00726058"/>
    <w:rsid w:val="007A2DC0"/>
    <w:rsid w:val="00803742"/>
    <w:rsid w:val="00805D64"/>
    <w:rsid w:val="008F5202"/>
    <w:rsid w:val="00927B72"/>
    <w:rsid w:val="00965A46"/>
    <w:rsid w:val="009A55B5"/>
    <w:rsid w:val="009D46D0"/>
    <w:rsid w:val="00AD7B40"/>
    <w:rsid w:val="00AE5E93"/>
    <w:rsid w:val="00B21357"/>
    <w:rsid w:val="00CE373D"/>
    <w:rsid w:val="00CF0437"/>
    <w:rsid w:val="00D317E9"/>
    <w:rsid w:val="00EB6D28"/>
    <w:rsid w:val="00F15C4B"/>
    <w:rsid w:val="00F23943"/>
    <w:rsid w:val="00F46997"/>
    <w:rsid w:val="00F53301"/>
    <w:rsid w:val="00F95D65"/>
    <w:rsid w:val="01A80568"/>
    <w:rsid w:val="04786746"/>
    <w:rsid w:val="049F65F3"/>
    <w:rsid w:val="07F049C2"/>
    <w:rsid w:val="09C71A77"/>
    <w:rsid w:val="09F61672"/>
    <w:rsid w:val="0AA34153"/>
    <w:rsid w:val="0AB12DC0"/>
    <w:rsid w:val="0CF274FB"/>
    <w:rsid w:val="119C1F93"/>
    <w:rsid w:val="11A21A13"/>
    <w:rsid w:val="151C52E5"/>
    <w:rsid w:val="16F27564"/>
    <w:rsid w:val="1C1E7A6A"/>
    <w:rsid w:val="220E6432"/>
    <w:rsid w:val="237D67D0"/>
    <w:rsid w:val="25F249C3"/>
    <w:rsid w:val="27096365"/>
    <w:rsid w:val="279A37AA"/>
    <w:rsid w:val="289962E9"/>
    <w:rsid w:val="2B3213C9"/>
    <w:rsid w:val="2BD66135"/>
    <w:rsid w:val="2CB10B37"/>
    <w:rsid w:val="2E120E9C"/>
    <w:rsid w:val="2E4B29A9"/>
    <w:rsid w:val="2ED9578C"/>
    <w:rsid w:val="2EDD201B"/>
    <w:rsid w:val="2FC73686"/>
    <w:rsid w:val="30B72627"/>
    <w:rsid w:val="317C7924"/>
    <w:rsid w:val="336A5E7B"/>
    <w:rsid w:val="33D53C99"/>
    <w:rsid w:val="36FF516A"/>
    <w:rsid w:val="395A2D87"/>
    <w:rsid w:val="3AEE314A"/>
    <w:rsid w:val="3AFF8E9F"/>
    <w:rsid w:val="3B362B06"/>
    <w:rsid w:val="3B4D43CA"/>
    <w:rsid w:val="3B7D5A23"/>
    <w:rsid w:val="3CBB0715"/>
    <w:rsid w:val="3DBD7EB3"/>
    <w:rsid w:val="3FD31D3B"/>
    <w:rsid w:val="409E374D"/>
    <w:rsid w:val="44F77262"/>
    <w:rsid w:val="46BD40B1"/>
    <w:rsid w:val="47456127"/>
    <w:rsid w:val="4A0E150B"/>
    <w:rsid w:val="4E585197"/>
    <w:rsid w:val="4E886875"/>
    <w:rsid w:val="4F34001C"/>
    <w:rsid w:val="51463FAA"/>
    <w:rsid w:val="526C7A2C"/>
    <w:rsid w:val="54F1602E"/>
    <w:rsid w:val="550576AF"/>
    <w:rsid w:val="557DB5CA"/>
    <w:rsid w:val="568A2443"/>
    <w:rsid w:val="5710202A"/>
    <w:rsid w:val="593D43F3"/>
    <w:rsid w:val="59BB8F40"/>
    <w:rsid w:val="5CDFFA22"/>
    <w:rsid w:val="5D3F0614"/>
    <w:rsid w:val="5E37F037"/>
    <w:rsid w:val="5EFDABA1"/>
    <w:rsid w:val="5FAF7E38"/>
    <w:rsid w:val="5FED23D5"/>
    <w:rsid w:val="608E2770"/>
    <w:rsid w:val="694723B8"/>
    <w:rsid w:val="6A9256A5"/>
    <w:rsid w:val="6C3A7D7A"/>
    <w:rsid w:val="6C42205F"/>
    <w:rsid w:val="6D56E692"/>
    <w:rsid w:val="6D9FA707"/>
    <w:rsid w:val="6FF74F05"/>
    <w:rsid w:val="70D77839"/>
    <w:rsid w:val="715A33C3"/>
    <w:rsid w:val="71CE6FFA"/>
    <w:rsid w:val="72C01CB5"/>
    <w:rsid w:val="74697EA8"/>
    <w:rsid w:val="747EC5F6"/>
    <w:rsid w:val="75ABBB37"/>
    <w:rsid w:val="75EFEFA9"/>
    <w:rsid w:val="769A00AA"/>
    <w:rsid w:val="76D9EE69"/>
    <w:rsid w:val="77940825"/>
    <w:rsid w:val="77FEEC0B"/>
    <w:rsid w:val="7859519B"/>
    <w:rsid w:val="79BD68CD"/>
    <w:rsid w:val="7B6F4B00"/>
    <w:rsid w:val="7BFF6F06"/>
    <w:rsid w:val="7D1D0E92"/>
    <w:rsid w:val="7DEF07D2"/>
    <w:rsid w:val="7EF9BCE1"/>
    <w:rsid w:val="7F9D1816"/>
    <w:rsid w:val="7FAE00B2"/>
    <w:rsid w:val="7FFF4A58"/>
    <w:rsid w:val="9DCF311D"/>
    <w:rsid w:val="9F8FD86C"/>
    <w:rsid w:val="B33FB105"/>
    <w:rsid w:val="BBE44AB6"/>
    <w:rsid w:val="BCFF3CB1"/>
    <w:rsid w:val="BF6D3E64"/>
    <w:rsid w:val="DABE53C7"/>
    <w:rsid w:val="DCFF041C"/>
    <w:rsid w:val="DD571665"/>
    <w:rsid w:val="EEBC0D96"/>
    <w:rsid w:val="F2BB1E92"/>
    <w:rsid w:val="F77CEB81"/>
    <w:rsid w:val="F7F9E344"/>
    <w:rsid w:val="FBFF8A56"/>
    <w:rsid w:val="FD5F5BEF"/>
    <w:rsid w:val="FE9E2D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664"/>
    </w:pPr>
    <w:rPr>
      <w:szCs w:val="20"/>
    </w:rPr>
  </w:style>
  <w:style w:type="paragraph" w:styleId="3">
    <w:name w:val="Body Text"/>
    <w:basedOn w:val="1"/>
    <w:next w:val="4"/>
    <w:unhideWhenUsed/>
    <w:qFormat/>
    <w:uiPriority w:val="99"/>
    <w:pPr>
      <w:widowControl w:val="0"/>
      <w:spacing w:after="120"/>
      <w:jc w:val="both"/>
    </w:pPr>
    <w:rPr>
      <w:kern w:val="2"/>
      <w:sz w:val="21"/>
    </w:rPr>
  </w:style>
  <w:style w:type="paragraph" w:styleId="4">
    <w:name w:val="Title"/>
    <w:basedOn w:val="1"/>
    <w:next w:val="1"/>
    <w:qFormat/>
    <w:uiPriority w:val="10"/>
    <w:pPr>
      <w:widowControl/>
      <w:spacing w:before="240" w:after="60" w:line="560" w:lineRule="exact"/>
      <w:jc w:val="center"/>
      <w:outlineLvl w:val="0"/>
    </w:pPr>
    <w:rPr>
      <w:rFonts w:ascii="Arial" w:hAnsi="Arial" w:eastAsia="华文中宋" w:cs="Arial"/>
      <w:b/>
      <w:bCs/>
      <w:color w:val="FF0000"/>
      <w:kern w:val="0"/>
      <w:sz w:val="84"/>
      <w:szCs w:val="32"/>
    </w:rPr>
  </w:style>
  <w:style w:type="paragraph" w:styleId="5">
    <w:name w:val="Balloon Text"/>
    <w:basedOn w:val="1"/>
    <w:link w:val="12"/>
    <w:qFormat/>
    <w:uiPriority w:val="0"/>
    <w:rPr>
      <w:sz w:val="18"/>
      <w:szCs w:val="18"/>
    </w:rPr>
  </w:style>
  <w:style w:type="paragraph" w:styleId="6">
    <w:name w:val="footer"/>
    <w:basedOn w:val="1"/>
    <w:link w:val="14"/>
    <w:qFormat/>
    <w:uiPriority w:val="0"/>
    <w:pPr>
      <w:tabs>
        <w:tab w:val="center" w:pos="4153"/>
        <w:tab w:val="right" w:pos="8306"/>
      </w:tabs>
      <w:snapToGrid w:val="0"/>
      <w:jc w:val="left"/>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spacing w:before="100" w:beforeAutospacing="1" w:after="100" w:afterAutospacing="1"/>
      <w:jc w:val="left"/>
    </w:pPr>
    <w:rPr>
      <w:rFonts w:ascii="Times New Roman" w:hAnsi="Times New Roman" w:eastAsia="宋体" w:cs="Times New Roman"/>
      <w:kern w:val="0"/>
      <w:sz w:val="24"/>
    </w:rPr>
  </w:style>
  <w:style w:type="paragraph" w:styleId="11">
    <w:name w:val="List Paragraph"/>
    <w:basedOn w:val="1"/>
    <w:qFormat/>
    <w:uiPriority w:val="34"/>
    <w:pPr>
      <w:ind w:firstLine="420" w:firstLineChars="200"/>
    </w:pPr>
    <w:rPr>
      <w:rFonts w:ascii="Times New Roman" w:hAnsi="Times New Roman" w:eastAsia="宋体" w:cs="Times New Roman"/>
    </w:rPr>
  </w:style>
  <w:style w:type="character" w:customStyle="1" w:styleId="12">
    <w:name w:val="批注框文本 Char"/>
    <w:basedOn w:val="10"/>
    <w:link w:val="5"/>
    <w:qFormat/>
    <w:uiPriority w:val="0"/>
    <w:rPr>
      <w:rFonts w:asciiTheme="minorHAnsi" w:hAnsiTheme="minorHAnsi" w:eastAsiaTheme="minorEastAsia" w:cstheme="minorBidi"/>
      <w:kern w:val="2"/>
      <w:sz w:val="18"/>
      <w:szCs w:val="18"/>
    </w:rPr>
  </w:style>
  <w:style w:type="character" w:customStyle="1" w:styleId="13">
    <w:name w:val="页眉 Char"/>
    <w:basedOn w:val="10"/>
    <w:link w:val="7"/>
    <w:qFormat/>
    <w:uiPriority w:val="0"/>
    <w:rPr>
      <w:rFonts w:asciiTheme="minorHAnsi" w:hAnsiTheme="minorHAnsi" w:eastAsiaTheme="minorEastAsia" w:cstheme="minorBidi"/>
      <w:kern w:val="2"/>
      <w:sz w:val="18"/>
      <w:szCs w:val="18"/>
    </w:rPr>
  </w:style>
  <w:style w:type="character" w:customStyle="1" w:styleId="14">
    <w:name w:val="页脚 Char"/>
    <w:basedOn w:val="10"/>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567</Words>
  <Characters>605</Characters>
  <Lines>4</Lines>
  <Paragraphs>1</Paragraphs>
  <TotalTime>2</TotalTime>
  <ScaleCrop>false</ScaleCrop>
  <LinksUpToDate>false</LinksUpToDate>
  <CharactersWithSpaces>607</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2014-11-06T04:08:00Z</dcterms:created>
  <dc:creator>Administrator.GTW-20190306FCV</dc:creator>
  <cp:lastModifiedBy>cx</cp:lastModifiedBy>
  <cp:lastPrinted>2023-06-29T19:45:00Z</cp:lastPrinted>
  <dcterms:modified xsi:type="dcterms:W3CDTF">2026-04-28T15:26:25Z</dcterms:modified>
  <dc:title>坪山区相关城市更新单元计划有效期一览表</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KSOTemplateDocerSaveRecord">
    <vt:lpwstr>eyJoZGlkIjoiOTM4ODk0ZjJhNGYyYTU2MjkzOTljYThhNjRlOGMyNzAiLCJ1c2VySWQiOiI2MjAxMDg4ODQifQ==</vt:lpwstr>
  </property>
  <property fmtid="{D5CDD505-2E9C-101B-9397-08002B2CF9AE}" pid="4" name="ICV">
    <vt:lpwstr>8EEBB0BA0FD3480BB78C3B253E8F0EC0_12</vt:lpwstr>
  </property>
</Properties>
</file>