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ascii="微软雅黑" w:hAnsi="微软雅黑" w:eastAsia="微软雅黑" w:cs="微软雅黑"/>
        </w:rPr>
      </w:pPr>
    </w:p>
    <w:tbl>
      <w:tblPr>
        <w:tblStyle w:val="7"/>
        <w:tblW w:w="8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
        <w:gridCol w:w="390"/>
        <w:gridCol w:w="420"/>
        <w:gridCol w:w="839"/>
        <w:gridCol w:w="1383"/>
        <w:gridCol w:w="1290"/>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779" w:type="dxa"/>
            <w:gridSpan w:val="7"/>
            <w:tcBorders>
              <w:top w:val="nil"/>
              <w:left w:val="nil"/>
              <w:right w:val="nil"/>
            </w:tcBorders>
            <w:vAlign w:val="center"/>
          </w:tcPr>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坪山区金沙五岭片区、燕子岭生活区城市更新单元计划有效期延期一览表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dxa"/>
            <w:vAlign w:val="center"/>
          </w:tcPr>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编号</w:t>
            </w:r>
          </w:p>
        </w:tc>
        <w:tc>
          <w:tcPr>
            <w:tcW w:w="390" w:type="dxa"/>
            <w:vAlign w:val="center"/>
          </w:tcPr>
          <w:p>
            <w:pPr>
              <w:keepNext w:val="0"/>
              <w:keepLines w:val="0"/>
              <w:pageBreakBefore w:val="0"/>
              <w:widowControl w:val="0"/>
              <w:kinsoku/>
              <w:wordWrap/>
              <w:overflowPunct/>
              <w:topLinePunct w:val="0"/>
              <w:autoSpaceDE/>
              <w:autoSpaceDN/>
              <w:bidi w:val="0"/>
              <w:adjustRightInd/>
              <w:snapToGrid/>
              <w:spacing w:line="160" w:lineRule="atLeas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辖区</w:t>
            </w:r>
          </w:p>
        </w:tc>
        <w:tc>
          <w:tcPr>
            <w:tcW w:w="420" w:type="dxa"/>
            <w:vAlign w:val="center"/>
          </w:tcPr>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街道</w:t>
            </w:r>
          </w:p>
        </w:tc>
        <w:tc>
          <w:tcPr>
            <w:tcW w:w="839" w:type="dxa"/>
            <w:vAlign w:val="center"/>
          </w:tcPr>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单元名称</w:t>
            </w:r>
          </w:p>
        </w:tc>
        <w:tc>
          <w:tcPr>
            <w:tcW w:w="1383" w:type="dxa"/>
            <w:vAlign w:val="center"/>
          </w:tcPr>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申报主体</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拟拆除范围用地面积（平方米）</w:t>
            </w:r>
          </w:p>
        </w:tc>
        <w:tc>
          <w:tcPr>
            <w:tcW w:w="4110" w:type="dxa"/>
            <w:vAlign w:val="center"/>
          </w:tcPr>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trPr>
        <w:tc>
          <w:tcPr>
            <w:tcW w:w="347" w:type="dxa"/>
            <w:vAlign w:val="center"/>
          </w:tcPr>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default" w:ascii="黑体" w:hAnsi="黑体" w:eastAsia="黑体" w:cs="黑体"/>
                <w:b w:val="0"/>
                <w:bCs w:val="0"/>
                <w:kern w:val="2"/>
                <w:sz w:val="21"/>
                <w:szCs w:val="21"/>
                <w:vertAlign w:val="baseline"/>
                <w:lang w:val="en-US" w:eastAsia="zh-CN" w:bidi="ar-SA"/>
              </w:rPr>
            </w:pPr>
            <w:r>
              <w:rPr>
                <w:rFonts w:hint="eastAsia" w:ascii="黑体" w:hAnsi="黑体" w:eastAsia="黑体" w:cs="黑体"/>
                <w:b w:val="0"/>
                <w:bCs w:val="0"/>
                <w:kern w:val="2"/>
                <w:sz w:val="21"/>
                <w:szCs w:val="21"/>
                <w:vertAlign w:val="baseline"/>
                <w:lang w:val="en-US" w:eastAsia="zh-CN" w:bidi="ar-SA"/>
              </w:rPr>
              <w:t>1</w:t>
            </w:r>
          </w:p>
        </w:tc>
        <w:tc>
          <w:tcPr>
            <w:tcW w:w="390" w:type="dxa"/>
            <w:vAlign w:val="center"/>
          </w:tcPr>
          <w:p>
            <w:pPr>
              <w:keepNext w:val="0"/>
              <w:keepLines w:val="0"/>
              <w:pageBreakBefore w:val="0"/>
              <w:widowControl w:val="0"/>
              <w:kinsoku/>
              <w:wordWrap/>
              <w:overflowPunct/>
              <w:topLinePunct w:val="0"/>
              <w:autoSpaceDE/>
              <w:autoSpaceDN/>
              <w:bidi w:val="0"/>
              <w:adjustRightInd/>
              <w:snapToGrid/>
              <w:spacing w:line="120" w:lineRule="atLeast"/>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坪山区</w:t>
            </w:r>
          </w:p>
        </w:tc>
        <w:tc>
          <w:tcPr>
            <w:tcW w:w="420" w:type="dxa"/>
            <w:vAlign w:val="center"/>
          </w:tcPr>
          <w:p>
            <w:pPr>
              <w:keepNext w:val="0"/>
              <w:keepLines w:val="0"/>
              <w:pageBreakBefore w:val="0"/>
              <w:widowControl w:val="0"/>
              <w:kinsoku/>
              <w:wordWrap/>
              <w:overflowPunct/>
              <w:topLinePunct w:val="0"/>
              <w:autoSpaceDE/>
              <w:autoSpaceDN/>
              <w:bidi w:val="0"/>
              <w:adjustRightInd/>
              <w:snapToGrid/>
              <w:spacing w:line="120" w:lineRule="atLeast"/>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坑梓街道</w:t>
            </w:r>
          </w:p>
        </w:tc>
        <w:tc>
          <w:tcPr>
            <w:tcW w:w="839" w:type="dxa"/>
            <w:vAlign w:val="center"/>
          </w:tcPr>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金沙五岭片区城市更新单元</w:t>
            </w:r>
          </w:p>
        </w:tc>
        <w:tc>
          <w:tcPr>
            <w:tcW w:w="1383" w:type="dxa"/>
            <w:vAlign w:val="center"/>
          </w:tcPr>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深圳市坑梓金沙股份合作公司</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296263</w:t>
            </w:r>
          </w:p>
        </w:tc>
        <w:tc>
          <w:tcPr>
            <w:tcW w:w="4110" w:type="dxa"/>
            <w:vAlign w:val="center"/>
          </w:tcPr>
          <w:p>
            <w:pPr>
              <w:keepNext w:val="0"/>
              <w:keepLines w:val="0"/>
              <w:pageBreakBefore w:val="0"/>
              <w:widowControl w:val="0"/>
              <w:kinsoku/>
              <w:wordWrap/>
              <w:overflowPunct/>
              <w:topLinePunct w:val="0"/>
              <w:autoSpaceDE/>
              <w:autoSpaceDN/>
              <w:bidi w:val="0"/>
              <w:adjustRightInd/>
              <w:snapToGrid/>
              <w:spacing w:line="120" w:lineRule="atLeast"/>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①拟更新方向为居住、商业、工业等功能。</w:t>
            </w:r>
          </w:p>
          <w:p>
            <w:pPr>
              <w:keepNext w:val="0"/>
              <w:keepLines w:val="0"/>
              <w:pageBreakBefore w:val="0"/>
              <w:widowControl w:val="0"/>
              <w:kinsoku/>
              <w:wordWrap/>
              <w:overflowPunct/>
              <w:topLinePunct w:val="0"/>
              <w:autoSpaceDE/>
              <w:autoSpaceDN/>
              <w:bidi w:val="0"/>
              <w:adjustRightInd/>
              <w:snapToGrid/>
              <w:spacing w:line="120" w:lineRule="atLeast"/>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②拟拆除重建用地范围内应落实用地面积不小于67721平方米的城市基础设施或公共服务设施等公共利益用地，其中应落实用地面积不小于17467平方米的公园绿地，用地面积不小于5979平方米的行政管理用地。</w:t>
            </w:r>
          </w:p>
          <w:p>
            <w:pPr>
              <w:keepNext w:val="0"/>
              <w:keepLines w:val="0"/>
              <w:pageBreakBefore w:val="0"/>
              <w:widowControl w:val="0"/>
              <w:kinsoku/>
              <w:wordWrap/>
              <w:overflowPunct/>
              <w:topLinePunct w:val="0"/>
              <w:autoSpaceDE/>
              <w:autoSpaceDN/>
              <w:bidi w:val="0"/>
              <w:adjustRightInd/>
              <w:snapToGrid/>
              <w:spacing w:line="120" w:lineRule="atLeast"/>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③在更新单元规划阶段按规定落实深圳市国土空间总体规划等相关法定规划的管控要求</w:t>
            </w:r>
            <w:bookmarkStart w:id="0" w:name="_GoBack"/>
            <w:bookmarkEnd w:id="0"/>
            <w:r>
              <w:rPr>
                <w:rFonts w:hint="eastAsia" w:ascii="仿宋_GB2312" w:hAnsi="仿宋_GB2312" w:eastAsia="仿宋_GB2312" w:cs="仿宋_GB2312"/>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120" w:lineRule="atLeast"/>
              <w:jc w:val="both"/>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④更新单元计划有效期2年，自2024年2月24日起至2026年2月23日止。延期1年，更新单元计划有效期至2027年2月23日止。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dxa"/>
            <w:vAlign w:val="center"/>
          </w:tcPr>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default"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2</w:t>
            </w:r>
          </w:p>
        </w:tc>
        <w:tc>
          <w:tcPr>
            <w:tcW w:w="390" w:type="dxa"/>
            <w:vAlign w:val="center"/>
          </w:tcPr>
          <w:p>
            <w:pPr>
              <w:keepNext w:val="0"/>
              <w:keepLines w:val="0"/>
              <w:pageBreakBefore w:val="0"/>
              <w:widowControl w:val="0"/>
              <w:kinsoku/>
              <w:wordWrap/>
              <w:overflowPunct/>
              <w:topLinePunct w:val="0"/>
              <w:autoSpaceDE/>
              <w:autoSpaceDN/>
              <w:bidi w:val="0"/>
              <w:adjustRightInd/>
              <w:snapToGrid/>
              <w:spacing w:line="120" w:lineRule="atLeast"/>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坪山区</w:t>
            </w:r>
          </w:p>
        </w:tc>
        <w:tc>
          <w:tcPr>
            <w:tcW w:w="420" w:type="dxa"/>
            <w:vAlign w:val="center"/>
          </w:tcPr>
          <w:p>
            <w:pPr>
              <w:keepNext w:val="0"/>
              <w:keepLines w:val="0"/>
              <w:pageBreakBefore w:val="0"/>
              <w:widowControl w:val="0"/>
              <w:kinsoku/>
              <w:wordWrap/>
              <w:overflowPunct/>
              <w:topLinePunct w:val="0"/>
              <w:autoSpaceDE/>
              <w:autoSpaceDN/>
              <w:bidi w:val="0"/>
              <w:adjustRightInd/>
              <w:snapToGrid/>
              <w:spacing w:line="120" w:lineRule="atLeast"/>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龙田街道</w:t>
            </w:r>
          </w:p>
        </w:tc>
        <w:tc>
          <w:tcPr>
            <w:tcW w:w="839" w:type="dxa"/>
            <w:vAlign w:val="center"/>
          </w:tcPr>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燕子岭生活区城市更新单元</w:t>
            </w:r>
          </w:p>
        </w:tc>
        <w:tc>
          <w:tcPr>
            <w:tcW w:w="1383" w:type="dxa"/>
            <w:vAlign w:val="center"/>
          </w:tcPr>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深圳燕岭实业有限公司</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120" w:lineRule="atLeas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eastAsia="仿宋_GB2312"/>
                <w:szCs w:val="32"/>
              </w:rPr>
              <w:t>39180</w:t>
            </w:r>
          </w:p>
        </w:tc>
        <w:tc>
          <w:tcPr>
            <w:tcW w:w="4110" w:type="dxa"/>
            <w:vAlign w:val="center"/>
          </w:tcPr>
          <w:p>
            <w:pPr>
              <w:keepNext w:val="0"/>
              <w:keepLines w:val="0"/>
              <w:pageBreakBefore w:val="0"/>
              <w:widowControl w:val="0"/>
              <w:kinsoku/>
              <w:wordWrap/>
              <w:overflowPunct/>
              <w:topLinePunct w:val="0"/>
              <w:autoSpaceDE/>
              <w:autoSpaceDN/>
              <w:bidi w:val="0"/>
              <w:adjustRightInd/>
              <w:snapToGrid/>
              <w:spacing w:line="120" w:lineRule="atLeast"/>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①拟更新方向为居住等功能。</w:t>
            </w:r>
          </w:p>
          <w:p>
            <w:pPr>
              <w:keepNext w:val="0"/>
              <w:keepLines w:val="0"/>
              <w:pageBreakBefore w:val="0"/>
              <w:widowControl w:val="0"/>
              <w:kinsoku/>
              <w:wordWrap/>
              <w:overflowPunct/>
              <w:topLinePunct w:val="0"/>
              <w:autoSpaceDE/>
              <w:autoSpaceDN/>
              <w:bidi w:val="0"/>
              <w:adjustRightInd/>
              <w:snapToGrid/>
              <w:spacing w:line="120" w:lineRule="atLeast"/>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②拟拆除重建用地范围内应落实用地面积不小于5877平方米的城市基础设施、公共服务设施或城市公共利益项目用地。</w:t>
            </w:r>
          </w:p>
          <w:p>
            <w:pPr>
              <w:keepNext w:val="0"/>
              <w:keepLines w:val="0"/>
              <w:pageBreakBefore w:val="0"/>
              <w:widowControl w:val="0"/>
              <w:kinsoku/>
              <w:wordWrap/>
              <w:overflowPunct/>
              <w:topLinePunct w:val="0"/>
              <w:autoSpaceDE/>
              <w:autoSpaceDN/>
              <w:bidi w:val="0"/>
              <w:adjustRightInd/>
              <w:snapToGrid/>
              <w:spacing w:line="120" w:lineRule="atLeast"/>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③在更新单元规划阶段按规定落实深圳市国土空间总体规划等相关法定规划的管控要求；按规定落实古树名木的相关保护要求。</w:t>
            </w:r>
          </w:p>
          <w:p>
            <w:pPr>
              <w:keepNext w:val="0"/>
              <w:keepLines w:val="0"/>
              <w:pageBreakBefore w:val="0"/>
              <w:widowControl w:val="0"/>
              <w:kinsoku/>
              <w:wordWrap/>
              <w:overflowPunct/>
              <w:topLinePunct w:val="0"/>
              <w:autoSpaceDE/>
              <w:autoSpaceDN/>
              <w:bidi w:val="0"/>
              <w:adjustRightInd/>
              <w:snapToGrid/>
              <w:spacing w:line="120" w:lineRule="atLeast"/>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④更新单元计划有效期2年，自2024年2月10日起至2026年2月9日止。延期1年，更新单元计划有效期至2027年2月9日止。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9" w:type="dxa"/>
            <w:gridSpan w:val="7"/>
            <w:vAlign w:val="center"/>
          </w:tcPr>
          <w:p>
            <w:pPr>
              <w:keepNext w:val="0"/>
              <w:keepLines w:val="0"/>
              <w:pageBreakBefore w:val="0"/>
              <w:widowControl w:val="0"/>
              <w:kinsoku/>
              <w:wordWrap/>
              <w:overflowPunct/>
              <w:topLinePunct w:val="0"/>
              <w:autoSpaceDE/>
              <w:autoSpaceDN/>
              <w:bidi w:val="0"/>
              <w:adjustRightInd/>
              <w:snapToGrid/>
              <w:spacing w:line="120" w:lineRule="atLeast"/>
              <w:jc w:val="both"/>
              <w:textAlignment w:val="auto"/>
              <w:rPr>
                <w:rFonts w:hint="eastAsia" w:ascii="黑体" w:hAnsi="黑体" w:eastAsia="黑体" w:cs="黑体"/>
                <w:b w:val="0"/>
                <w:bCs w:val="0"/>
                <w:sz w:val="21"/>
                <w:szCs w:val="21"/>
                <w:vertAlign w:val="baseline"/>
              </w:rPr>
            </w:pPr>
            <w:r>
              <w:rPr>
                <w:rFonts w:hint="eastAsia" w:ascii="黑体" w:hAnsi="黑体" w:eastAsia="黑体" w:cs="黑体"/>
                <w:b w:val="0"/>
                <w:bCs w:val="0"/>
                <w:sz w:val="21"/>
                <w:szCs w:val="21"/>
                <w:vertAlign w:val="baseline"/>
              </w:rPr>
              <w:t>特别提示：</w:t>
            </w:r>
          </w:p>
          <w:p>
            <w:pPr>
              <w:keepNext w:val="0"/>
              <w:keepLines w:val="0"/>
              <w:pageBreakBefore w:val="0"/>
              <w:widowControl w:val="0"/>
              <w:kinsoku/>
              <w:wordWrap/>
              <w:overflowPunct/>
              <w:topLinePunct w:val="0"/>
              <w:autoSpaceDE/>
              <w:autoSpaceDN/>
              <w:bidi w:val="0"/>
              <w:adjustRightInd/>
              <w:snapToGrid/>
              <w:spacing w:line="120" w:lineRule="atLeast"/>
              <w:ind w:firstLine="420" w:firstLineChars="200"/>
              <w:jc w:val="both"/>
              <w:textAlignment w:val="auto"/>
              <w:rPr>
                <w:rFonts w:hint="eastAsia" w:ascii="黑体" w:hAnsi="黑体" w:eastAsia="黑体" w:cs="黑体"/>
                <w:b w:val="0"/>
                <w:bCs w:val="0"/>
                <w:sz w:val="21"/>
                <w:szCs w:val="21"/>
                <w:vertAlign w:val="baseline"/>
              </w:rPr>
            </w:pPr>
            <w:r>
              <w:rPr>
                <w:rFonts w:hint="eastAsia" w:ascii="仿宋_GB2312" w:hAnsi="仿宋_GB2312" w:eastAsia="仿宋_GB2312" w:cs="仿宋_GB2312"/>
                <w:kern w:val="2"/>
                <w:sz w:val="21"/>
                <w:szCs w:val="21"/>
                <w:lang w:val="en-US" w:eastAsia="zh-CN" w:bidi="ar-SA"/>
              </w:rPr>
              <w:t>1.本表所列的城市更新单元须按照城市更新相关政策完成城市更新单元规划编制及项目实施主体确认等工作后方可实施开发建设。</w:t>
            </w:r>
          </w:p>
          <w:p>
            <w:pPr>
              <w:keepNext w:val="0"/>
              <w:keepLines w:val="0"/>
              <w:pageBreakBefore w:val="0"/>
              <w:widowControl w:val="0"/>
              <w:kinsoku/>
              <w:wordWrap/>
              <w:overflowPunct/>
              <w:topLinePunct w:val="0"/>
              <w:autoSpaceDE/>
              <w:autoSpaceDN/>
              <w:bidi w:val="0"/>
              <w:adjustRightInd/>
              <w:snapToGrid/>
              <w:spacing w:line="120" w:lineRule="atLeast"/>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2.本表所列“申报主体”仅为城市更新单元计划的申报主体，项目实施主体须依据城市更新政策规定的条件及程序进行确认后产生。</w:t>
            </w:r>
          </w:p>
          <w:p>
            <w:pPr>
              <w:keepNext w:val="0"/>
              <w:keepLines w:val="0"/>
              <w:pageBreakBefore w:val="0"/>
              <w:widowControl w:val="0"/>
              <w:kinsoku/>
              <w:wordWrap/>
              <w:overflowPunct/>
              <w:topLinePunct w:val="0"/>
              <w:autoSpaceDE/>
              <w:autoSpaceDN/>
              <w:bidi w:val="0"/>
              <w:adjustRightInd/>
              <w:snapToGrid/>
              <w:spacing w:line="120" w:lineRule="atLeast"/>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3.在本表所列的计划有效期内，更新单元规划未获市政府或其授权机构批准的，更新单元计划失效。</w:t>
            </w:r>
          </w:p>
          <w:p>
            <w:pPr>
              <w:keepNext w:val="0"/>
              <w:keepLines w:val="0"/>
              <w:pageBreakBefore w:val="0"/>
              <w:widowControl w:val="0"/>
              <w:kinsoku/>
              <w:wordWrap/>
              <w:overflowPunct/>
              <w:topLinePunct w:val="0"/>
              <w:autoSpaceDE/>
              <w:autoSpaceDN/>
              <w:bidi w:val="0"/>
              <w:adjustRightInd/>
              <w:snapToGrid/>
              <w:spacing w:line="120" w:lineRule="atLeast"/>
              <w:ind w:firstLine="420" w:firstLineChars="200"/>
              <w:jc w:val="both"/>
              <w:textAlignment w:val="auto"/>
              <w:rPr>
                <w:rFonts w:hint="eastAsia" w:ascii="黑体" w:hAnsi="黑体" w:eastAsia="黑体" w:cs="黑体"/>
                <w:b w:val="0"/>
                <w:bCs w:val="0"/>
                <w:sz w:val="21"/>
                <w:szCs w:val="21"/>
                <w:vertAlign w:val="baseline"/>
              </w:rPr>
            </w:pPr>
            <w:r>
              <w:rPr>
                <w:rFonts w:hint="eastAsia" w:ascii="仿宋_GB2312" w:hAnsi="仿宋_GB2312" w:eastAsia="仿宋_GB2312" w:cs="仿宋_GB2312"/>
                <w:kern w:val="2"/>
                <w:sz w:val="21"/>
                <w:szCs w:val="21"/>
                <w:lang w:val="en-US" w:eastAsia="zh-CN" w:bidi="ar-SA"/>
              </w:rPr>
              <w:t>4.本表所列城市更新单元的规划建设要求在城市更新单元规划审批过程中予以确定，除满足本表所列要求外，还应满足法定图则等上层次规划关于交通、市政、公共配套设施的建设要求和城市更新政策中公共利益项目等用地的移交要求。</w:t>
            </w:r>
          </w:p>
        </w:tc>
      </w:tr>
    </w:tbl>
    <w:p>
      <w:pPr>
        <w:pStyle w:val="2"/>
        <w:ind w:left="0" w:leftChars="0" w:firstLine="0" w:firstLineChars="0"/>
        <w:rPr>
          <w:rFonts w:hint="eastAsia" w:ascii="微软雅黑" w:hAnsi="微软雅黑" w:eastAsia="微软雅黑" w:cs="微软雅黑"/>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2771F3"/>
    <w:rsid w:val="079F3753"/>
    <w:rsid w:val="0D3E2A2A"/>
    <w:rsid w:val="0FAC2EB1"/>
    <w:rsid w:val="0FBF3401"/>
    <w:rsid w:val="1C142509"/>
    <w:rsid w:val="2DDE77B6"/>
    <w:rsid w:val="396C597D"/>
    <w:rsid w:val="3FFF6ACD"/>
    <w:rsid w:val="422771F3"/>
    <w:rsid w:val="54F4BF56"/>
    <w:rsid w:val="5E6FA1FB"/>
    <w:rsid w:val="5EC9F52F"/>
    <w:rsid w:val="68FE2FAA"/>
    <w:rsid w:val="6BCE4FEF"/>
    <w:rsid w:val="6DF3E33C"/>
    <w:rsid w:val="7675D5C5"/>
    <w:rsid w:val="76FA1255"/>
    <w:rsid w:val="7FFEC21E"/>
    <w:rsid w:val="AFFE7C7C"/>
    <w:rsid w:val="DFFF3C15"/>
    <w:rsid w:val="F7FD0BDE"/>
    <w:rsid w:val="FE7750A6"/>
    <w:rsid w:val="FE972C7B"/>
    <w:rsid w:val="FED58059"/>
    <w:rsid w:val="FEDA5B65"/>
    <w:rsid w:val="FEFF6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664"/>
    </w:pPr>
    <w:rPr>
      <w:szCs w:val="20"/>
    </w:rPr>
  </w:style>
  <w:style w:type="paragraph" w:styleId="3">
    <w:name w:val="Body Text"/>
    <w:basedOn w:val="1"/>
    <w:next w:val="4"/>
    <w:unhideWhenUsed/>
    <w:qFormat/>
    <w:uiPriority w:val="99"/>
    <w:pPr>
      <w:widowControl w:val="0"/>
      <w:spacing w:after="120"/>
      <w:jc w:val="both"/>
    </w:pPr>
    <w:rPr>
      <w:kern w:val="2"/>
      <w:sz w:val="21"/>
    </w:rPr>
  </w:style>
  <w:style w:type="paragraph" w:styleId="4">
    <w:name w:val="Title"/>
    <w:basedOn w:val="1"/>
    <w:qFormat/>
    <w:uiPriority w:val="10"/>
    <w:pPr>
      <w:widowControl/>
      <w:spacing w:before="240" w:after="60" w:line="560" w:lineRule="exact"/>
      <w:jc w:val="center"/>
      <w:outlineLvl w:val="0"/>
    </w:pPr>
    <w:rPr>
      <w:rFonts w:ascii="Arial" w:hAnsi="Arial" w:eastAsia="华文中宋" w:cs="Arial"/>
      <w:b/>
      <w:bCs/>
      <w:color w:val="FF0000"/>
      <w:kern w:val="0"/>
      <w:sz w:val="84"/>
      <w:szCs w:val="3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1186</Words>
  <Characters>1268</Characters>
  <Lines>0</Lines>
  <Paragraphs>0</Paragraphs>
  <TotalTime>0</TotalTime>
  <ScaleCrop>false</ScaleCrop>
  <LinksUpToDate>false</LinksUpToDate>
  <CharactersWithSpaces>1296</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2025-05-24T01:57:00Z</dcterms:created>
  <dc:creator>骆驼</dc:creator>
  <cp:lastModifiedBy>chendongmei</cp:lastModifiedBy>
  <cp:lastPrinted>2025-05-23T08:19:00Z</cp:lastPrinted>
  <dcterms:modified xsi:type="dcterms:W3CDTF">2026-01-23T09:40:40Z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2FAFA913F1872C1D1EC2716914B0683B</vt:lpwstr>
  </property>
  <property fmtid="{D5CDD505-2E9C-101B-9397-08002B2CF9AE}" pid="4" name="KSOTemplateDocerSaveRecord">
    <vt:lpwstr>eyJoZGlkIjoiNWRhZjFiZjczNGNmNmUxMjQwMDNkYzI0ZjVkNGU0ZjMiLCJ1c2VySWQiOiIxMjc4OTQ1NzgxIn0=</vt:lpwstr>
  </property>
</Properties>
</file>