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44"/>
          <w:szCs w:val="44"/>
          <w:highlight w:val="none"/>
        </w:rPr>
      </w:pPr>
      <w:bookmarkStart w:id="0" w:name="_Toc1847"/>
      <w:bookmarkStart w:id="1" w:name="_Toc7306_WPSOffice_Level1"/>
    </w:p>
    <w:p>
      <w:pPr>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4"/>
          <w:szCs w:val="44"/>
          <w:highlight w:val="none"/>
        </w:rPr>
      </w:pPr>
    </w:p>
    <w:p>
      <w:pPr>
        <w:pStyle w:val="2"/>
        <w:bidi w:val="0"/>
        <w:jc w:val="center"/>
        <w:rPr>
          <w:rFonts w:hint="eastAsia" w:ascii="方正小标宋简体" w:hAnsi="方正小标宋简体" w:eastAsia="方正小标宋简体" w:cs="方正小标宋简体"/>
          <w:sz w:val="44"/>
          <w:szCs w:val="44"/>
        </w:rPr>
      </w:pPr>
      <w:bookmarkStart w:id="2" w:name="_Toc38354713"/>
      <w:bookmarkStart w:id="3" w:name="_Toc20137"/>
      <w:bookmarkStart w:id="4" w:name="_Toc42277834"/>
      <w:bookmarkStart w:id="5" w:name="_Toc38354606"/>
      <w:bookmarkStart w:id="6" w:name="_Toc4101"/>
      <w:r>
        <w:rPr>
          <w:rFonts w:hint="eastAsia" w:ascii="方正小标宋简体" w:hAnsi="方正小标宋简体" w:eastAsia="方正小标宋简体" w:cs="方正小标宋简体"/>
          <w:sz w:val="44"/>
          <w:szCs w:val="44"/>
        </w:rPr>
        <w:t>深圳市坪山区关于加快科技创新发展的</w:t>
      </w:r>
    </w:p>
    <w:p>
      <w:pPr>
        <w:pStyle w:val="2"/>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若干措施实施细则</w:t>
      </w:r>
      <w:bookmarkEnd w:id="2"/>
      <w:bookmarkEnd w:id="3"/>
      <w:bookmarkEnd w:id="4"/>
      <w:bookmarkEnd w:id="5"/>
      <w:bookmarkEnd w:id="6"/>
    </w:p>
    <w:p>
      <w:pPr>
        <w:jc w:val="center"/>
        <w:outlineLvl w:val="0"/>
        <w:rPr>
          <w:rFonts w:hint="eastAsia" w:ascii="黑体" w:hAnsi="黑体" w:eastAsia="黑体" w:cs="黑体"/>
          <w:color w:val="auto"/>
          <w:sz w:val="30"/>
          <w:szCs w:val="30"/>
          <w:highlight w:val="none"/>
        </w:rPr>
      </w:pPr>
      <w:bookmarkStart w:id="7" w:name="_Toc38354607"/>
      <w:bookmarkStart w:id="8" w:name="_Toc38354714"/>
      <w:bookmarkStart w:id="9" w:name="_Toc42277835"/>
      <w:bookmarkStart w:id="10" w:name="_Toc23288"/>
      <w:bookmarkStart w:id="11" w:name="_Toc15453"/>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center"/>
        <w:outlineLvl w:val="0"/>
        <w:rPr>
          <w:rFonts w:hint="eastAsia" w:ascii="黑体" w:hAnsi="黑体" w:eastAsia="黑体" w:cs="黑体"/>
          <w:color w:val="auto"/>
          <w:sz w:val="30"/>
          <w:szCs w:val="30"/>
          <w:highlight w:val="none"/>
        </w:rPr>
      </w:pPr>
    </w:p>
    <w:p>
      <w:pPr>
        <w:jc w:val="both"/>
        <w:outlineLvl w:val="0"/>
        <w:rPr>
          <w:rFonts w:hint="eastAsia" w:ascii="黑体" w:hAnsi="黑体" w:eastAsia="黑体" w:cs="黑体"/>
          <w:color w:val="auto"/>
          <w:sz w:val="30"/>
          <w:szCs w:val="30"/>
          <w:highlight w:val="none"/>
        </w:rPr>
      </w:pPr>
    </w:p>
    <w:p>
      <w:pPr>
        <w:pStyle w:val="2"/>
        <w:bidi w:val="0"/>
        <w:jc w:val="center"/>
        <w:rPr>
          <w:rFonts w:hint="eastAsia" w:ascii="黑体" w:hAnsi="黑体" w:eastAsia="黑体" w:cs="黑体"/>
          <w:sz w:val="24"/>
          <w:szCs w:val="24"/>
        </w:rPr>
      </w:pPr>
      <w:r>
        <w:rPr>
          <w:rFonts w:hint="eastAsia" w:ascii="黑体" w:hAnsi="黑体" w:eastAsia="黑体" w:cs="黑体"/>
          <w:sz w:val="24"/>
          <w:szCs w:val="24"/>
        </w:rPr>
        <w:t>目  录</w:t>
      </w:r>
      <w:bookmarkEnd w:id="0"/>
      <w:bookmarkEnd w:id="7"/>
      <w:bookmarkEnd w:id="8"/>
      <w:bookmarkEnd w:id="9"/>
      <w:bookmarkEnd w:id="10"/>
      <w:bookmarkEnd w:id="11"/>
    </w:p>
    <w:bookmarkEnd w:id="1"/>
    <w:sdt>
      <w:sdtPr>
        <w:rPr>
          <w:rFonts w:ascii="宋体" w:hAnsi="宋体" w:eastAsia="宋体"/>
          <w:color w:val="auto"/>
          <w:sz w:val="24"/>
          <w:highlight w:val="none"/>
        </w:rPr>
        <w:id w:val="147468675"/>
      </w:sdtPr>
      <w:sdtEndPr>
        <w:rPr>
          <w:rFonts w:ascii="宋体" w:hAnsi="宋体" w:eastAsia="宋体"/>
          <w:color w:val="auto"/>
          <w:sz w:val="24"/>
          <w:highlight w:val="none"/>
        </w:rPr>
      </w:sdtEndPr>
      <w:sdtContent>
        <w:p>
          <w:pPr>
            <w:tabs>
              <w:tab w:val="right" w:leader="dot" w:pos="8296"/>
            </w:tabs>
            <w:spacing w:line="360" w:lineRule="auto"/>
            <w:jc w:val="center"/>
            <w:rPr>
              <w:rFonts w:hint="eastAsia" w:cs="宋体" w:asciiTheme="minorEastAsia" w:hAnsiTheme="minorEastAsia" w:eastAsiaTheme="minorEastAsia"/>
              <w:color w:val="auto"/>
              <w:kern w:val="2"/>
              <w:sz w:val="24"/>
              <w:szCs w:val="28"/>
              <w:highlight w:val="none"/>
              <w:u w:val="none"/>
              <w:lang w:val="en-US" w:eastAsia="zh-CN" w:bidi="ar-SA"/>
            </w:rPr>
          </w:pPr>
          <w:r>
            <w:rPr>
              <w:rFonts w:hint="eastAsia" w:cs="宋体" w:asciiTheme="minorEastAsia" w:hAnsiTheme="minorEastAsia"/>
              <w:color w:val="auto"/>
              <w:sz w:val="24"/>
              <w:szCs w:val="28"/>
              <w:highlight w:val="none"/>
              <w:u w:val="none"/>
            </w:rPr>
            <w:fldChar w:fldCharType="begin"/>
          </w:r>
          <w:r>
            <w:rPr>
              <w:rFonts w:cs="宋体" w:asciiTheme="minorEastAsia" w:hAnsiTheme="minorEastAsia"/>
              <w:color w:val="auto"/>
              <w:sz w:val="24"/>
              <w:szCs w:val="28"/>
              <w:highlight w:val="none"/>
            </w:rPr>
            <w:instrText xml:space="preserve">TOC \o "1-1" \h \u </w:instrText>
          </w:r>
          <w:r>
            <w:rPr>
              <w:rFonts w:hint="eastAsia" w:cs="宋体" w:asciiTheme="minorEastAsia" w:hAnsiTheme="minorEastAsia"/>
              <w:color w:val="auto"/>
              <w:sz w:val="24"/>
              <w:szCs w:val="28"/>
              <w:highlight w:val="none"/>
              <w:u w:val="none"/>
            </w:rPr>
            <w:fldChar w:fldCharType="separate"/>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_Toc1240472178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第一章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一般申报要求</w:t>
          </w:r>
          <w:r>
            <w:tab/>
          </w:r>
          <w:r>
            <w:fldChar w:fldCharType="begin"/>
          </w:r>
          <w:r>
            <w:instrText xml:space="preserve"> PAGEREF _Toc1240472178 </w:instrText>
          </w:r>
          <w:r>
            <w:fldChar w:fldCharType="separate"/>
          </w:r>
          <w:r>
            <w:t>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_Toc1397820705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第二章</w:t>
          </w:r>
          <w:r>
            <w:rPr>
              <w:rFonts w:asciiTheme="minorEastAsia" w:hAnsiTheme="minorEastAsia" w:cstheme="minorEastAsia"/>
              <w:szCs w:val="28"/>
              <w:highlight w:val="none"/>
            </w:rPr>
            <w:t xml:space="preserve">  </w:t>
          </w:r>
          <w:r>
            <w:rPr>
              <w:rFonts w:hint="eastAsia" w:asciiTheme="minorEastAsia" w:hAnsiTheme="minorEastAsia" w:cstheme="minorEastAsia"/>
              <w:szCs w:val="28"/>
              <w:highlight w:val="none"/>
            </w:rPr>
            <w:t>具体资助措施和标准</w:t>
          </w:r>
          <w:r>
            <w:tab/>
          </w:r>
          <w:r>
            <w:fldChar w:fldCharType="begin"/>
          </w:r>
          <w:r>
            <w:instrText xml:space="preserve"> PAGEREF _Toc1397820705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_Toc917393459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1.创新平台新建资助</w:t>
          </w:r>
          <w:r>
            <w:tab/>
          </w:r>
          <w:r>
            <w:fldChar w:fldCharType="begin"/>
          </w:r>
          <w:r>
            <w:instrText xml:space="preserve"> PAGEREF _Toc917393459 </w:instrText>
          </w:r>
          <w:r>
            <w:fldChar w:fldCharType="separate"/>
          </w:r>
          <w:r>
            <w:t>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_Toc845651166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2.市重大平台落户支持</w:t>
          </w:r>
          <w:r>
            <w:tab/>
          </w:r>
          <w:r>
            <w:fldChar w:fldCharType="begin"/>
          </w:r>
          <w:r>
            <w:instrText xml:space="preserve"> PAGEREF _Toc845651166 </w:instrText>
          </w:r>
          <w:r>
            <w:fldChar w:fldCharType="separate"/>
          </w:r>
          <w:r>
            <w:t>13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_Toc1751169535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3.众创空间、孵化器</w:t>
          </w:r>
          <w:r>
            <w:rPr>
              <w:rFonts w:hint="eastAsia" w:asciiTheme="minorEastAsia" w:hAnsiTheme="minorEastAsia" w:cstheme="minorEastAsia"/>
              <w:szCs w:val="28"/>
              <w:highlight w:val="none"/>
            </w:rPr>
            <w:t>奖励</w:t>
          </w:r>
          <w:r>
            <w:tab/>
          </w:r>
          <w:r>
            <w:fldChar w:fldCharType="begin"/>
          </w:r>
          <w:r>
            <w:instrText xml:space="preserve"> PAGEREF _Toc1751169535 </w:instrText>
          </w:r>
          <w:r>
            <w:fldChar w:fldCharType="separate"/>
          </w:r>
          <w:r>
            <w:t>15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_Toc563525254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4</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创新创业大赛项目落户奖励与创客创业资助</w:t>
          </w:r>
          <w:r>
            <w:tab/>
          </w:r>
          <w:r>
            <w:fldChar w:fldCharType="begin"/>
          </w:r>
          <w:r>
            <w:instrText xml:space="preserve"> PAGEREF _Toc563525254 </w:instrText>
          </w:r>
          <w:r>
            <w:fldChar w:fldCharType="separate"/>
          </w:r>
          <w:r>
            <w:t>18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_Toc1681080545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5</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高层次人才创业资助</w:t>
          </w:r>
          <w:r>
            <w:tab/>
          </w:r>
          <w:r>
            <w:fldChar w:fldCharType="begin"/>
          </w:r>
          <w:r>
            <w:instrText xml:space="preserve"> PAGEREF _Toc1681080545 </w:instrText>
          </w:r>
          <w:r>
            <w:fldChar w:fldCharType="separate"/>
          </w:r>
          <w:r>
            <w:t>21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_Toc1714794505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6</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创新团队项目资助</w:t>
          </w:r>
          <w:r>
            <w:tab/>
          </w:r>
          <w:r>
            <w:fldChar w:fldCharType="begin"/>
          </w:r>
          <w:r>
            <w:instrText xml:space="preserve"> PAGEREF _Toc1714794505 </w:instrText>
          </w:r>
          <w:r>
            <w:fldChar w:fldCharType="separate"/>
          </w:r>
          <w:r>
            <w:t>24</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_Toc722293165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7.企业研发投入奖励</w:t>
          </w:r>
          <w:r>
            <w:tab/>
          </w:r>
          <w:r>
            <w:fldChar w:fldCharType="begin"/>
          </w:r>
          <w:r>
            <w:instrText xml:space="preserve"> PAGEREF _Toc722293165 </w:instrText>
          </w:r>
          <w:r>
            <w:fldChar w:fldCharType="separate"/>
          </w:r>
          <w:r>
            <w:t>27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_Toc579182664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8.科技中小企业成长资助</w:t>
          </w:r>
          <w:r>
            <w:tab/>
          </w:r>
          <w:r>
            <w:fldChar w:fldCharType="begin"/>
          </w:r>
          <w:r>
            <w:instrText xml:space="preserve"> PAGEREF _Toc579182664 </w:instrText>
          </w:r>
          <w:r>
            <w:fldChar w:fldCharType="separate"/>
          </w:r>
          <w:r>
            <w:t>29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_Toc97982137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9.</w:t>
          </w:r>
          <w:r>
            <w:rPr>
              <w:rFonts w:asciiTheme="minorEastAsia" w:hAnsiTheme="minorEastAsia" w:cstheme="minorEastAsia"/>
              <w:szCs w:val="28"/>
              <w:highlight w:val="none"/>
            </w:rPr>
            <w:t>高新技术产业化项目资助</w:t>
          </w:r>
          <w:r>
            <w:tab/>
          </w:r>
          <w:r>
            <w:fldChar w:fldCharType="begin"/>
          </w:r>
          <w:r>
            <w:instrText xml:space="preserve"> PAGEREF _Toc97982137 </w:instrText>
          </w:r>
          <w:r>
            <w:fldChar w:fldCharType="separate"/>
          </w:r>
          <w:r>
            <w:t>31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_Toc93037474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w:t>
          </w:r>
          <w:r>
            <w:rPr>
              <w:rFonts w:hint="eastAsia" w:asciiTheme="minorEastAsia" w:hAnsiTheme="minorEastAsia" w:cstheme="minorEastAsia"/>
              <w:szCs w:val="28"/>
              <w:highlight w:val="none"/>
            </w:rPr>
            <w:t>0.</w:t>
          </w:r>
          <w:r>
            <w:rPr>
              <w:rFonts w:asciiTheme="minorEastAsia" w:hAnsiTheme="minorEastAsia" w:cstheme="minorEastAsia"/>
              <w:szCs w:val="28"/>
              <w:highlight w:val="none"/>
            </w:rPr>
            <w:t>高新技术企业认定奖励</w:t>
          </w:r>
          <w:r>
            <w:tab/>
          </w:r>
          <w:r>
            <w:fldChar w:fldCharType="begin"/>
          </w:r>
          <w:r>
            <w:instrText xml:space="preserve"> PAGEREF _Toc93037474 </w:instrText>
          </w:r>
          <w:r>
            <w:fldChar w:fldCharType="separate"/>
          </w:r>
          <w:r>
            <w:t>33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_Toc1193784018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11.科技创新用房租金资助</w:t>
          </w:r>
          <w:r>
            <w:tab/>
          </w:r>
          <w:r>
            <w:fldChar w:fldCharType="begin"/>
          </w:r>
          <w:r>
            <w:instrText xml:space="preserve"> PAGEREF _Toc1193784018 </w:instrText>
          </w:r>
          <w:r>
            <w:fldChar w:fldCharType="separate"/>
          </w:r>
          <w:r>
            <w:t>35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_Toc371551572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12</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贴息贴保资助</w:t>
          </w:r>
          <w:r>
            <w:tab/>
          </w:r>
          <w:r>
            <w:fldChar w:fldCharType="begin"/>
          </w:r>
          <w:r>
            <w:instrText xml:space="preserve"> PAGEREF _Toc371551572 </w:instrText>
          </w:r>
          <w:r>
            <w:fldChar w:fldCharType="separate"/>
          </w:r>
          <w:r>
            <w:t>40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_Toc1749993173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13.信用贷款风险奖励</w:t>
          </w:r>
          <w:r>
            <w:tab/>
          </w:r>
          <w:r>
            <w:fldChar w:fldCharType="begin"/>
          </w:r>
          <w:r>
            <w:instrText xml:space="preserve"> PAGEREF _Toc1749993173 </w:instrText>
          </w:r>
          <w:r>
            <w:fldChar w:fldCharType="separate"/>
          </w:r>
          <w:r>
            <w:t>45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_Toc889296731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14.股权融资奖励</w:t>
          </w:r>
          <w:r>
            <w:tab/>
          </w:r>
          <w:r>
            <w:fldChar w:fldCharType="begin"/>
          </w:r>
          <w:r>
            <w:instrText xml:space="preserve"> PAGEREF _Toc889296731 </w:instrText>
          </w:r>
          <w:r>
            <w:fldChar w:fldCharType="separate"/>
          </w:r>
          <w:r>
            <w:t>47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_Toc881604224 </w:instrText>
          </w:r>
          <w:r>
            <w:rPr>
              <w:rFonts w:hint="eastAsia" w:cs="宋体" w:asciiTheme="minorEastAsia" w:hAnsiTheme="minorEastAsia"/>
              <w:szCs w:val="28"/>
              <w:highlight w:val="none"/>
            </w:rPr>
            <w:fldChar w:fldCharType="separate"/>
          </w:r>
          <w:r>
            <w:rPr>
              <w:rFonts w:asciiTheme="minorEastAsia" w:hAnsiTheme="minorEastAsia" w:cstheme="minorEastAsia"/>
              <w:szCs w:val="28"/>
              <w:highlight w:val="none"/>
            </w:rPr>
            <w:t>15.</w:t>
          </w:r>
          <w:r>
            <w:rPr>
              <w:rFonts w:hint="eastAsia" w:asciiTheme="minorEastAsia" w:hAnsiTheme="minorEastAsia" w:cstheme="minorEastAsia"/>
              <w:szCs w:val="28"/>
              <w:highlight w:val="none"/>
            </w:rPr>
            <w:t>股权投资奖励</w:t>
          </w:r>
          <w:r>
            <w:tab/>
          </w:r>
          <w:r>
            <w:fldChar w:fldCharType="begin"/>
          </w:r>
          <w:r>
            <w:instrText xml:space="preserve"> PAGEREF _Toc881604224 </w:instrText>
          </w:r>
          <w:r>
            <w:fldChar w:fldCharType="separate"/>
          </w:r>
          <w:r>
            <w:t>49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_Toc172502410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16.科技保险保费资助</w:t>
          </w:r>
          <w:r>
            <w:tab/>
          </w:r>
          <w:r>
            <w:fldChar w:fldCharType="begin"/>
          </w:r>
          <w:r>
            <w:instrText xml:space="preserve"> PAGEREF _Toc172502410 </w:instrText>
          </w:r>
          <w:r>
            <w:fldChar w:fldCharType="separate"/>
          </w:r>
          <w:r>
            <w:t>51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_Toc985014350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17.保险风险补偿</w:t>
          </w:r>
          <w:r>
            <w:tab/>
          </w:r>
          <w:r>
            <w:fldChar w:fldCharType="begin"/>
          </w:r>
          <w:r>
            <w:instrText xml:space="preserve"> PAGEREF _Toc985014350 </w:instrText>
          </w:r>
          <w:r>
            <w:fldChar w:fldCharType="separate"/>
          </w:r>
          <w:r>
            <w:t>53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_Toc1931727061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18.融资租赁资助</w:t>
          </w:r>
          <w:r>
            <w:tab/>
          </w:r>
          <w:r>
            <w:fldChar w:fldCharType="begin"/>
          </w:r>
          <w:r>
            <w:instrText xml:space="preserve"> PAGEREF _Toc1931727061 </w:instrText>
          </w:r>
          <w:r>
            <w:fldChar w:fldCharType="separate"/>
          </w:r>
          <w:r>
            <w:t>55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_Toc896319939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19.金融服务创新奖励</w:t>
          </w:r>
          <w:r>
            <w:tab/>
          </w:r>
          <w:r>
            <w:fldChar w:fldCharType="begin"/>
          </w:r>
          <w:r>
            <w:instrText xml:space="preserve"> PAGEREF _Toc896319939 </w:instrText>
          </w:r>
          <w:r>
            <w:fldChar w:fldCharType="separate"/>
          </w:r>
          <w:r>
            <w:t>57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_Toc1135981787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20</w:t>
          </w:r>
          <w:r>
            <w:rPr>
              <w:rFonts w:asciiTheme="minorEastAsia" w:hAnsiTheme="minorEastAsia" w:cstheme="minorEastAsia"/>
              <w:szCs w:val="28"/>
              <w:highlight w:val="none"/>
            </w:rPr>
            <w:t>.生物领域企业奖励</w:t>
          </w:r>
          <w:r>
            <w:tab/>
          </w:r>
          <w:r>
            <w:fldChar w:fldCharType="begin"/>
          </w:r>
          <w:r>
            <w:instrText xml:space="preserve"> PAGEREF _Toc1135981787 </w:instrText>
          </w:r>
          <w:r>
            <w:fldChar w:fldCharType="separate"/>
          </w:r>
          <w:r>
            <w:t>59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_Toc305002748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21</w:t>
          </w:r>
          <w:r>
            <w:rPr>
              <w:rFonts w:asciiTheme="minorEastAsia" w:hAnsiTheme="minorEastAsia" w:cstheme="minorEastAsia"/>
              <w:szCs w:val="28"/>
              <w:highlight w:val="none"/>
            </w:rPr>
            <w:t>.新能源和智能网联汽车企业奖励</w:t>
          </w:r>
          <w:r>
            <w:tab/>
          </w:r>
          <w:r>
            <w:fldChar w:fldCharType="begin"/>
          </w:r>
          <w:r>
            <w:instrText xml:space="preserve"> PAGEREF _Toc305002748 </w:instrText>
          </w:r>
          <w:r>
            <w:fldChar w:fldCharType="separate"/>
          </w:r>
          <w:r>
            <w:t>66</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_Toc1342960830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22</w:t>
          </w:r>
          <w:r>
            <w:rPr>
              <w:rFonts w:asciiTheme="minorEastAsia" w:hAnsiTheme="minorEastAsia" w:cstheme="minorEastAsia"/>
              <w:szCs w:val="28"/>
              <w:highlight w:val="none"/>
            </w:rPr>
            <w:t>.市场准入认证奖励</w:t>
          </w:r>
          <w:r>
            <w:tab/>
          </w:r>
          <w:r>
            <w:fldChar w:fldCharType="begin"/>
          </w:r>
          <w:r>
            <w:instrText xml:space="preserve"> PAGEREF _Toc1342960830 </w:instrText>
          </w:r>
          <w:r>
            <w:fldChar w:fldCharType="separate"/>
          </w:r>
          <w:r>
            <w:t>68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_Toc773574422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23</w:t>
          </w:r>
          <w:r>
            <w:rPr>
              <w:rFonts w:asciiTheme="minorEastAsia" w:hAnsiTheme="minorEastAsia" w:cstheme="minorEastAsia"/>
              <w:szCs w:val="28"/>
              <w:highlight w:val="none"/>
            </w:rPr>
            <w:t>.科技成果转化资助</w:t>
          </w:r>
          <w:r>
            <w:tab/>
          </w:r>
          <w:r>
            <w:fldChar w:fldCharType="begin"/>
          </w:r>
          <w:r>
            <w:instrText xml:space="preserve"> PAGEREF _Toc773574422 </w:instrText>
          </w:r>
          <w:r>
            <w:fldChar w:fldCharType="separate"/>
          </w:r>
          <w:r>
            <w:t>70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_Toc2035280311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24</w:t>
          </w:r>
          <w:r>
            <w:rPr>
              <w:rFonts w:asciiTheme="minorEastAsia" w:hAnsiTheme="minorEastAsia" w:cstheme="minorEastAsia"/>
              <w:szCs w:val="28"/>
              <w:highlight w:val="none"/>
            </w:rPr>
            <w:t>.产学研协同创新资助</w:t>
          </w:r>
          <w:r>
            <w:tab/>
          </w:r>
          <w:r>
            <w:fldChar w:fldCharType="begin"/>
          </w:r>
          <w:r>
            <w:instrText xml:space="preserve"> PAGEREF _Toc2035280311 </w:instrText>
          </w:r>
          <w:r>
            <w:fldChar w:fldCharType="separate"/>
          </w:r>
          <w:r>
            <w:t>73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_Toc485532058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25</w:t>
          </w:r>
          <w:r>
            <w:rPr>
              <w:rFonts w:asciiTheme="minorEastAsia" w:hAnsiTheme="minorEastAsia" w:cstheme="minorEastAsia"/>
              <w:szCs w:val="28"/>
              <w:highlight w:val="none"/>
            </w:rPr>
            <w:t>.国际</w:t>
          </w:r>
          <w:r>
            <w:rPr>
              <w:rFonts w:hint="eastAsia" w:asciiTheme="minorEastAsia" w:hAnsiTheme="minorEastAsia" w:cstheme="minorEastAsia"/>
              <w:szCs w:val="28"/>
              <w:highlight w:val="none"/>
            </w:rPr>
            <w:t>（含境外）科技合作资助</w:t>
          </w:r>
          <w:r>
            <w:tab/>
          </w:r>
          <w:r>
            <w:fldChar w:fldCharType="begin"/>
          </w:r>
          <w:r>
            <w:instrText xml:space="preserve"> PAGEREF _Toc485532058 </w:instrText>
          </w:r>
          <w:r>
            <w:fldChar w:fldCharType="separate"/>
          </w:r>
          <w:r>
            <w:t>77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_Toc814634380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26</w:t>
          </w:r>
          <w:r>
            <w:rPr>
              <w:rFonts w:asciiTheme="minorEastAsia" w:hAnsiTheme="minorEastAsia" w:cstheme="minorEastAsia"/>
              <w:szCs w:val="28"/>
              <w:highlight w:val="none"/>
            </w:rPr>
            <w:t>.科技创新交流和活动资助</w:t>
          </w:r>
          <w:r>
            <w:tab/>
          </w:r>
          <w:r>
            <w:fldChar w:fldCharType="begin"/>
          </w:r>
          <w:r>
            <w:instrText xml:space="preserve"> PAGEREF _Toc814634380 </w:instrText>
          </w:r>
          <w:r>
            <w:fldChar w:fldCharType="separate"/>
          </w:r>
          <w:r>
            <w:t>80</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_Toc1511390469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27</w:t>
          </w:r>
          <w:r>
            <w:rPr>
              <w:rFonts w:asciiTheme="minorEastAsia" w:hAnsiTheme="minorEastAsia" w:cstheme="minorEastAsia"/>
              <w:szCs w:val="28"/>
              <w:highlight w:val="none"/>
            </w:rPr>
            <w:t>.科技服务机构落户</w:t>
          </w:r>
          <w:r>
            <w:rPr>
              <w:rFonts w:hint="eastAsia" w:asciiTheme="minorEastAsia" w:hAnsiTheme="minorEastAsia" w:cstheme="minorEastAsia"/>
              <w:szCs w:val="28"/>
              <w:highlight w:val="none"/>
              <w:lang w:val="en-US" w:eastAsia="zh-CN"/>
            </w:rPr>
            <w:t>奖励</w:t>
          </w:r>
          <w:r>
            <w:tab/>
          </w:r>
          <w:r>
            <w:fldChar w:fldCharType="begin"/>
          </w:r>
          <w:r>
            <w:instrText xml:space="preserve"> PAGEREF _Toc1511390469 </w:instrText>
          </w:r>
          <w:r>
            <w:fldChar w:fldCharType="separate"/>
          </w:r>
          <w:r>
            <w:t>83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_Toc1181485887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28</w:t>
          </w:r>
          <w:r>
            <w:rPr>
              <w:rFonts w:asciiTheme="minorEastAsia" w:hAnsiTheme="minorEastAsia" w:cstheme="minorEastAsia"/>
              <w:szCs w:val="28"/>
              <w:highlight w:val="none"/>
            </w:rPr>
            <w:t>.科技创新联盟资助</w:t>
          </w:r>
          <w:r>
            <w:tab/>
          </w:r>
          <w:r>
            <w:fldChar w:fldCharType="begin"/>
          </w:r>
          <w:r>
            <w:instrText xml:space="preserve"> PAGEREF _Toc1181485887 </w:instrText>
          </w:r>
          <w:r>
            <w:fldChar w:fldCharType="separate"/>
          </w:r>
          <w:r>
            <w:t>87</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_Toc1457997851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29</w:t>
          </w:r>
          <w:r>
            <w:rPr>
              <w:rFonts w:asciiTheme="minorEastAsia" w:hAnsiTheme="minorEastAsia" w:cstheme="minorEastAsia"/>
              <w:szCs w:val="28"/>
              <w:highlight w:val="none"/>
            </w:rPr>
            <w:t>.科普教育基地运营资助</w:t>
          </w:r>
          <w:r>
            <w:tab/>
          </w:r>
          <w:r>
            <w:fldChar w:fldCharType="begin"/>
          </w:r>
          <w:r>
            <w:instrText xml:space="preserve"> PAGEREF _Toc1457997851 </w:instrText>
          </w:r>
          <w:r>
            <w:fldChar w:fldCharType="separate"/>
          </w:r>
          <w:r>
            <w:t>89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_Toc604379000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30</w:t>
          </w:r>
          <w:r>
            <w:rPr>
              <w:rFonts w:asciiTheme="minorEastAsia" w:hAnsiTheme="minorEastAsia" w:cstheme="minorEastAsia"/>
              <w:szCs w:val="28"/>
              <w:highlight w:val="none"/>
            </w:rPr>
            <w:t>.科技获奖奖励</w:t>
          </w:r>
          <w:r>
            <w:tab/>
          </w:r>
          <w:r>
            <w:fldChar w:fldCharType="begin"/>
          </w:r>
          <w:r>
            <w:instrText xml:space="preserve"> PAGEREF _Toc604379000 </w:instrText>
          </w:r>
          <w:r>
            <w:fldChar w:fldCharType="separate"/>
          </w:r>
          <w:r>
            <w:t>95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_Toc431822945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31</w:t>
          </w:r>
          <w:r>
            <w:rPr>
              <w:rFonts w:asciiTheme="minorEastAsia" w:hAnsiTheme="minorEastAsia" w:cstheme="minorEastAsia"/>
              <w:szCs w:val="28"/>
              <w:highlight w:val="none"/>
            </w:rPr>
            <w:t>.知识产权奖励</w:t>
          </w:r>
          <w:r>
            <w:tab/>
          </w:r>
          <w:r>
            <w:fldChar w:fldCharType="begin"/>
          </w:r>
          <w:r>
            <w:instrText xml:space="preserve"> PAGEREF _Toc431822945 </w:instrText>
          </w:r>
          <w:r>
            <w:fldChar w:fldCharType="separate"/>
          </w:r>
          <w:r>
            <w:t>99</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_Toc227907663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32.知识产权质押融资资助</w:t>
          </w:r>
          <w:r>
            <w:tab/>
          </w:r>
          <w:r>
            <w:fldChar w:fldCharType="begin"/>
          </w:r>
          <w:r>
            <w:instrText xml:space="preserve"> PAGEREF _Toc227907663 </w:instrText>
          </w:r>
          <w:r>
            <w:fldChar w:fldCharType="separate"/>
          </w:r>
          <w:r>
            <w:t>101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_Toc1450030166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33</w:t>
          </w:r>
          <w:r>
            <w:rPr>
              <w:rFonts w:asciiTheme="minorEastAsia" w:hAnsiTheme="minorEastAsia" w:cstheme="minorEastAsia"/>
              <w:szCs w:val="28"/>
              <w:highlight w:val="none"/>
            </w:rPr>
            <w:t>.</w:t>
          </w:r>
          <w:r>
            <w:rPr>
              <w:rFonts w:hint="eastAsia" w:asciiTheme="minorEastAsia" w:hAnsiTheme="minorEastAsia" w:cstheme="minorEastAsia"/>
              <w:szCs w:val="28"/>
              <w:highlight w:val="none"/>
            </w:rPr>
            <w:t>知识产权证券化资助</w:t>
          </w:r>
          <w:r>
            <w:tab/>
          </w:r>
          <w:r>
            <w:fldChar w:fldCharType="begin"/>
          </w:r>
          <w:r>
            <w:instrText xml:space="preserve"> PAGEREF _Toc1450030166 </w:instrText>
          </w:r>
          <w:r>
            <w:fldChar w:fldCharType="separate"/>
          </w:r>
          <w:r>
            <w:t>103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_Toc35508832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34</w:t>
          </w:r>
          <w:r>
            <w:rPr>
              <w:rFonts w:asciiTheme="minorEastAsia" w:hAnsiTheme="minorEastAsia" w:cstheme="minorEastAsia"/>
              <w:szCs w:val="28"/>
              <w:highlight w:val="none"/>
            </w:rPr>
            <w:t>.标准化资助</w:t>
          </w:r>
          <w:r>
            <w:tab/>
          </w:r>
          <w:r>
            <w:fldChar w:fldCharType="begin"/>
          </w:r>
          <w:r>
            <w:instrText xml:space="preserve"> PAGEREF _Toc35508832 </w:instrText>
          </w:r>
          <w:r>
            <w:fldChar w:fldCharType="separate"/>
          </w:r>
          <w:r>
            <w:t>105</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_Toc791432917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35</w:t>
          </w:r>
          <w:r>
            <w:rPr>
              <w:rFonts w:asciiTheme="minorEastAsia" w:hAnsiTheme="minorEastAsia" w:cstheme="minorEastAsia"/>
              <w:szCs w:val="28"/>
              <w:highlight w:val="none"/>
            </w:rPr>
            <w:t>.非产业类单位科研活动配套资助</w:t>
          </w:r>
          <w:r>
            <w:tab/>
          </w:r>
          <w:r>
            <w:fldChar w:fldCharType="begin"/>
          </w:r>
          <w:r>
            <w:instrText xml:space="preserve"> PAGEREF _Toc791432917 </w:instrText>
          </w:r>
          <w:r>
            <w:fldChar w:fldCharType="separate"/>
          </w:r>
          <w:r>
            <w:t>108</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_Toc983627063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36</w:t>
          </w:r>
          <w:r>
            <w:rPr>
              <w:rFonts w:asciiTheme="minorEastAsia" w:hAnsiTheme="minorEastAsia" w:cstheme="minorEastAsia"/>
              <w:szCs w:val="28"/>
              <w:highlight w:val="none"/>
            </w:rPr>
            <w:t>.国家、省、市科技配套奖励</w:t>
          </w:r>
          <w:r>
            <w:tab/>
          </w:r>
          <w:r>
            <w:fldChar w:fldCharType="begin"/>
          </w:r>
          <w:r>
            <w:instrText xml:space="preserve"> PAGEREF _Toc983627063 </w:instrText>
          </w:r>
          <w:r>
            <w:fldChar w:fldCharType="separate"/>
          </w:r>
          <w:r>
            <w:t>111</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306"/>
            </w:tabs>
          </w:pPr>
          <w:r>
            <w:rPr>
              <w:rFonts w:hint="eastAsia" w:cs="宋体" w:asciiTheme="minorEastAsia" w:hAnsiTheme="minorEastAsia"/>
              <w:color w:val="auto"/>
              <w:szCs w:val="28"/>
              <w:highlight w:val="none"/>
              <w:u w:val="none"/>
            </w:rPr>
            <w:fldChar w:fldCharType="begin"/>
          </w:r>
          <w:r>
            <w:rPr>
              <w:rFonts w:hint="eastAsia" w:cs="宋体" w:asciiTheme="minorEastAsia" w:hAnsiTheme="minorEastAsia"/>
              <w:szCs w:val="28"/>
              <w:highlight w:val="none"/>
            </w:rPr>
            <w:instrText xml:space="preserve"> HYPERLINK \l _Toc1750303337 </w:instrText>
          </w:r>
          <w:r>
            <w:rPr>
              <w:rFonts w:hint="eastAsia" w:cs="宋体" w:asciiTheme="minorEastAsia" w:hAnsiTheme="minorEastAsia"/>
              <w:szCs w:val="28"/>
              <w:highlight w:val="none"/>
            </w:rPr>
            <w:fldChar w:fldCharType="separate"/>
          </w:r>
          <w:r>
            <w:rPr>
              <w:rFonts w:hint="eastAsia" w:asciiTheme="minorEastAsia" w:hAnsiTheme="minorEastAsia" w:cstheme="minorEastAsia"/>
              <w:szCs w:val="28"/>
              <w:highlight w:val="none"/>
            </w:rPr>
            <w:t>37</w:t>
          </w:r>
          <w:r>
            <w:rPr>
              <w:rFonts w:asciiTheme="minorEastAsia" w:hAnsiTheme="minorEastAsia" w:cstheme="minorEastAsia"/>
              <w:szCs w:val="28"/>
              <w:highlight w:val="none"/>
            </w:rPr>
            <w:t>.特别重大项目资助</w:t>
          </w:r>
          <w:r>
            <w:tab/>
          </w:r>
          <w:r>
            <w:fldChar w:fldCharType="begin"/>
          </w:r>
          <w:r>
            <w:instrText xml:space="preserve"> PAGEREF _Toc1750303337 </w:instrText>
          </w:r>
          <w:r>
            <w:fldChar w:fldCharType="separate"/>
          </w:r>
          <w:r>
            <w:t>113</w:t>
          </w:r>
          <w:r>
            <w:fldChar w:fldCharType="end"/>
          </w:r>
          <w:r>
            <w:rPr>
              <w:rFonts w:hint="eastAsia" w:cs="宋体" w:asciiTheme="minorEastAsia" w:hAnsiTheme="minorEastAsia"/>
              <w:color w:val="auto"/>
              <w:szCs w:val="28"/>
              <w:highlight w:val="none"/>
              <w:u w:val="none"/>
            </w:rPr>
            <w:fldChar w:fldCharType="end"/>
          </w:r>
        </w:p>
        <w:p>
          <w:pPr>
            <w:pStyle w:val="10"/>
            <w:tabs>
              <w:tab w:val="right" w:leader="dot" w:pos="8296"/>
            </w:tabs>
            <w:spacing w:line="360" w:lineRule="auto"/>
            <w:jc w:val="center"/>
            <w:rPr>
              <w:rFonts w:asciiTheme="minorEastAsia" w:hAnsiTheme="minorEastAsia" w:cstheme="minorEastAsia"/>
              <w:color w:val="auto"/>
              <w:sz w:val="24"/>
              <w:highlight w:val="none"/>
            </w:rPr>
            <w:sectPr>
              <w:pgSz w:w="11906" w:h="16838"/>
              <w:pgMar w:top="1440" w:right="1800" w:bottom="1440" w:left="1800" w:header="851" w:footer="992" w:gutter="0"/>
              <w:cols w:space="425" w:num="1"/>
              <w:docGrid w:type="lines" w:linePitch="312" w:charSpace="0"/>
            </w:sectPr>
          </w:pPr>
          <w:r>
            <w:rPr>
              <w:rFonts w:hint="eastAsia" w:cs="宋体" w:asciiTheme="minorEastAsia" w:hAnsiTheme="minorEastAsia"/>
              <w:color w:val="auto"/>
              <w:sz w:val="24"/>
              <w:szCs w:val="28"/>
              <w:highlight w:val="none"/>
              <w:u w:val="none"/>
            </w:rPr>
            <w:fldChar w:fldCharType="end"/>
          </w:r>
        </w:p>
      </w:sdtContent>
    </w:sdt>
    <w:p>
      <w:pPr>
        <w:jc w:val="center"/>
        <w:outlineLvl w:val="0"/>
        <w:rPr>
          <w:rFonts w:asciiTheme="minorEastAsia" w:hAnsiTheme="minorEastAsia" w:cstheme="minorEastAsia"/>
          <w:b/>
          <w:color w:val="auto"/>
          <w:sz w:val="28"/>
          <w:szCs w:val="28"/>
          <w:highlight w:val="none"/>
        </w:rPr>
      </w:pPr>
      <w:bookmarkStart w:id="12" w:name="_Toc1240472178"/>
      <w:bookmarkStart w:id="13" w:name="_Toc19210"/>
      <w:bookmarkStart w:id="14" w:name="_Toc23974"/>
      <w:r>
        <w:rPr>
          <w:rFonts w:hint="eastAsia" w:asciiTheme="minorEastAsia" w:hAnsiTheme="minorEastAsia" w:cstheme="minorEastAsia"/>
          <w:b/>
          <w:color w:val="auto"/>
          <w:sz w:val="28"/>
          <w:szCs w:val="28"/>
          <w:highlight w:val="none"/>
        </w:rPr>
        <w:t>第一章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一般申报要求</w:t>
      </w:r>
      <w:bookmarkEnd w:id="12"/>
    </w:p>
    <w:p>
      <w:pPr>
        <w:spacing w:line="360" w:lineRule="auto"/>
        <w:ind w:firstLine="421" w:firstLineChars="200"/>
        <w:jc w:val="left"/>
        <w:rPr>
          <w:b/>
          <w:color w:val="auto"/>
          <w:highlight w:val="none"/>
        </w:rPr>
      </w:pPr>
      <w:r>
        <w:rPr>
          <w:rFonts w:hint="eastAsia"/>
          <w:b/>
          <w:color w:val="auto"/>
          <w:highlight w:val="none"/>
        </w:rPr>
        <w:t>一、本</w:t>
      </w:r>
      <w:r>
        <w:rPr>
          <w:rFonts w:hint="eastAsia"/>
          <w:b/>
          <w:color w:val="auto"/>
          <w:highlight w:val="none"/>
          <w:u w:val="none"/>
        </w:rPr>
        <w:t>实施细则</w:t>
      </w:r>
      <w:r>
        <w:rPr>
          <w:rFonts w:hint="eastAsia"/>
          <w:b/>
          <w:color w:val="auto"/>
          <w:highlight w:val="none"/>
        </w:rPr>
        <w:t>资助项目的设定依据：</w:t>
      </w:r>
    </w:p>
    <w:p>
      <w:pPr>
        <w:spacing w:line="360" w:lineRule="auto"/>
        <w:ind w:firstLine="420" w:firstLineChars="200"/>
        <w:rPr>
          <w:color w:val="auto"/>
          <w:highlight w:val="none"/>
        </w:rPr>
      </w:pPr>
      <w:r>
        <w:rPr>
          <w:rFonts w:hint="eastAsia"/>
          <w:color w:val="auto"/>
          <w:highlight w:val="none"/>
        </w:rPr>
        <w:t>（一）《深圳市坪山区科技创新专项资金管理办法》</w:t>
      </w:r>
    </w:p>
    <w:p>
      <w:pPr>
        <w:spacing w:line="360" w:lineRule="auto"/>
        <w:ind w:firstLine="420" w:firstLineChars="200"/>
        <w:rPr>
          <w:color w:val="auto"/>
          <w:highlight w:val="none"/>
        </w:rPr>
      </w:pPr>
      <w:r>
        <w:rPr>
          <w:rFonts w:hint="eastAsia"/>
          <w:color w:val="auto"/>
          <w:highlight w:val="none"/>
        </w:rPr>
        <w:t>（二）《深圳市坪山区关于加快科技创新发展的若干措施》</w:t>
      </w:r>
    </w:p>
    <w:p>
      <w:pPr>
        <w:spacing w:line="360" w:lineRule="auto"/>
        <w:ind w:firstLine="421" w:firstLineChars="200"/>
        <w:jc w:val="left"/>
        <w:rPr>
          <w:b/>
          <w:color w:val="auto"/>
          <w:highlight w:val="none"/>
        </w:rPr>
      </w:pPr>
      <w:r>
        <w:rPr>
          <w:rFonts w:hint="eastAsia"/>
          <w:b/>
          <w:color w:val="auto"/>
          <w:highlight w:val="none"/>
        </w:rPr>
        <w:t>二、项目审批应履行下列一般流程，各项目有特殊要求的除外：</w:t>
      </w:r>
    </w:p>
    <w:p>
      <w:pPr>
        <w:spacing w:line="360" w:lineRule="auto"/>
        <w:ind w:firstLine="420" w:firstLineChars="200"/>
        <w:rPr>
          <w:color w:val="auto"/>
          <w:highlight w:val="none"/>
        </w:rPr>
      </w:pPr>
      <w:r>
        <w:rPr>
          <w:rFonts w:hint="eastAsia"/>
          <w:color w:val="auto"/>
          <w:highlight w:val="none"/>
        </w:rPr>
        <w:t>（一）核准类项目</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、申报主体认证审核。区科技主管部门或其委托的第三方专业机构审核申报主体在坪山区科技创新专项资金申报系统填写和上传的认证材料。</w:t>
      </w:r>
    </w:p>
    <w:p>
      <w:pPr>
        <w:widowControl/>
        <w:spacing w:line="360" w:lineRule="auto"/>
        <w:ind w:firstLine="420" w:firstLineChars="200"/>
        <w:rPr>
          <w:color w:val="auto"/>
          <w:highlight w:val="none"/>
        </w:rPr>
      </w:pPr>
      <w:r>
        <w:rPr>
          <w:color w:val="auto"/>
          <w:highlight w:val="none"/>
        </w:rPr>
        <w:t>2</w:t>
      </w:r>
      <w:r>
        <w:rPr>
          <w:rFonts w:hint="eastAsia"/>
          <w:color w:val="auto"/>
          <w:highlight w:val="none"/>
        </w:rPr>
        <w:t>、申报系统电子版材料审核。区科技主管部门或其委托的第三方专业机构对申报系统内电子版申报材料的完备性、清晰性进行审核。</w:t>
      </w:r>
    </w:p>
    <w:p>
      <w:pPr>
        <w:widowControl/>
        <w:spacing w:line="360" w:lineRule="auto"/>
        <w:ind w:firstLine="420" w:firstLineChars="200"/>
        <w:rPr>
          <w:color w:val="auto"/>
          <w:highlight w:val="none"/>
        </w:rPr>
      </w:pPr>
      <w:r>
        <w:rPr>
          <w:color w:val="auto"/>
          <w:highlight w:val="none"/>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pPr>
        <w:widowControl/>
        <w:spacing w:line="360" w:lineRule="auto"/>
        <w:ind w:right="-313" w:rightChars="-149" w:firstLine="420" w:firstLineChars="200"/>
        <w:rPr>
          <w:color w:val="auto"/>
          <w:highlight w:val="none"/>
        </w:rPr>
      </w:pPr>
      <w:r>
        <w:rPr>
          <w:color w:val="auto"/>
          <w:highlight w:val="none"/>
        </w:rPr>
        <w:t>4</w:t>
      </w:r>
      <w:r>
        <w:rPr>
          <w:rFonts w:hint="eastAsia"/>
          <w:color w:val="auto"/>
          <w:highlight w:val="none"/>
        </w:rPr>
        <w:t>、资格初审和信用信息查询。区科技主管部门会同区相关部门对申报主体的申报项目进行资格初审。并对申报主体的信用信息进行查询审核。</w:t>
      </w:r>
    </w:p>
    <w:p>
      <w:pPr>
        <w:widowControl/>
        <w:spacing w:line="360" w:lineRule="auto"/>
        <w:ind w:firstLine="420" w:firstLineChars="200"/>
        <w:rPr>
          <w:color w:val="auto"/>
          <w:highlight w:val="none"/>
        </w:rPr>
      </w:pPr>
      <w:r>
        <w:rPr>
          <w:color w:val="auto"/>
          <w:highlight w:val="none"/>
        </w:rPr>
        <w:t>5</w:t>
      </w:r>
      <w:r>
        <w:rPr>
          <w:rFonts w:hint="eastAsia"/>
          <w:color w:val="auto"/>
          <w:highlight w:val="none"/>
        </w:rPr>
        <w:t>、第三方专项审计。第三方专业机构对申报项目材料的真实性、完整性、有效性和合法合规性等方面进行专项审计，并进行现场核查。</w:t>
      </w:r>
    </w:p>
    <w:p>
      <w:pPr>
        <w:widowControl/>
        <w:spacing w:line="360" w:lineRule="auto"/>
        <w:ind w:firstLine="420" w:firstLineChars="200"/>
        <w:rPr>
          <w:color w:val="auto"/>
          <w:highlight w:val="none"/>
        </w:rPr>
      </w:pPr>
      <w:r>
        <w:rPr>
          <w:color w:val="auto"/>
          <w:highlight w:val="none"/>
        </w:rPr>
        <w:t>6</w:t>
      </w:r>
      <w:r>
        <w:rPr>
          <w:rFonts w:hint="eastAsia"/>
          <w:color w:val="auto"/>
          <w:highlight w:val="none"/>
        </w:rPr>
        <w:t>、资助查重。区科技主管部门对申报主体是否重复申请坪山区同类资助进行查询审核。</w:t>
      </w:r>
    </w:p>
    <w:p>
      <w:pPr>
        <w:widowControl/>
        <w:spacing w:line="360" w:lineRule="auto"/>
        <w:ind w:firstLine="420" w:firstLineChars="200"/>
        <w:rPr>
          <w:color w:val="auto"/>
          <w:highlight w:val="none"/>
        </w:rPr>
      </w:pPr>
      <w:r>
        <w:rPr>
          <w:color w:val="auto"/>
          <w:highlight w:val="none"/>
        </w:rPr>
        <w:t>7</w:t>
      </w:r>
      <w:r>
        <w:rPr>
          <w:rFonts w:hint="eastAsia"/>
          <w:color w:val="auto"/>
          <w:highlight w:val="none"/>
        </w:rPr>
        <w:t>、区科技主管部门提出拟资助计划。</w:t>
      </w:r>
    </w:p>
    <w:p>
      <w:pPr>
        <w:widowControl/>
        <w:spacing w:line="360" w:lineRule="auto"/>
        <w:ind w:firstLine="420" w:firstLineChars="200"/>
        <w:rPr>
          <w:color w:val="auto"/>
          <w:highlight w:val="none"/>
        </w:rPr>
      </w:pPr>
      <w:r>
        <w:rPr>
          <w:color w:val="auto"/>
          <w:highlight w:val="none"/>
        </w:rPr>
        <w:t>8</w:t>
      </w:r>
      <w:r>
        <w:rPr>
          <w:rFonts w:hint="eastAsia"/>
          <w:color w:val="auto"/>
          <w:highlight w:val="none"/>
        </w:rPr>
        <w:t>、区科技主管部门上局党组会审定拟资助计划。</w:t>
      </w:r>
    </w:p>
    <w:p>
      <w:pPr>
        <w:widowControl/>
        <w:spacing w:line="360" w:lineRule="auto"/>
        <w:ind w:firstLine="420" w:firstLineChars="200"/>
        <w:rPr>
          <w:color w:val="auto"/>
          <w:highlight w:val="none"/>
        </w:rPr>
      </w:pPr>
      <w:r>
        <w:rPr>
          <w:rFonts w:hint="eastAsia"/>
          <w:color w:val="auto"/>
          <w:highlight w:val="none"/>
        </w:rPr>
        <w:t>9、拟资助项目公示</w:t>
      </w:r>
      <w:r>
        <w:rPr>
          <w:color w:val="auto"/>
          <w:highlight w:val="none"/>
        </w:rPr>
        <w:t>5</w:t>
      </w:r>
      <w:r>
        <w:rPr>
          <w:rFonts w:hint="eastAsia"/>
          <w:color w:val="auto"/>
          <w:highlight w:val="none"/>
        </w:rPr>
        <w:t>个工作日。</w:t>
      </w:r>
    </w:p>
    <w:p>
      <w:pPr>
        <w:widowControl/>
        <w:spacing w:line="360" w:lineRule="auto"/>
        <w:ind w:firstLine="420" w:firstLineChars="200"/>
        <w:rPr>
          <w:color w:val="auto"/>
          <w:highlight w:val="none"/>
        </w:rPr>
      </w:pPr>
      <w:r>
        <w:rPr>
          <w:rFonts w:hint="eastAsia"/>
          <w:color w:val="auto"/>
          <w:highlight w:val="none"/>
        </w:rPr>
        <w:t>10、区科技主管部门下达资助计划。</w:t>
      </w:r>
    </w:p>
    <w:p>
      <w:pPr>
        <w:widowControl/>
        <w:spacing w:line="360" w:lineRule="auto"/>
        <w:ind w:firstLine="420" w:firstLineChars="200"/>
        <w:rPr>
          <w:color w:val="auto"/>
          <w:highlight w:val="none"/>
        </w:rPr>
      </w:pPr>
      <w:r>
        <w:rPr>
          <w:rFonts w:hint="eastAsia"/>
          <w:color w:val="auto"/>
          <w:highlight w:val="none"/>
        </w:rPr>
        <w:t>11、区科技主管部门与公示无异议的资助计划申报主体签订资助合同。</w:t>
      </w:r>
    </w:p>
    <w:p>
      <w:pPr>
        <w:widowControl/>
        <w:spacing w:line="360" w:lineRule="auto"/>
        <w:ind w:firstLine="420" w:firstLineChars="200"/>
        <w:rPr>
          <w:color w:val="auto"/>
          <w:highlight w:val="none"/>
        </w:rPr>
      </w:pPr>
      <w:r>
        <w:rPr>
          <w:rFonts w:hint="eastAsia"/>
          <w:color w:val="auto"/>
          <w:highlight w:val="none"/>
        </w:rPr>
        <w:t>12、拨付资助经费。</w:t>
      </w:r>
    </w:p>
    <w:p>
      <w:pPr>
        <w:spacing w:line="360" w:lineRule="auto"/>
        <w:ind w:firstLine="420" w:firstLineChars="200"/>
        <w:rPr>
          <w:color w:val="auto"/>
          <w:highlight w:val="none"/>
        </w:rPr>
      </w:pPr>
      <w:r>
        <w:rPr>
          <w:rFonts w:hint="eastAsia"/>
          <w:color w:val="auto"/>
          <w:highlight w:val="none"/>
        </w:rPr>
        <w:t>（二）评审类项目</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、申报主体认证审核。区科技主管部门或其委托的第三方专业机构审核申报主体在坪山区科技创新专项资金申报系统填写和上传的认证材料。</w:t>
      </w:r>
    </w:p>
    <w:p>
      <w:pPr>
        <w:widowControl/>
        <w:spacing w:line="360" w:lineRule="auto"/>
        <w:ind w:firstLine="420" w:firstLineChars="200"/>
        <w:rPr>
          <w:color w:val="auto"/>
          <w:highlight w:val="none"/>
        </w:rPr>
      </w:pPr>
      <w:r>
        <w:rPr>
          <w:color w:val="auto"/>
          <w:highlight w:val="none"/>
        </w:rPr>
        <w:t>2</w:t>
      </w:r>
      <w:r>
        <w:rPr>
          <w:rFonts w:hint="eastAsia"/>
          <w:color w:val="auto"/>
          <w:highlight w:val="none"/>
        </w:rPr>
        <w:t>、申报系统电子版材料审核。区科技主管部门或其委托的第三方专业机构对申报系统内电子版申报材料的完备性、清晰性进行审核。</w:t>
      </w:r>
    </w:p>
    <w:p>
      <w:pPr>
        <w:widowControl/>
        <w:spacing w:line="360" w:lineRule="auto"/>
        <w:ind w:firstLine="420" w:firstLineChars="200"/>
        <w:rPr>
          <w:color w:val="auto"/>
          <w:highlight w:val="none"/>
        </w:rPr>
      </w:pPr>
      <w:r>
        <w:rPr>
          <w:color w:val="auto"/>
          <w:highlight w:val="none"/>
        </w:rPr>
        <w:t>3</w:t>
      </w:r>
      <w:r>
        <w:rPr>
          <w:rFonts w:hint="eastAsia"/>
          <w:color w:val="auto"/>
          <w:highlight w:val="none"/>
        </w:rPr>
        <w:t>、申报材料形式审核。区科技主管部门或其委托的第三方专业机构对申报主体提交纸质申报材料的完备性、清晰性进行审核。所有申报材料，均需交复印件，并核对原件。</w:t>
      </w:r>
    </w:p>
    <w:p>
      <w:pPr>
        <w:widowControl/>
        <w:spacing w:line="360" w:lineRule="auto"/>
        <w:ind w:firstLine="420" w:firstLineChars="200"/>
        <w:rPr>
          <w:color w:val="auto"/>
          <w:highlight w:val="none"/>
        </w:rPr>
      </w:pPr>
      <w:r>
        <w:rPr>
          <w:color w:val="auto"/>
          <w:highlight w:val="none"/>
        </w:rPr>
        <w:t>4</w:t>
      </w:r>
      <w:r>
        <w:rPr>
          <w:rFonts w:hint="eastAsia"/>
          <w:color w:val="auto"/>
          <w:highlight w:val="none"/>
        </w:rPr>
        <w:t>、资格初审和信用信息查询。区科技主管部门会同区相关部门对申报单位的申报项目进行资格初审。并对申报主体的信用信息进行查询审核。</w:t>
      </w:r>
    </w:p>
    <w:p>
      <w:pPr>
        <w:widowControl/>
        <w:spacing w:line="360" w:lineRule="auto"/>
        <w:ind w:firstLine="420" w:firstLineChars="200"/>
        <w:rPr>
          <w:color w:val="auto"/>
          <w:highlight w:val="none"/>
        </w:rPr>
      </w:pPr>
      <w:r>
        <w:rPr>
          <w:color w:val="auto"/>
          <w:highlight w:val="none"/>
        </w:rPr>
        <w:t>5</w:t>
      </w:r>
      <w:r>
        <w:rPr>
          <w:rFonts w:hint="eastAsia"/>
          <w:color w:val="auto"/>
          <w:highlight w:val="none"/>
        </w:rPr>
        <w:t>、第三方专项审计。第三方专业机构对申报项目材料的真实性、完整性、有效性和合法合规性等方面进行专项审计，并进行现场核查。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、评审。区科技主管部门委托第三方专业机构组织专家对申报项目材料进行评审。</w:t>
      </w:r>
    </w:p>
    <w:p>
      <w:pPr>
        <w:widowControl/>
        <w:spacing w:line="360" w:lineRule="auto"/>
        <w:ind w:firstLine="420" w:firstLineChars="200"/>
        <w:rPr>
          <w:color w:val="auto"/>
          <w:highlight w:val="none"/>
        </w:rPr>
      </w:pPr>
      <w:r>
        <w:rPr>
          <w:color w:val="auto"/>
          <w:highlight w:val="none"/>
        </w:rPr>
        <w:t>7</w:t>
      </w:r>
      <w:r>
        <w:rPr>
          <w:rFonts w:hint="eastAsia"/>
          <w:color w:val="auto"/>
          <w:highlight w:val="none"/>
        </w:rPr>
        <w:t>、资助查重。区科技主管部门对申报主体是否重复申请坪山区同类资助进行查询审核。</w:t>
      </w:r>
    </w:p>
    <w:p>
      <w:pPr>
        <w:widowControl/>
        <w:spacing w:line="360" w:lineRule="auto"/>
        <w:ind w:firstLine="420" w:firstLineChars="200"/>
        <w:rPr>
          <w:color w:val="auto"/>
          <w:highlight w:val="none"/>
        </w:rPr>
      </w:pPr>
      <w:r>
        <w:rPr>
          <w:color w:val="auto"/>
          <w:highlight w:val="none"/>
        </w:rPr>
        <w:t>8</w:t>
      </w:r>
      <w:r>
        <w:rPr>
          <w:rFonts w:hint="eastAsia"/>
          <w:color w:val="auto"/>
          <w:highlight w:val="none"/>
        </w:rPr>
        <w:t>、区科技主管部门提出拟资助计划。</w:t>
      </w:r>
    </w:p>
    <w:p>
      <w:pPr>
        <w:widowControl/>
        <w:spacing w:line="360" w:lineRule="auto"/>
        <w:ind w:firstLine="420" w:firstLineChars="200"/>
        <w:rPr>
          <w:color w:val="auto"/>
          <w:highlight w:val="none"/>
        </w:rPr>
      </w:pPr>
      <w:r>
        <w:rPr>
          <w:color w:val="auto"/>
          <w:highlight w:val="none"/>
        </w:rPr>
        <w:t>9</w:t>
      </w:r>
      <w:r>
        <w:rPr>
          <w:rFonts w:hint="eastAsia"/>
          <w:color w:val="auto"/>
          <w:highlight w:val="none"/>
        </w:rPr>
        <w:t>、区科技主管部门上局党组会审定拟资助计划。</w:t>
      </w:r>
    </w:p>
    <w:p>
      <w:pPr>
        <w:widowControl/>
        <w:spacing w:line="360" w:lineRule="auto"/>
        <w:ind w:firstLine="420" w:firstLineChars="200"/>
        <w:rPr>
          <w:color w:val="auto"/>
          <w:highlight w:val="none"/>
        </w:rPr>
      </w:pPr>
      <w:r>
        <w:rPr>
          <w:color w:val="auto"/>
          <w:highlight w:val="none"/>
        </w:rPr>
        <w:t>1</w:t>
      </w:r>
      <w:r>
        <w:rPr>
          <w:rFonts w:hint="eastAsia"/>
          <w:color w:val="auto"/>
          <w:highlight w:val="none"/>
        </w:rPr>
        <w:t>0、拟资助项目公示</w:t>
      </w:r>
      <w:r>
        <w:rPr>
          <w:color w:val="auto"/>
          <w:highlight w:val="none"/>
        </w:rPr>
        <w:t>5</w:t>
      </w:r>
      <w:r>
        <w:rPr>
          <w:rFonts w:hint="eastAsia"/>
          <w:color w:val="auto"/>
          <w:highlight w:val="none"/>
        </w:rPr>
        <w:t>个工作日。</w:t>
      </w:r>
    </w:p>
    <w:p>
      <w:pPr>
        <w:widowControl/>
        <w:spacing w:line="360" w:lineRule="auto"/>
        <w:ind w:firstLine="420" w:firstLineChars="200"/>
        <w:rPr>
          <w:color w:val="auto"/>
          <w:highlight w:val="none"/>
        </w:rPr>
      </w:pPr>
      <w:r>
        <w:rPr>
          <w:rFonts w:hint="eastAsia"/>
          <w:color w:val="auto"/>
          <w:highlight w:val="none"/>
        </w:rPr>
        <w:t>11、区科技主管部门下达资助计划。</w:t>
      </w:r>
    </w:p>
    <w:p>
      <w:pPr>
        <w:widowControl/>
        <w:spacing w:line="360" w:lineRule="auto"/>
        <w:ind w:firstLine="420" w:firstLineChars="200"/>
        <w:rPr>
          <w:color w:val="auto"/>
          <w:highlight w:val="none"/>
        </w:rPr>
      </w:pPr>
      <w:r>
        <w:rPr>
          <w:rFonts w:hint="eastAsia"/>
          <w:color w:val="auto"/>
          <w:highlight w:val="none"/>
        </w:rPr>
        <w:t>12、区科技主管部门与公示无异议的资助计划申报主体签订资助合同。</w:t>
      </w:r>
    </w:p>
    <w:p>
      <w:pPr>
        <w:widowControl/>
        <w:spacing w:line="360" w:lineRule="auto"/>
        <w:ind w:firstLine="420" w:firstLineChars="200"/>
        <w:jc w:val="left"/>
        <w:rPr>
          <w:b/>
          <w:color w:val="auto"/>
          <w:highlight w:val="none"/>
        </w:rPr>
      </w:pPr>
      <w:r>
        <w:rPr>
          <w:rFonts w:hint="eastAsia"/>
          <w:color w:val="auto"/>
          <w:highlight w:val="none"/>
        </w:rPr>
        <w:t>13、拨付资助经费。</w:t>
      </w:r>
    </w:p>
    <w:p>
      <w:pPr>
        <w:spacing w:line="360" w:lineRule="auto"/>
        <w:ind w:firstLine="421" w:firstLineChars="200"/>
        <w:jc w:val="left"/>
        <w:rPr>
          <w:b/>
          <w:color w:val="auto"/>
          <w:highlight w:val="none"/>
        </w:rPr>
      </w:pPr>
      <w:r>
        <w:rPr>
          <w:rFonts w:hint="eastAsia"/>
          <w:b/>
          <w:color w:val="auto"/>
          <w:highlight w:val="none"/>
        </w:rPr>
        <w:t>三、项目申报时间和办理时限按照以下要求：</w:t>
      </w:r>
    </w:p>
    <w:p>
      <w:pPr>
        <w:spacing w:line="360" w:lineRule="auto"/>
        <w:ind w:firstLine="420" w:firstLineChars="200"/>
        <w:rPr>
          <w:color w:val="auto"/>
          <w:highlight w:val="none"/>
        </w:rPr>
      </w:pPr>
      <w:r>
        <w:rPr>
          <w:rFonts w:hint="eastAsia"/>
          <w:color w:val="auto"/>
          <w:highlight w:val="none"/>
        </w:rPr>
        <w:t>（一）集中申报，成批处理。</w:t>
      </w:r>
    </w:p>
    <w:p>
      <w:pPr>
        <w:spacing w:line="360" w:lineRule="auto"/>
        <w:ind w:firstLine="420" w:firstLineChars="200"/>
        <w:rPr>
          <w:color w:val="auto"/>
          <w:highlight w:val="none"/>
        </w:rPr>
      </w:pPr>
      <w:r>
        <w:rPr>
          <w:rFonts w:hint="eastAsia"/>
          <w:color w:val="auto"/>
          <w:highlight w:val="none"/>
        </w:rPr>
        <w:t>（二）资助计划下达</w:t>
      </w:r>
      <w:r>
        <w:rPr>
          <w:color w:val="auto"/>
          <w:highlight w:val="none"/>
        </w:rPr>
        <w:t>1</w:t>
      </w:r>
      <w:r>
        <w:rPr>
          <w:rFonts w:hint="eastAsia"/>
          <w:color w:val="auto"/>
          <w:highlight w:val="none"/>
        </w:rPr>
        <w:t>个月内，受资助单位须根据区科技主管部门通知要求办理资金拨付手续，逾期不办理者视为自动放弃。办理资金拨付手续须与区科技主管部门签订资金资助合同。</w:t>
      </w:r>
      <w:r>
        <w:rPr>
          <w:color w:val="auto"/>
          <w:highlight w:val="none"/>
        </w:rPr>
        <w:t xml:space="preserve"> </w:t>
      </w:r>
    </w:p>
    <w:p>
      <w:pPr>
        <w:spacing w:line="360" w:lineRule="auto"/>
        <w:ind w:firstLine="421" w:firstLineChars="200"/>
        <w:jc w:val="left"/>
        <w:rPr>
          <w:b/>
          <w:color w:val="auto"/>
          <w:highlight w:val="none"/>
        </w:rPr>
      </w:pPr>
      <w:r>
        <w:rPr>
          <w:rFonts w:hint="eastAsia"/>
          <w:b/>
          <w:color w:val="auto"/>
          <w:highlight w:val="none"/>
          <w:u w:val="none"/>
        </w:rPr>
        <w:t>四、实际资助经费受总额控制</w:t>
      </w:r>
    </w:p>
    <w:p>
      <w:pPr>
        <w:spacing w:line="360" w:lineRule="auto"/>
        <w:ind w:firstLine="420" w:firstLineChars="200"/>
        <w:rPr>
          <w:color w:val="auto"/>
          <w:highlight w:val="none"/>
        </w:rPr>
      </w:pPr>
      <w:r>
        <w:rPr>
          <w:rFonts w:hint="eastAsia"/>
          <w:color w:val="auto"/>
          <w:highlight w:val="none"/>
        </w:rPr>
        <w:t>科技创新专项资金实行总额控制，如果年度资助规模超出财政预算，则对资助项目应获资助进行等比例核减。</w:t>
      </w:r>
    </w:p>
    <w:p>
      <w:pPr>
        <w:spacing w:line="360" w:lineRule="auto"/>
        <w:ind w:firstLine="421" w:firstLineChars="200"/>
        <w:jc w:val="left"/>
        <w:rPr>
          <w:b/>
          <w:color w:val="auto"/>
          <w:highlight w:val="none"/>
        </w:rPr>
      </w:pPr>
      <w:r>
        <w:rPr>
          <w:rFonts w:hint="eastAsia"/>
          <w:b/>
          <w:color w:val="auto"/>
          <w:highlight w:val="none"/>
        </w:rPr>
        <w:t>五、获得资助后的诚信要求</w:t>
      </w:r>
    </w:p>
    <w:p>
      <w:pPr>
        <w:spacing w:line="360" w:lineRule="auto"/>
        <w:ind w:firstLine="420" w:firstLineChars="200"/>
        <w:rPr>
          <w:color w:val="auto"/>
          <w:highlight w:val="none"/>
        </w:rPr>
      </w:pPr>
      <w:r>
        <w:rPr>
          <w:rFonts w:hint="eastAsia"/>
          <w:color w:val="auto"/>
          <w:highlight w:val="none"/>
        </w:rPr>
        <w:t> 各申报主体自与区科技主管部门签订资金资助合同之日起</w:t>
      </w:r>
      <w:r>
        <w:rPr>
          <w:rFonts w:hint="eastAsia"/>
          <w:color w:val="auto"/>
          <w:highlight w:val="none"/>
          <w:u w:val="none"/>
        </w:rPr>
        <w:t>五</w:t>
      </w:r>
      <w:r>
        <w:rPr>
          <w:rFonts w:hint="eastAsia"/>
          <w:color w:val="auto"/>
          <w:highlight w:val="none"/>
        </w:rPr>
        <w:t>年内，不得将注册地迁出坪山区。</w:t>
      </w:r>
      <w:r>
        <w:rPr>
          <w:rFonts w:hint="eastAsia"/>
          <w:color w:val="auto"/>
          <w:highlight w:val="none"/>
          <w:lang w:val="en-US" w:eastAsia="zh-CN"/>
        </w:rPr>
        <w:t>确有必要搬迁的，应在注册地迁移前告知区科技主管部门，并于工商登记注册地迁移日期变动后1个月内，主动交还从我区获得的全额资助资金。否则，区科技主管部门保留追索的权利。</w:t>
      </w:r>
    </w:p>
    <w:p>
      <w:pPr>
        <w:spacing w:line="360" w:lineRule="auto"/>
        <w:ind w:firstLine="421" w:firstLineChars="200"/>
        <w:jc w:val="left"/>
        <w:rPr>
          <w:b/>
          <w:color w:val="auto"/>
          <w:highlight w:val="none"/>
        </w:rPr>
      </w:pPr>
      <w:r>
        <w:rPr>
          <w:rFonts w:hint="eastAsia"/>
          <w:b/>
          <w:color w:val="auto"/>
          <w:highlight w:val="none"/>
        </w:rPr>
        <w:t>六、申报材料一般要求</w:t>
      </w:r>
    </w:p>
    <w:p>
      <w:pPr>
        <w:spacing w:line="360" w:lineRule="auto"/>
        <w:ind w:firstLine="420" w:firstLineChars="200"/>
        <w:jc w:val="left"/>
        <w:rPr>
          <w:rFonts w:hint="eastAsia" w:eastAsiaTheme="minorEastAsia"/>
          <w:lang w:eastAsia="zh-CN"/>
        </w:rPr>
      </w:pPr>
      <w:r>
        <w:rPr>
          <w:rFonts w:hint="eastAsia"/>
          <w:color w:val="auto"/>
          <w:highlight w:val="none"/>
          <w:lang w:eastAsia="zh-CN"/>
        </w:rPr>
        <w:t>除有特殊规定的，本实施细则内的申报材料的内容截止时间为</w:t>
      </w:r>
      <w:r>
        <w:rPr>
          <w:rFonts w:hint="eastAsia"/>
          <w:color w:val="auto"/>
          <w:highlight w:val="none"/>
          <w:lang w:val="en-US" w:eastAsia="zh-CN"/>
        </w:rPr>
        <w:t>2021年12月31日。</w:t>
      </w:r>
      <w:r>
        <w:rPr>
          <w:rFonts w:hint="eastAsia"/>
          <w:color w:val="auto"/>
          <w:highlight w:val="none"/>
        </w:rPr>
        <w:t>文件是外文的，需提交加盖申报主体公章的中文翻译件。</w:t>
      </w:r>
    </w:p>
    <w:p>
      <w:pPr>
        <w:spacing w:line="360" w:lineRule="auto"/>
        <w:ind w:firstLine="421" w:firstLineChars="200"/>
        <w:rPr>
          <w:rFonts w:hint="eastAsia"/>
          <w:b/>
          <w:color w:val="auto"/>
          <w:highlight w:val="none"/>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b/>
          <w:color w:val="auto"/>
          <w:highlight w:val="none"/>
        </w:rPr>
        <w:t>七、</w:t>
      </w:r>
      <w:r>
        <w:rPr>
          <w:rFonts w:hint="eastAsia"/>
          <w:b/>
          <w:color w:val="auto"/>
          <w:highlight w:val="none"/>
          <w:lang w:val="en-US" w:eastAsia="zh-CN"/>
        </w:rPr>
        <w:t>本措施责任部门为坪山区科技创新局，本实施细则由其负责解释，自发布之日起施行，2022年有效。</w:t>
      </w:r>
    </w:p>
    <w:bookmarkEnd w:id="13"/>
    <w:bookmarkEnd w:id="14"/>
    <w:p>
      <w:pPr>
        <w:jc w:val="center"/>
        <w:outlineLvl w:val="0"/>
        <w:rPr>
          <w:rFonts w:asciiTheme="minorEastAsia" w:hAnsiTheme="minorEastAsia" w:cstheme="minorEastAsia"/>
          <w:b/>
          <w:color w:val="auto"/>
          <w:sz w:val="28"/>
          <w:szCs w:val="28"/>
          <w:highlight w:val="none"/>
        </w:rPr>
      </w:pPr>
      <w:bookmarkStart w:id="15" w:name="_Toc1397820705"/>
      <w:bookmarkStart w:id="16" w:name="_Toc21179"/>
      <w:bookmarkStart w:id="17" w:name="_Toc13373"/>
      <w:r>
        <w:rPr>
          <w:rFonts w:hint="eastAsia" w:asciiTheme="minorEastAsia" w:hAnsiTheme="minorEastAsia" w:cstheme="minorEastAsia"/>
          <w:b/>
          <w:color w:val="auto"/>
          <w:sz w:val="28"/>
          <w:szCs w:val="28"/>
          <w:highlight w:val="none"/>
        </w:rPr>
        <w:t>第二章</w:t>
      </w:r>
      <w:r>
        <w:rPr>
          <w:rFonts w:asciiTheme="minorEastAsia" w:hAnsiTheme="minorEastAsia" w:cstheme="minorEastAsia"/>
          <w:b/>
          <w:color w:val="auto"/>
          <w:sz w:val="28"/>
          <w:szCs w:val="28"/>
          <w:highlight w:val="none"/>
        </w:rPr>
        <w:t xml:space="preserve">  </w:t>
      </w:r>
      <w:r>
        <w:rPr>
          <w:rFonts w:hint="eastAsia" w:asciiTheme="minorEastAsia" w:hAnsiTheme="minorEastAsia" w:cstheme="minorEastAsia"/>
          <w:b/>
          <w:color w:val="auto"/>
          <w:sz w:val="28"/>
          <w:szCs w:val="28"/>
          <w:highlight w:val="none"/>
        </w:rPr>
        <w:t>具体资助措施和标准</w:t>
      </w:r>
      <w:bookmarkEnd w:id="15"/>
    </w:p>
    <w:p>
      <w:pPr>
        <w:jc w:val="center"/>
        <w:outlineLvl w:val="0"/>
        <w:rPr>
          <w:rFonts w:asciiTheme="minorEastAsia" w:hAnsiTheme="minorEastAsia" w:cstheme="minorEastAsia"/>
          <w:b/>
          <w:color w:val="auto"/>
          <w:sz w:val="28"/>
          <w:szCs w:val="28"/>
          <w:highlight w:val="none"/>
        </w:rPr>
      </w:pPr>
      <w:bookmarkStart w:id="18" w:name="_Toc917393459"/>
      <w:r>
        <w:rPr>
          <w:rFonts w:asciiTheme="minorEastAsia" w:hAnsiTheme="minorEastAsia" w:cstheme="minorEastAsia"/>
          <w:b/>
          <w:color w:val="auto"/>
          <w:sz w:val="28"/>
          <w:szCs w:val="28"/>
          <w:highlight w:val="none"/>
        </w:rPr>
        <w:t>1.创新平台新建资助</w:t>
      </w:r>
      <w:bookmarkEnd w:id="1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在坪山区获批重点实验室、工程实验室、工程研究中心、工程技术研究中心、公共技术服务平台等创新平台（以下简称“创新平台”）的企业（机构），按照国家级、省级、市级的级别差异，分别一次性给予600万元、500万元、400万元奖励。在坪山区新建立国家级、省级、市级创新平台分支机构的企业（机构），分别一次性给予500万元、400万元、200万元的奖励。对获得奖励后被认定为更高级别创新平台的企业（机构），按相应标准追加差额奖励。</w:t>
      </w:r>
    </w:p>
    <w:p>
      <w:pPr>
        <w:spacing w:line="360" w:lineRule="auto"/>
        <w:ind w:firstLine="420" w:firstLineChars="200"/>
        <w:jc w:val="left"/>
        <w:rPr>
          <w:color w:val="auto"/>
          <w:highlight w:val="none"/>
        </w:rPr>
      </w:pPr>
      <w:r>
        <w:rPr>
          <w:rFonts w:hint="eastAsia"/>
          <w:color w:val="auto"/>
          <w:highlight w:val="none"/>
        </w:rPr>
        <w:t>对经区科技主管部门评审认定的区级公共技术服务平台，按建设投入的50%给予一次性资助，最高资助200万元。</w:t>
      </w:r>
    </w:p>
    <w:p>
      <w:pPr>
        <w:spacing w:line="360" w:lineRule="auto"/>
        <w:ind w:firstLine="420" w:firstLineChars="200"/>
        <w:jc w:val="left"/>
        <w:rPr>
          <w:color w:val="auto"/>
          <w:highlight w:val="none"/>
        </w:rPr>
      </w:pPr>
      <w:r>
        <w:rPr>
          <w:rFonts w:hint="eastAsia"/>
          <w:color w:val="auto"/>
          <w:highlight w:val="none"/>
        </w:rPr>
        <w:t>对同一高等院校或国家级科研机构每年最多资助2个区级公共技术服务平台；对除高等院校、国家级科研机构以外的同一单位（含企业），每年只能资助1个区级公共技术服务平台；同一申报单位历年累计资助的区级公共技术服务平台数量不超过3个；对同一申报单位在每个技术领域（</w:t>
      </w:r>
      <w:r>
        <w:rPr>
          <w:rFonts w:hint="eastAsia"/>
          <w:color w:val="auto"/>
          <w:highlight w:val="none"/>
          <w:lang w:eastAsia="zh-CN"/>
        </w:rPr>
        <w:t>中华人民共和国科学技术部</w:t>
      </w:r>
      <w:r>
        <w:rPr>
          <w:rFonts w:hint="eastAsia"/>
          <w:color w:val="auto"/>
          <w:highlight w:val="none"/>
        </w:rPr>
        <w:t>八大高新技术领域）只能资助一个区级公共技术服务平台。</w:t>
      </w:r>
    </w:p>
    <w:p>
      <w:pPr>
        <w:spacing w:line="360" w:lineRule="auto"/>
        <w:ind w:firstLine="420" w:firstLineChars="200"/>
        <w:jc w:val="left"/>
        <w:rPr>
          <w:color w:val="auto"/>
          <w:highlight w:val="none"/>
        </w:rPr>
      </w:pPr>
      <w:r>
        <w:rPr>
          <w:rFonts w:hint="eastAsia"/>
          <w:color w:val="auto"/>
          <w:highlight w:val="none"/>
        </w:rPr>
        <w:t>（二）对在坪山区获批国家认可资质检验检测实验室的企业（机构），按照其建设投入的50%给予一次性资助，最高资助100万元。</w:t>
      </w:r>
    </w:p>
    <w:p>
      <w:pPr>
        <w:spacing w:line="360" w:lineRule="auto"/>
        <w:ind w:firstLine="420" w:firstLineChars="200"/>
        <w:jc w:val="left"/>
        <w:rPr>
          <w:color w:val="auto"/>
          <w:highlight w:val="none"/>
        </w:rPr>
      </w:pPr>
      <w:r>
        <w:rPr>
          <w:rFonts w:hint="eastAsia"/>
          <w:color w:val="auto"/>
          <w:highlight w:val="none"/>
        </w:rPr>
        <w:t>（三）对在坪山区获批市级认定的临床医学研究中心、重点企业研究院，按照市级资助额的50%给予一次性配套资助，最高资助500万元。</w:t>
      </w:r>
    </w:p>
    <w:p>
      <w:pPr>
        <w:spacing w:line="360" w:lineRule="auto"/>
        <w:ind w:firstLine="420" w:firstLineChars="200"/>
        <w:jc w:val="left"/>
        <w:rPr>
          <w:color w:val="auto"/>
          <w:highlight w:val="none"/>
        </w:rPr>
      </w:pPr>
      <w:r>
        <w:rPr>
          <w:rFonts w:hint="eastAsia"/>
          <w:color w:val="auto"/>
          <w:highlight w:val="none"/>
        </w:rPr>
        <w:t>（四）由坪山区政府引进的国家、省、市级公益类检测及监管审评机构，通过区科技主管部门年度考核且在坪山区正常运作的，每年分别给予500</w:t>
      </w:r>
      <w:r>
        <w:rPr>
          <w:rFonts w:hint="eastAsia"/>
          <w:color w:val="auto"/>
          <w:highlight w:val="none"/>
          <w:lang w:eastAsia="zh-CN"/>
        </w:rPr>
        <w:t>万元</w:t>
      </w:r>
      <w:r>
        <w:rPr>
          <w:rFonts w:hint="eastAsia"/>
          <w:color w:val="auto"/>
          <w:highlight w:val="none"/>
        </w:rPr>
        <w:t>、300</w:t>
      </w:r>
      <w:r>
        <w:rPr>
          <w:rFonts w:hint="eastAsia"/>
          <w:color w:val="auto"/>
          <w:highlight w:val="none"/>
          <w:lang w:eastAsia="zh-CN"/>
        </w:rPr>
        <w:t>万元</w:t>
      </w:r>
      <w:r>
        <w:rPr>
          <w:rFonts w:hint="eastAsia"/>
          <w:color w:val="auto"/>
          <w:highlight w:val="none"/>
        </w:rPr>
        <w:t>、100万元的运营资助。</w:t>
      </w:r>
    </w:p>
    <w:p>
      <w:pPr>
        <w:spacing w:line="360" w:lineRule="auto"/>
        <w:ind w:firstLine="420" w:firstLineChars="200"/>
        <w:jc w:val="left"/>
        <w:rPr>
          <w:color w:val="auto"/>
          <w:highlight w:val="none"/>
        </w:rPr>
      </w:pPr>
      <w:r>
        <w:rPr>
          <w:rFonts w:hint="eastAsia"/>
          <w:color w:val="auto"/>
          <w:highlight w:val="none"/>
        </w:rPr>
        <w:t>（五）科技主管部门每年对年度营业收入达到50万元以上且对本辖区企业提供服务的区级及以上创新平台运营服务情况进行考核，考核结果为合格的，按上年度营业收入的30%给予资助，最高资助100万元。本款与第（四）款资助不得重复申请。</w:t>
      </w:r>
    </w:p>
    <w:p>
      <w:pPr>
        <w:spacing w:line="360" w:lineRule="auto"/>
        <w:ind w:firstLine="420" w:firstLineChars="200"/>
        <w:jc w:val="left"/>
        <w:rPr>
          <w:color w:val="auto"/>
          <w:highlight w:val="none"/>
        </w:rPr>
      </w:pPr>
      <w:r>
        <w:rPr>
          <w:rFonts w:hint="eastAsia"/>
          <w:color w:val="auto"/>
          <w:highlight w:val="none"/>
        </w:rPr>
        <w:t>第（一）款资助与坪山区其他同类支持政策不得重复申请。</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、申请单位为企业的，申请项目须属企业营业执照确定的经营范围且符合深圳市产业发展导向；</w:t>
      </w:r>
    </w:p>
    <w:p>
      <w:pPr>
        <w:spacing w:line="360" w:lineRule="auto"/>
        <w:ind w:firstLine="420" w:firstLineChars="200"/>
        <w:rPr>
          <w:color w:val="auto"/>
          <w:highlight w:val="none"/>
        </w:rPr>
      </w:pPr>
      <w:r>
        <w:rPr>
          <w:color w:val="auto"/>
          <w:highlight w:val="none"/>
        </w:rPr>
        <w:t>3</w:t>
      </w:r>
      <w:r>
        <w:rPr>
          <w:rFonts w:hint="eastAsia"/>
          <w:color w:val="auto"/>
          <w:highlight w:val="none"/>
        </w:rPr>
        <w:t>、申请项目须拥有相关部门出具的创新平台或检验检测实验室认定证书或文件，且运作正常，相关人财物配置到位；</w:t>
      </w:r>
    </w:p>
    <w:p>
      <w:pPr>
        <w:spacing w:line="360" w:lineRule="auto"/>
        <w:ind w:firstLine="420" w:firstLineChars="200"/>
        <w:rPr>
          <w:color w:val="auto"/>
          <w:highlight w:val="none"/>
        </w:rPr>
      </w:pPr>
      <w:r>
        <w:rPr>
          <w:color w:val="auto"/>
          <w:highlight w:val="none"/>
        </w:rPr>
        <w:t>4</w:t>
      </w:r>
      <w:r>
        <w:rPr>
          <w:rFonts w:hint="eastAsia"/>
          <w:color w:val="auto"/>
          <w:highlight w:val="none"/>
        </w:rPr>
        <w:t>、申请项目涉及的实施地须在坪山区。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、除区级公共服务技术平台外，市级（含）以上重点实验室、工程实验室、工程研究中心、工程技术研究中心、公共技术服务平台等创新平台及其分支机构应在</w:t>
      </w:r>
      <w:r>
        <w:rPr>
          <w:rFonts w:hint="eastAsia"/>
          <w:color w:val="auto"/>
          <w:highlight w:val="none"/>
          <w:lang w:eastAsia="zh-CN"/>
        </w:rPr>
        <w:t>2021</w:t>
      </w:r>
      <w:r>
        <w:rPr>
          <w:rFonts w:hint="eastAsia"/>
          <w:color w:val="auto"/>
          <w:highlight w:val="none"/>
        </w:rPr>
        <w:t>年度内获批（以认定证书或文件的制发</w:t>
      </w:r>
      <w:r>
        <w:rPr>
          <w:color w:val="auto"/>
          <w:highlight w:val="none"/>
        </w:rPr>
        <w:t>/</w:t>
      </w:r>
      <w:r>
        <w:rPr>
          <w:rFonts w:hint="eastAsia"/>
          <w:color w:val="auto"/>
          <w:highlight w:val="none"/>
        </w:rPr>
        <w:t>印发时间为准）；</w:t>
      </w:r>
    </w:p>
    <w:p>
      <w:pPr>
        <w:spacing w:line="360" w:lineRule="auto"/>
        <w:ind w:firstLine="420" w:firstLineChars="200"/>
        <w:rPr>
          <w:color w:val="auto"/>
          <w:highlight w:val="none"/>
        </w:rPr>
      </w:pPr>
      <w:r>
        <w:rPr>
          <w:color w:val="auto"/>
          <w:highlight w:val="none"/>
        </w:rPr>
        <w:t>2</w:t>
      </w:r>
      <w:r>
        <w:rPr>
          <w:rFonts w:hint="eastAsia"/>
          <w:color w:val="auto"/>
          <w:highlight w:val="none"/>
        </w:rPr>
        <w:t>、国家级创新平台是指获得国家发改委授予的国家工程研究中心、国家工程实验室，</w:t>
      </w:r>
      <w:r>
        <w:rPr>
          <w:rFonts w:hint="eastAsia"/>
          <w:color w:val="auto"/>
          <w:highlight w:val="none"/>
          <w:lang w:eastAsia="zh-CN"/>
        </w:rPr>
        <w:t>中华人民共和国科学技术部</w:t>
      </w:r>
      <w:r>
        <w:rPr>
          <w:rFonts w:hint="eastAsia"/>
          <w:color w:val="auto"/>
          <w:highlight w:val="none"/>
        </w:rPr>
        <w:t>授予的国家重点实验室、国家工程技术研究中心，或教育部授予的国家重点实验室、国家工程技术研究中心等；国家级创新平台分支机构是指承担上述国家级创新平台分支建设任务的机构；省、市级创新平台是指省、市发改部门、科技部门或教育部门授予的重点实验室、工程实验室、工程研究中心、工程技术研究中心（市科创委认定）、公共技术服务平台等</w:t>
      </w:r>
      <w:r>
        <w:rPr>
          <w:rFonts w:hint="eastAsia"/>
          <w:color w:val="auto"/>
          <w:highlight w:val="none"/>
          <w:lang w:eastAsia="zh-CN"/>
        </w:rPr>
        <w:t>；</w:t>
      </w:r>
      <w:r>
        <w:rPr>
          <w:rFonts w:hint="eastAsia"/>
          <w:color w:val="auto"/>
          <w:highlight w:val="none"/>
        </w:rPr>
        <w:t>省、市级创新平台</w:t>
      </w:r>
      <w:r>
        <w:rPr>
          <w:rFonts w:hint="eastAsia"/>
          <w:color w:val="auto"/>
          <w:highlight w:val="none"/>
          <w:lang w:val="en-US" w:eastAsia="zh-CN"/>
        </w:rPr>
        <w:t>分支机构是指经省、市级</w:t>
      </w:r>
      <w:r>
        <w:rPr>
          <w:rFonts w:hint="eastAsia"/>
          <w:color w:val="auto"/>
          <w:highlight w:val="none"/>
        </w:rPr>
        <w:t>创新平台</w:t>
      </w:r>
      <w:r>
        <w:rPr>
          <w:rFonts w:hint="eastAsia"/>
          <w:color w:val="auto"/>
          <w:highlight w:val="none"/>
          <w:lang w:val="en-US" w:eastAsia="zh-CN"/>
        </w:rPr>
        <w:t>认定部门认定的且承担上述省、市级创新平台分支建设任务的机构；</w:t>
      </w:r>
    </w:p>
    <w:p>
      <w:pPr>
        <w:spacing w:line="360" w:lineRule="auto"/>
        <w:ind w:firstLine="420" w:firstLineChars="200"/>
        <w:rPr>
          <w:color w:val="auto"/>
          <w:highlight w:val="none"/>
        </w:rPr>
      </w:pPr>
      <w:r>
        <w:rPr>
          <w:color w:val="auto"/>
          <w:highlight w:val="none"/>
        </w:rPr>
        <w:t>3</w:t>
      </w:r>
      <w:r>
        <w:rPr>
          <w:rFonts w:hint="eastAsia"/>
          <w:color w:val="auto"/>
          <w:highlight w:val="none"/>
        </w:rPr>
        <w:t>、申请区级公共技术服务平台认定建设资助的创新平台建设投入须为申请单位自行投入资金。自行投入资金为申报单位根据相关合同支出并由其开具发票的资金；</w:t>
      </w:r>
    </w:p>
    <w:p>
      <w:pPr>
        <w:spacing w:line="360" w:lineRule="auto"/>
        <w:ind w:firstLine="420" w:firstLineChars="200"/>
        <w:rPr>
          <w:rFonts w:ascii="宋体" w:hAnsi="宋体" w:eastAsia="宋体" w:cs="宋体"/>
          <w:sz w:val="24"/>
          <w:szCs w:val="24"/>
          <w:highlight w:val="none"/>
        </w:rPr>
      </w:pPr>
      <w:r>
        <w:rPr>
          <w:rFonts w:hint="eastAsia"/>
          <w:color w:val="auto"/>
          <w:highlight w:val="none"/>
          <w:lang w:val="en-US" w:eastAsia="zh-CN"/>
        </w:rPr>
        <w:t>4、</w:t>
      </w:r>
      <w:r>
        <w:rPr>
          <w:rFonts w:hint="eastAsia"/>
          <w:color w:val="auto"/>
          <w:highlight w:val="none"/>
        </w:rPr>
        <w:t>对在坪山区获批国家级、省级、市级的重点实验室、工程实验室、工程研究中心、工程技术研究中心、公共技术服务平台等创新平台（以下简称“创新平台”）获批一次性奖励，须通过评审，具体标准如下：</w:t>
      </w:r>
    </w:p>
    <w:p>
      <w:pPr>
        <w:spacing w:line="360" w:lineRule="auto"/>
        <w:ind w:firstLine="420" w:firstLineChars="200"/>
        <w:rPr>
          <w:color w:val="auto"/>
          <w:highlight w:val="none"/>
        </w:rPr>
      </w:pPr>
      <w:r>
        <w:rPr>
          <w:rFonts w:hint="eastAsia"/>
          <w:color w:val="auto"/>
          <w:highlight w:val="none"/>
        </w:rPr>
        <w:t>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rFonts w:hint="eastAsia"/>
          <w:color w:val="auto"/>
          <w:highlight w:val="none"/>
        </w:rPr>
      </w:pPr>
      <w:r>
        <w:rPr>
          <w:rFonts w:hint="eastAsia"/>
          <w:color w:val="auto"/>
          <w:highlight w:val="none"/>
          <w:lang w:val="en-US" w:eastAsia="zh-CN"/>
        </w:rPr>
        <w:t>创新</w:t>
      </w:r>
      <w:r>
        <w:rPr>
          <w:rFonts w:hint="eastAsia"/>
          <w:color w:val="auto"/>
          <w:highlight w:val="none"/>
        </w:rPr>
        <w:t>平台认定通过评审项目限额的确定：</w:t>
      </w:r>
      <w:r>
        <w:rPr>
          <w:rFonts w:hint="eastAsia"/>
          <w:color w:val="auto"/>
          <w:highlight w:val="none"/>
          <w:lang w:val="en-US" w:eastAsia="zh-CN"/>
        </w:rPr>
        <w:t>创新</w:t>
      </w:r>
      <w:r>
        <w:rPr>
          <w:rFonts w:hint="eastAsia"/>
          <w:color w:val="auto"/>
          <w:highlight w:val="none"/>
        </w:rPr>
        <w:t>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pPr>
        <w:spacing w:line="360" w:lineRule="auto"/>
        <w:ind w:firstLine="420" w:firstLineChars="200"/>
        <w:rPr>
          <w:rFonts w:hint="default"/>
          <w:color w:val="auto"/>
          <w:highlight w:val="none"/>
          <w:lang w:val="en-US" w:eastAsia="zh-CN"/>
        </w:rPr>
      </w:pPr>
      <w:r>
        <w:rPr>
          <w:rFonts w:hint="eastAsia"/>
          <w:color w:val="auto"/>
          <w:highlight w:val="none"/>
          <w:lang w:eastAsia="zh-CN"/>
        </w:rPr>
        <w:t>在专家评审环节，对于《</w:t>
      </w:r>
      <w:r>
        <w:rPr>
          <w:rFonts w:hint="eastAsia"/>
          <w:color w:val="auto"/>
          <w:highlight w:val="none"/>
          <w:lang w:val="en-US" w:eastAsia="zh-CN"/>
        </w:rPr>
        <w:t>国家、省、市创新</w:t>
      </w:r>
      <w:r>
        <w:rPr>
          <w:rFonts w:hint="eastAsia"/>
          <w:color w:val="auto"/>
          <w:highlight w:val="none"/>
        </w:rPr>
        <w:t>平台</w:t>
      </w:r>
      <w:r>
        <w:rPr>
          <w:rFonts w:hint="eastAsia"/>
          <w:color w:val="auto"/>
          <w:highlight w:val="none"/>
          <w:lang w:val="en-US" w:eastAsia="zh-CN"/>
        </w:rPr>
        <w:t>/分支机构</w:t>
      </w:r>
      <w:r>
        <w:rPr>
          <w:rFonts w:hint="eastAsia"/>
          <w:color w:val="auto"/>
          <w:highlight w:val="none"/>
        </w:rPr>
        <w:t>认定评审表</w:t>
      </w:r>
      <w:r>
        <w:rPr>
          <w:rFonts w:hint="eastAsia"/>
          <w:color w:val="auto"/>
          <w:highlight w:val="none"/>
          <w:lang w:eastAsia="zh-CN"/>
        </w:rPr>
        <w:t>》（附件</w:t>
      </w:r>
      <w:r>
        <w:rPr>
          <w:rFonts w:hint="eastAsia"/>
          <w:color w:val="auto"/>
          <w:highlight w:val="none"/>
          <w:lang w:val="en-US" w:eastAsia="zh-CN"/>
        </w:rPr>
        <w:t>10</w:t>
      </w:r>
      <w:r>
        <w:rPr>
          <w:rFonts w:hint="eastAsia"/>
          <w:color w:val="auto"/>
          <w:highlight w:val="none"/>
          <w:lang w:eastAsia="zh-CN"/>
        </w:rPr>
        <w:t>）平台基础条件中“</w:t>
      </w:r>
      <w:r>
        <w:rPr>
          <w:rFonts w:hint="eastAsia"/>
          <w:color w:val="auto"/>
          <w:highlight w:val="none"/>
        </w:rPr>
        <w:t>平台仪器设备的配备情况</w:t>
      </w:r>
      <w:r>
        <w:rPr>
          <w:rFonts w:hint="eastAsia"/>
          <w:color w:val="auto"/>
          <w:highlight w:val="none"/>
          <w:lang w:eastAsia="zh-CN"/>
        </w:rPr>
        <w:t>”、“</w:t>
      </w:r>
      <w:r>
        <w:rPr>
          <w:rFonts w:hint="eastAsia"/>
          <w:color w:val="auto"/>
          <w:highlight w:val="none"/>
        </w:rPr>
        <w:t>平台的场地状况</w:t>
      </w:r>
      <w:r>
        <w:rPr>
          <w:rFonts w:hint="eastAsia"/>
          <w:color w:val="auto"/>
          <w:highlight w:val="none"/>
          <w:lang w:eastAsia="zh-CN"/>
        </w:rPr>
        <w:t>”这两项，专家评审合计分数应不低于</w:t>
      </w:r>
      <w:r>
        <w:rPr>
          <w:rFonts w:hint="eastAsia"/>
          <w:color w:val="auto"/>
          <w:highlight w:val="none"/>
          <w:lang w:val="en-US" w:eastAsia="zh-CN"/>
        </w:rPr>
        <w:t>15分。</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、新建立的区级公共技术服务平台认定评审标准如下：</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）该平台从事技术服务的专业人员不少于</w:t>
      </w:r>
      <w:r>
        <w:rPr>
          <w:color w:val="auto"/>
          <w:highlight w:val="none"/>
        </w:rPr>
        <w:t>10</w:t>
      </w:r>
      <w:r>
        <w:rPr>
          <w:rFonts w:hint="eastAsia"/>
          <w:color w:val="auto"/>
          <w:highlight w:val="none"/>
        </w:rPr>
        <w:t>人，项目负责人具有较高的专业水平以及组织管理与协调能力。其中，具有高级职称或博士学位的人员应不少于</w:t>
      </w:r>
      <w:r>
        <w:rPr>
          <w:color w:val="auto"/>
          <w:highlight w:val="none"/>
        </w:rPr>
        <w:t xml:space="preserve">1 </w:t>
      </w:r>
      <w:r>
        <w:rPr>
          <w:rFonts w:hint="eastAsia"/>
          <w:color w:val="auto"/>
          <w:highlight w:val="none"/>
        </w:rPr>
        <w:t>人，具有中级职称或硕士学位的人员应不少于</w:t>
      </w:r>
      <w:r>
        <w:rPr>
          <w:color w:val="auto"/>
          <w:highlight w:val="none"/>
        </w:rPr>
        <w:t xml:space="preserve">4 </w:t>
      </w:r>
      <w:r>
        <w:rPr>
          <w:rFonts w:hint="eastAsia"/>
          <w:color w:val="auto"/>
          <w:highlight w:val="none"/>
        </w:rPr>
        <w:t>人；</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）具备完善的管理制度，具有规范的服务流程和完善的服务质量保证措施，发展规划和年度服务目标明确；</w:t>
      </w:r>
    </w:p>
    <w:p>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）具备对外提供检测、分析、测试与实验材料等公共技术服务的装备能力和场地条件，要求拥有的仪器设备及专用软件的现值不低于</w:t>
      </w:r>
      <w:r>
        <w:rPr>
          <w:color w:val="auto"/>
          <w:highlight w:val="none"/>
        </w:rPr>
        <w:t>600</w:t>
      </w:r>
      <w:r>
        <w:rPr>
          <w:rFonts w:hint="eastAsia"/>
          <w:color w:val="auto"/>
          <w:highlight w:val="none"/>
        </w:rPr>
        <w:t>万元，</w:t>
      </w:r>
      <w:r>
        <w:rPr>
          <w:rFonts w:hint="eastAsia"/>
          <w:color w:val="auto"/>
          <w:highlight w:val="none"/>
          <w:lang w:val="en-US" w:eastAsia="zh-CN"/>
        </w:rPr>
        <w:t>此处的仪器设备原则上仅将位于特定实验室内的仪器设备认定为科技创新平台或检验检测实验室的研发设备，但实验和仪器设备在高度、承重、洁净、温度、湿度、防辐射、防震、电磁屏蔽等方面有特殊实验要求和存放要求的，由项目申报单位提供设备使用记录、情况说明，可认定为仪器设备；此外，因特殊实验要求而专门建设的具备防辐射、防震、电磁屏蔽等特殊功能的实验室装修费用也可认定为研发仪器设备费用。</w:t>
      </w:r>
      <w:r>
        <w:rPr>
          <w:rFonts w:hint="eastAsia"/>
          <w:color w:val="auto"/>
          <w:highlight w:val="none"/>
        </w:rPr>
        <w:t>检测、分析测试专用场地面积不低于</w:t>
      </w:r>
      <w:r>
        <w:rPr>
          <w:color w:val="auto"/>
          <w:highlight w:val="none"/>
        </w:rPr>
        <w:t>400</w:t>
      </w:r>
      <w:r>
        <w:rPr>
          <w:rFonts w:hint="eastAsia"/>
          <w:color w:val="auto"/>
          <w:highlight w:val="none"/>
        </w:rPr>
        <w:t>平方米；</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年来自于我市企业（机构）服务收入不少于总营业收入的</w:t>
      </w:r>
      <w:r>
        <w:rPr>
          <w:color w:val="auto"/>
          <w:highlight w:val="none"/>
        </w:rPr>
        <w:t>50%</w:t>
      </w:r>
      <w:r>
        <w:rPr>
          <w:rFonts w:hint="eastAsia"/>
          <w:color w:val="auto"/>
          <w:highlight w:val="none"/>
        </w:rPr>
        <w:t>。</w:t>
      </w:r>
      <w:r>
        <w:rPr>
          <w:rFonts w:hint="eastAsia"/>
          <w:color w:val="auto"/>
          <w:highlight w:val="none"/>
          <w:lang w:eastAsia="zh-CN"/>
        </w:rPr>
        <w:t>2021</w:t>
      </w:r>
      <w:r>
        <w:rPr>
          <w:rFonts w:hint="eastAsia"/>
          <w:color w:val="auto"/>
          <w:highlight w:val="none"/>
        </w:rPr>
        <w:t>年服务企业（机构）数量不少于</w:t>
      </w:r>
      <w:r>
        <w:rPr>
          <w:color w:val="auto"/>
          <w:highlight w:val="none"/>
        </w:rPr>
        <w:t>10</w:t>
      </w:r>
      <w:r>
        <w:rPr>
          <w:rFonts w:hint="eastAsia"/>
          <w:color w:val="auto"/>
          <w:highlight w:val="none"/>
        </w:rPr>
        <w:t>家，其中区内服务企业（机构）数占比</w:t>
      </w:r>
      <w:r>
        <w:rPr>
          <w:color w:val="auto"/>
          <w:highlight w:val="none"/>
        </w:rPr>
        <w:t>50%</w:t>
      </w:r>
      <w:r>
        <w:rPr>
          <w:rFonts w:hint="eastAsia"/>
          <w:color w:val="auto"/>
          <w:highlight w:val="none"/>
        </w:rPr>
        <w:t>（含）以上。</w:t>
      </w:r>
    </w:p>
    <w:p>
      <w:pPr>
        <w:spacing w:line="360" w:lineRule="auto"/>
        <w:ind w:firstLine="420" w:firstLineChars="200"/>
        <w:rPr>
          <w:color w:val="auto"/>
          <w:highlight w:val="none"/>
        </w:rPr>
      </w:pPr>
      <w:r>
        <w:rPr>
          <w:rFonts w:hint="eastAsia"/>
          <w:color w:val="auto"/>
          <w:highlight w:val="none"/>
        </w:rPr>
        <w:t>区级公共技术服务平台认定通过评审项目的确定标准：该分类项下及格项目（总得分大于等于</w:t>
      </w:r>
      <w:r>
        <w:rPr>
          <w:color w:val="auto"/>
          <w:highlight w:val="none"/>
        </w:rPr>
        <w:t>60</w:t>
      </w:r>
      <w:r>
        <w:rPr>
          <w:rFonts w:hint="eastAsia"/>
          <w:color w:val="auto"/>
          <w:highlight w:val="none"/>
        </w:rPr>
        <w:t>分）得分取平均分为通过评审的标准分，超过该标准分（不含标准分）为通过评审；若该分类项下仅有一个项目参与评审的，该项目专家打分需达到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color w:val="auto"/>
          <w:highlight w:val="none"/>
        </w:rPr>
      </w:pPr>
      <w:r>
        <w:rPr>
          <w:rFonts w:hint="eastAsia"/>
          <w:color w:val="auto"/>
          <w:highlight w:val="none"/>
        </w:rPr>
        <w:t>区级公共技术服务平台认定通过评审项目限额的确定：区级公共技术服务平台由区科技主管部门参考《国家重点支持的高新技术领域》并结合科技管理工作实际划分为：电子信息、生物与新医药、新材料、新能源及节能环保、先进制造与自动化五大技术分类。参评项目</w:t>
      </w:r>
      <w:r>
        <w:rPr>
          <w:color w:val="auto"/>
          <w:highlight w:val="none"/>
        </w:rPr>
        <w:t>2</w:t>
      </w:r>
      <w:r>
        <w:rPr>
          <w:rFonts w:hint="eastAsia"/>
          <w:color w:val="auto"/>
          <w:highlight w:val="none"/>
        </w:rPr>
        <w:t>个及以上的，可通过评审项目数量不超过该分类项下参与评审项目数的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，结果四舍五入确定区级公共技术服务平台获批项目的封顶数）。</w:t>
      </w:r>
    </w:p>
    <w:p>
      <w:pPr>
        <w:spacing w:line="360" w:lineRule="auto"/>
        <w:ind w:firstLine="420" w:firstLineChars="200"/>
        <w:rPr>
          <w:color w:val="auto"/>
          <w:highlight w:val="none"/>
        </w:rPr>
      </w:pPr>
      <w:r>
        <w:rPr>
          <w:rFonts w:hint="eastAsia"/>
          <w:color w:val="auto"/>
          <w:highlight w:val="none"/>
        </w:rPr>
        <w:t>列入区级以上党委、政府重点引进的科技平台项目不受上述条件限制，可直接认定为区级公共技术服务平台。</w:t>
      </w:r>
      <w:r>
        <w:rPr>
          <w:rFonts w:hint="eastAsia"/>
          <w:color w:val="auto"/>
          <w:highlight w:val="none"/>
          <w:lang w:val="en-US" w:eastAsia="zh-CN"/>
        </w:rPr>
        <w:t>“列入区级以上党委、政府重点引进的科技平台项目”须经区级以上（含区级）的政府会议纪要或合作协议确认，且在之前年度未获得坪山区科技创新专项资金区级创新平台或区级公共技术服务平台项目支持。</w:t>
      </w:r>
    </w:p>
    <w:p>
      <w:pPr>
        <w:spacing w:line="360" w:lineRule="auto"/>
        <w:ind w:firstLine="420" w:firstLineChars="200"/>
        <w:rPr>
          <w:color w:val="auto"/>
          <w:highlight w:val="none"/>
        </w:rPr>
      </w:pPr>
      <w:r>
        <w:rPr>
          <w:rFonts w:hint="eastAsia"/>
          <w:color w:val="auto"/>
          <w:highlight w:val="none"/>
          <w:lang w:val="en-US" w:eastAsia="zh-CN"/>
        </w:rPr>
        <w:t>6</w:t>
      </w:r>
      <w:r>
        <w:rPr>
          <w:rFonts w:hint="eastAsia"/>
          <w:color w:val="auto"/>
          <w:highlight w:val="none"/>
        </w:rPr>
        <w:t>、区级公共技术服务平台认定建设资助数量说明：</w:t>
      </w:r>
    </w:p>
    <w:p>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）同一高等院校或国家级科研机构每年度有</w:t>
      </w:r>
      <w:r>
        <w:rPr>
          <w:color w:val="auto"/>
          <w:highlight w:val="none"/>
        </w:rPr>
        <w:t>3</w:t>
      </w:r>
      <w:r>
        <w:rPr>
          <w:rFonts w:hint="eastAsia"/>
          <w:color w:val="auto"/>
          <w:highlight w:val="none"/>
        </w:rPr>
        <w:t>个及以上创新平台同时满足区级公共技术服务平台认定标准的，按照其当年度参与评审的平台认定项目的专家评分，由高到低取评分前二名的</w:t>
      </w:r>
      <w:r>
        <w:rPr>
          <w:color w:val="auto"/>
          <w:highlight w:val="none"/>
        </w:rPr>
        <w:t>2</w:t>
      </w:r>
      <w:r>
        <w:rPr>
          <w:rFonts w:hint="eastAsia"/>
          <w:color w:val="auto"/>
          <w:highlight w:val="none"/>
        </w:rPr>
        <w:t>个平台项目给予认定；</w:t>
      </w:r>
    </w:p>
    <w:p>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）除高等院校或国家级科研机构外，同一申报单位（仅指申报单位为企业的）历年累计获批的区级公共技术服务平台数按营业收入分档：营业收入</w:t>
      </w:r>
      <w:r>
        <w:rPr>
          <w:color w:val="auto"/>
          <w:highlight w:val="none"/>
        </w:rPr>
        <w:t>1</w:t>
      </w:r>
      <w:r>
        <w:rPr>
          <w:rFonts w:hint="eastAsia"/>
          <w:color w:val="auto"/>
          <w:highlight w:val="none"/>
        </w:rPr>
        <w:t>亿元以下的可获批</w:t>
      </w:r>
      <w:r>
        <w:rPr>
          <w:color w:val="auto"/>
          <w:highlight w:val="none"/>
        </w:rPr>
        <w:t>1</w:t>
      </w:r>
      <w:r>
        <w:rPr>
          <w:rFonts w:hint="eastAsia"/>
          <w:color w:val="auto"/>
          <w:highlight w:val="none"/>
        </w:rPr>
        <w:t>个，营业收入</w:t>
      </w:r>
      <w:r>
        <w:rPr>
          <w:color w:val="auto"/>
          <w:highlight w:val="none"/>
        </w:rPr>
        <w:t>1</w:t>
      </w:r>
      <w:r>
        <w:rPr>
          <w:rFonts w:hint="eastAsia"/>
          <w:color w:val="auto"/>
          <w:highlight w:val="none"/>
        </w:rPr>
        <w:t>亿元（含）到</w:t>
      </w:r>
      <w:r>
        <w:rPr>
          <w:color w:val="auto"/>
          <w:highlight w:val="none"/>
        </w:rPr>
        <w:t>10</w:t>
      </w:r>
      <w:r>
        <w:rPr>
          <w:rFonts w:hint="eastAsia"/>
          <w:color w:val="auto"/>
          <w:highlight w:val="none"/>
        </w:rPr>
        <w:t>亿元的可获批</w:t>
      </w:r>
      <w:r>
        <w:rPr>
          <w:color w:val="auto"/>
          <w:highlight w:val="none"/>
        </w:rPr>
        <w:t>2</w:t>
      </w:r>
      <w:r>
        <w:rPr>
          <w:rFonts w:hint="eastAsia"/>
          <w:color w:val="auto"/>
          <w:highlight w:val="none"/>
        </w:rPr>
        <w:t>个，营业收入</w:t>
      </w:r>
      <w:r>
        <w:rPr>
          <w:color w:val="auto"/>
          <w:highlight w:val="none"/>
        </w:rPr>
        <w:t>10</w:t>
      </w:r>
      <w:r>
        <w:rPr>
          <w:rFonts w:hint="eastAsia"/>
          <w:color w:val="auto"/>
          <w:highlight w:val="none"/>
        </w:rPr>
        <w:t>亿元（含）以上的可获批</w:t>
      </w:r>
      <w:r>
        <w:rPr>
          <w:color w:val="auto"/>
          <w:highlight w:val="none"/>
        </w:rPr>
        <w:t>3</w:t>
      </w:r>
      <w:r>
        <w:rPr>
          <w:rFonts w:hint="eastAsia"/>
          <w:color w:val="auto"/>
          <w:highlight w:val="none"/>
        </w:rPr>
        <w:t>个。在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年以前年度，曾获得坪山区科技创新专项资金创新平台新建资助的区级创新平台、区级公共技术服务平台，均纳入累计资助数量范围计算。</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年新认定的国家认可资质检验检测实验室。国家认可资质检验检测实验室是指获得中国合格评定国家认可委员会授予的实验室认可证书的实验室；</w:t>
      </w:r>
    </w:p>
    <w:p>
      <w:pPr>
        <w:spacing w:line="360" w:lineRule="auto"/>
        <w:ind w:firstLine="420" w:firstLineChars="200"/>
        <w:rPr>
          <w:color w:val="auto"/>
          <w:highlight w:val="none"/>
        </w:rPr>
      </w:pPr>
      <w:r>
        <w:rPr>
          <w:color w:val="auto"/>
          <w:highlight w:val="none"/>
        </w:rPr>
        <w:t>2</w:t>
      </w:r>
      <w:r>
        <w:rPr>
          <w:rFonts w:hint="eastAsia"/>
          <w:color w:val="auto"/>
          <w:highlight w:val="none"/>
        </w:rPr>
        <w:t>、国家认可资质检验检测实验室建设投入须为申请单位自行投入资金。自行投入资金为申报单位根据相关合同支出并由其开具发票的资金。</w:t>
      </w:r>
    </w:p>
    <w:p>
      <w:pPr>
        <w:spacing w:line="360" w:lineRule="auto"/>
        <w:ind w:firstLine="420" w:firstLineChars="200"/>
        <w:rPr>
          <w:color w:val="auto"/>
          <w:highlight w:val="none"/>
        </w:rPr>
      </w:pPr>
      <w:r>
        <w:rPr>
          <w:rFonts w:hint="eastAsia"/>
          <w:color w:val="auto"/>
          <w:highlight w:val="none"/>
        </w:rPr>
        <w:t>（四）申请第（三）款资助的单位应为</w:t>
      </w:r>
      <w:r>
        <w:rPr>
          <w:rFonts w:hint="eastAsia"/>
          <w:color w:val="auto"/>
          <w:highlight w:val="none"/>
          <w:lang w:eastAsia="zh-CN"/>
        </w:rPr>
        <w:t>2021</w:t>
      </w:r>
      <w:r>
        <w:rPr>
          <w:rFonts w:hint="eastAsia"/>
          <w:color w:val="auto"/>
          <w:highlight w:val="none"/>
        </w:rPr>
        <w:t>年新认定的市级临床医学研究中心、重点企业研究院，且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pPr>
        <w:spacing w:line="360" w:lineRule="auto"/>
        <w:ind w:firstLine="420" w:firstLineChars="200"/>
        <w:rPr>
          <w:rFonts w:hint="eastAsia"/>
          <w:color w:val="auto"/>
          <w:highlight w:val="none"/>
        </w:rPr>
      </w:pPr>
      <w:r>
        <w:rPr>
          <w:rFonts w:hint="eastAsia"/>
          <w:color w:val="auto"/>
          <w:highlight w:val="none"/>
          <w:u w:val="none"/>
        </w:rPr>
        <w:t>（五）</w:t>
      </w:r>
      <w:r>
        <w:rPr>
          <w:rFonts w:hint="eastAsia"/>
          <w:color w:val="auto"/>
          <w:highlight w:val="none"/>
        </w:rPr>
        <w:t>申请第（四）款资助的单位不受注册地、独立法人资格条件限制，但其须在坪山区有独立场所为坪山区企业提供服务</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lang w:eastAsia="zh-CN"/>
        </w:rPr>
        <w:t>（六）</w:t>
      </w:r>
      <w:r>
        <w:rPr>
          <w:rFonts w:hint="eastAsia"/>
          <w:color w:val="auto"/>
          <w:highlight w:val="none"/>
        </w:rPr>
        <w:t>申请第（五）款资助的单位还需同时满足：</w:t>
      </w:r>
    </w:p>
    <w:p>
      <w:pPr>
        <w:spacing w:line="360" w:lineRule="auto"/>
        <w:ind w:firstLine="420" w:firstLineChars="200"/>
        <w:rPr>
          <w:color w:val="auto"/>
          <w:highlight w:val="none"/>
        </w:rPr>
      </w:pPr>
      <w:r>
        <w:rPr>
          <w:rFonts w:hint="eastAsia"/>
          <w:color w:val="auto"/>
          <w:highlight w:val="none"/>
        </w:rPr>
        <w:t>1、在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w:t>
      </w:r>
      <w:r>
        <w:rPr>
          <w:rFonts w:hint="eastAsia"/>
          <w:color w:val="auto"/>
          <w:highlight w:val="none"/>
          <w:lang w:eastAsia="zh-CN"/>
        </w:rPr>
        <w:t>（不含</w:t>
      </w:r>
      <w:r>
        <w:rPr>
          <w:rFonts w:hint="eastAsia"/>
          <w:color w:val="auto"/>
          <w:highlight w:val="none"/>
          <w:lang w:val="en-US" w:eastAsia="zh-CN"/>
        </w:rPr>
        <w:t>2021年度</w:t>
      </w:r>
      <w:r>
        <w:rPr>
          <w:rFonts w:hint="eastAsia"/>
          <w:color w:val="auto"/>
          <w:highlight w:val="none"/>
          <w:lang w:eastAsia="zh-CN"/>
        </w:rPr>
        <w:t>）</w:t>
      </w:r>
      <w:r>
        <w:rPr>
          <w:rFonts w:hint="eastAsia"/>
          <w:color w:val="auto"/>
          <w:highlight w:val="none"/>
        </w:rPr>
        <w:t>曾参与区级创新平台、区级公共技术服务平台评审且评审得分超过该分类项下标准分（评审得分大于等于60分的全部项目的平均分）的平台；</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2021</w:t>
      </w:r>
      <w:r>
        <w:rPr>
          <w:rFonts w:hint="eastAsia"/>
          <w:color w:val="auto"/>
          <w:highlight w:val="none"/>
        </w:rPr>
        <w:t>年对外提供服务的营业收入应达到50万元</w:t>
      </w:r>
      <w:r>
        <w:rPr>
          <w:rFonts w:hint="eastAsia"/>
          <w:color w:val="auto"/>
          <w:highlight w:val="none"/>
          <w:lang w:eastAsia="zh-CN"/>
        </w:rPr>
        <w:t>（含）</w:t>
      </w:r>
      <w:r>
        <w:rPr>
          <w:rFonts w:hint="eastAsia"/>
          <w:color w:val="auto"/>
          <w:highlight w:val="none"/>
        </w:rPr>
        <w:t>以上</w:t>
      </w:r>
      <w:r>
        <w:rPr>
          <w:rFonts w:hint="eastAsia"/>
          <w:color w:val="auto"/>
          <w:highlight w:val="none"/>
          <w:lang w:eastAsia="zh-CN"/>
        </w:rPr>
        <w:t>。</w:t>
      </w:r>
      <w:r>
        <w:rPr>
          <w:rFonts w:hint="eastAsia"/>
          <w:color w:val="auto"/>
          <w:highlight w:val="none"/>
          <w:lang w:val="en-US" w:eastAsia="zh-CN"/>
        </w:rPr>
        <w:t>“营业收入”是指相关平台为注册在坪山的企业提供公共服务的营业收入。“公共服务”是指平台依托单位基于平台的仪器设备，在日常经营活动之外，根据坪山企业的委托，为该企业提供的研发、设备使用等服务。</w:t>
      </w:r>
    </w:p>
    <w:p>
      <w:pPr>
        <w:spacing w:line="360" w:lineRule="auto"/>
        <w:ind w:firstLine="420" w:firstLineChars="200"/>
        <w:rPr>
          <w:color w:val="auto"/>
          <w:highlight w:val="none"/>
        </w:rPr>
      </w:pPr>
      <w:r>
        <w:rPr>
          <w:rFonts w:hint="eastAsia"/>
          <w:color w:val="auto"/>
          <w:highlight w:val="none"/>
        </w:rPr>
        <w:t>（七）对申请第（四）款、第（五）款资助的单位</w:t>
      </w:r>
      <w:r>
        <w:rPr>
          <w:rFonts w:hint="eastAsia"/>
          <w:color w:val="auto"/>
          <w:highlight w:val="none"/>
          <w:lang w:eastAsia="zh-CN"/>
        </w:rPr>
        <w:t>进行</w:t>
      </w:r>
      <w:r>
        <w:rPr>
          <w:rFonts w:hint="eastAsia"/>
          <w:color w:val="auto"/>
          <w:highlight w:val="none"/>
        </w:rPr>
        <w:t>区级及以上公共技术服务平台</w:t>
      </w:r>
      <w:r>
        <w:rPr>
          <w:rFonts w:hint="eastAsia"/>
          <w:color w:val="auto"/>
          <w:highlight w:val="none"/>
          <w:lang w:eastAsia="zh-CN"/>
        </w:rPr>
        <w:t>绩效</w:t>
      </w:r>
      <w:r>
        <w:rPr>
          <w:rFonts w:hint="eastAsia"/>
          <w:color w:val="auto"/>
          <w:highlight w:val="none"/>
        </w:rPr>
        <w:t>考核</w:t>
      </w:r>
      <w:r>
        <w:rPr>
          <w:rFonts w:hint="eastAsia"/>
          <w:color w:val="auto"/>
          <w:highlight w:val="none"/>
          <w:lang w:eastAsia="zh-CN"/>
        </w:rPr>
        <w:t>的</w:t>
      </w:r>
      <w:r>
        <w:rPr>
          <w:rFonts w:hint="eastAsia"/>
          <w:color w:val="auto"/>
          <w:highlight w:val="none"/>
        </w:rPr>
        <w:t>流程</w:t>
      </w:r>
      <w:r>
        <w:rPr>
          <w:rFonts w:hint="eastAsia"/>
          <w:color w:val="auto"/>
          <w:highlight w:val="none"/>
          <w:lang w:eastAsia="zh-CN"/>
        </w:rPr>
        <w:t>及相关要求</w:t>
      </w:r>
      <w:r>
        <w:rPr>
          <w:rFonts w:hint="eastAsia"/>
          <w:color w:val="auto"/>
          <w:highlight w:val="none"/>
        </w:rPr>
        <w:t>如下：</w:t>
      </w:r>
    </w:p>
    <w:p>
      <w:pPr>
        <w:spacing w:line="360" w:lineRule="auto"/>
        <w:ind w:firstLine="420" w:firstLineChars="200"/>
        <w:rPr>
          <w:color w:val="auto"/>
          <w:highlight w:val="none"/>
        </w:rPr>
      </w:pPr>
      <w:r>
        <w:rPr>
          <w:rFonts w:hint="eastAsia"/>
          <w:color w:val="auto"/>
          <w:highlight w:val="none"/>
        </w:rPr>
        <w:t>1、申报单位提交平台绩效考核申请书及相关证明材料。平台绩效考核申请书主要内容包括：发展方向和服务定位、运营模式、资金投入、团队建设、技术水平、服务业绩。其中，团队建设需明确专职服务团队规模、团队结构（包括团队服务经验，专业配置、职称比例）；技术水平需明确平台拥有知识产权数量和类型、获得专业服务资质情况；服务业绩需明确为市内外单位提供服务的收入</w:t>
      </w:r>
      <w:r>
        <w:rPr>
          <w:rFonts w:hint="eastAsia"/>
          <w:color w:val="auto"/>
          <w:highlight w:val="none"/>
          <w:lang w:eastAsia="zh-CN"/>
        </w:rPr>
        <w:t>（</w:t>
      </w:r>
      <w:r>
        <w:rPr>
          <w:rFonts w:hint="eastAsia"/>
          <w:color w:val="auto"/>
          <w:highlight w:val="none"/>
        </w:rPr>
        <w:t>区政府引进公益类检测及监管审评机构</w:t>
      </w:r>
      <w:r>
        <w:rPr>
          <w:rFonts w:hint="eastAsia"/>
          <w:color w:val="auto"/>
          <w:highlight w:val="none"/>
          <w:lang w:eastAsia="zh-CN"/>
        </w:rPr>
        <w:t>免费提供服务的，其服务收入</w:t>
      </w:r>
      <w:r>
        <w:rPr>
          <w:rFonts w:hint="eastAsia" w:asciiTheme="minorHAnsi" w:hAnsiTheme="minorHAnsi" w:eastAsiaTheme="minorEastAsia"/>
          <w:bCs w:val="0"/>
          <w:color w:val="auto"/>
          <w:szCs w:val="24"/>
          <w:highlight w:val="none"/>
          <w:lang w:eastAsia="zh-CN"/>
        </w:rPr>
        <w:t>参考相关物价部门认可的计费汇总额</w:t>
      </w:r>
      <w:r>
        <w:rPr>
          <w:rFonts w:hint="eastAsia"/>
          <w:color w:val="auto"/>
          <w:highlight w:val="none"/>
          <w:lang w:eastAsia="zh-CN"/>
        </w:rPr>
        <w:t>）</w:t>
      </w:r>
      <w:r>
        <w:rPr>
          <w:rFonts w:hint="eastAsia"/>
          <w:color w:val="auto"/>
          <w:highlight w:val="none"/>
        </w:rPr>
        <w:t>、主要服务产品、服务单位、服务次数、签订服务协议单位；</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第三方专业机构</w:t>
      </w:r>
      <w:r>
        <w:rPr>
          <w:rFonts w:hint="eastAsia"/>
          <w:color w:val="auto"/>
          <w:highlight w:val="none"/>
        </w:rPr>
        <w:t>对申请材料进行初审</w:t>
      </w:r>
      <w:r>
        <w:rPr>
          <w:rFonts w:hint="eastAsia"/>
          <w:color w:val="auto"/>
          <w:highlight w:val="none"/>
          <w:lang w:eastAsia="zh-CN"/>
        </w:rPr>
        <w:t>，并提供初步审核意见</w:t>
      </w:r>
      <w:r>
        <w:rPr>
          <w:rFonts w:hint="eastAsia"/>
          <w:color w:val="auto"/>
          <w:highlight w:val="none"/>
        </w:rPr>
        <w:t>；</w:t>
      </w:r>
    </w:p>
    <w:p>
      <w:pPr>
        <w:spacing w:line="360" w:lineRule="auto"/>
        <w:ind w:firstLine="420" w:firstLineChars="200"/>
        <w:rPr>
          <w:rFonts w:hint="eastAsia"/>
          <w:color w:val="auto"/>
          <w:highlight w:val="none"/>
          <w:lang w:eastAsia="zh-CN"/>
        </w:rPr>
      </w:pPr>
      <w:r>
        <w:rPr>
          <w:rFonts w:hint="eastAsia"/>
          <w:color w:val="auto"/>
          <w:highlight w:val="none"/>
        </w:rPr>
        <w:t>3、基础设施部</w:t>
      </w:r>
      <w:r>
        <w:rPr>
          <w:rFonts w:hint="eastAsia"/>
          <w:color w:val="auto"/>
          <w:highlight w:val="none"/>
          <w:lang w:eastAsia="zh-CN"/>
        </w:rPr>
        <w:t>指导第三方专业机构</w:t>
      </w:r>
      <w:r>
        <w:rPr>
          <w:rFonts w:hint="eastAsia"/>
          <w:color w:val="auto"/>
          <w:highlight w:val="none"/>
        </w:rPr>
        <w:t>组织</w:t>
      </w:r>
      <w:r>
        <w:rPr>
          <w:rFonts w:hint="eastAsia"/>
          <w:color w:val="auto"/>
          <w:highlight w:val="none"/>
          <w:lang w:eastAsia="zh-CN"/>
        </w:rPr>
        <w:t>专家评审和</w:t>
      </w:r>
      <w:r>
        <w:rPr>
          <w:rFonts w:hint="eastAsia"/>
          <w:color w:val="auto"/>
          <w:highlight w:val="none"/>
        </w:rPr>
        <w:t>现场考察，</w:t>
      </w:r>
      <w:r>
        <w:rPr>
          <w:rFonts w:hint="eastAsia"/>
          <w:color w:val="auto"/>
          <w:highlight w:val="none"/>
          <w:u w:val="none"/>
          <w:lang w:eastAsia="zh-CN"/>
        </w:rPr>
        <w:t>考核引入专家评审，主要围绕服务能力和服务绩效</w:t>
      </w:r>
      <w:r>
        <w:rPr>
          <w:rFonts w:hint="eastAsia"/>
          <w:color w:val="auto"/>
          <w:highlight w:val="none"/>
          <w:u w:val="none"/>
          <w:lang w:val="en-US" w:eastAsia="zh-CN"/>
        </w:rPr>
        <w:t>两方面情况（</w:t>
      </w:r>
      <w:r>
        <w:rPr>
          <w:rFonts w:hint="eastAsia"/>
          <w:color w:val="auto"/>
          <w:highlight w:val="none"/>
          <w:u w:val="none"/>
          <w:lang w:eastAsia="zh-CN"/>
        </w:rPr>
        <w:t>详见附件</w:t>
      </w:r>
      <w:r>
        <w:rPr>
          <w:rFonts w:hint="eastAsia"/>
          <w:color w:val="auto"/>
          <w:highlight w:val="none"/>
          <w:u w:val="none"/>
          <w:lang w:val="en-US" w:eastAsia="zh-CN"/>
        </w:rPr>
        <w:t>1</w:t>
      </w:r>
      <w:r>
        <w:rPr>
          <w:rFonts w:hint="eastAsia"/>
          <w:color w:val="auto"/>
          <w:highlight w:val="none"/>
        </w:rPr>
        <w:t>《坪山区区级及以上公共技术服务平台绩效考核指标体系》</w:t>
      </w:r>
      <w:r>
        <w:rPr>
          <w:rFonts w:hint="eastAsia"/>
          <w:color w:val="auto"/>
          <w:highlight w:val="none"/>
          <w:lang w:eastAsia="zh-CN"/>
        </w:rPr>
        <w:t>）</w:t>
      </w:r>
      <w:r>
        <w:rPr>
          <w:rFonts w:hint="eastAsia"/>
          <w:color w:val="auto"/>
          <w:highlight w:val="none"/>
          <w:u w:val="none"/>
          <w:lang w:val="en-US" w:eastAsia="zh-CN"/>
        </w:rPr>
        <w:t>进行打分</w:t>
      </w:r>
      <w:r>
        <w:rPr>
          <w:rFonts w:hint="eastAsia"/>
          <w:color w:val="auto"/>
          <w:highlight w:val="none"/>
        </w:rPr>
        <w:t>。</w:t>
      </w:r>
      <w:r>
        <w:rPr>
          <w:rFonts w:hint="eastAsia"/>
          <w:color w:val="auto"/>
          <w:highlight w:val="none"/>
          <w:lang w:eastAsia="zh-CN"/>
        </w:rPr>
        <w:t>各专家</w:t>
      </w:r>
      <w:r>
        <w:rPr>
          <w:rFonts w:hint="eastAsia"/>
          <w:color w:val="auto"/>
          <w:highlight w:val="none"/>
        </w:rPr>
        <w:t>最终总评分</w:t>
      </w:r>
      <w:r>
        <w:rPr>
          <w:rFonts w:hint="eastAsia"/>
          <w:color w:val="auto"/>
          <w:highlight w:val="none"/>
          <w:lang w:eastAsia="zh-CN"/>
        </w:rPr>
        <w:t>的平均分</w:t>
      </w:r>
      <w:r>
        <w:rPr>
          <w:rFonts w:hint="eastAsia"/>
          <w:color w:val="auto"/>
          <w:highlight w:val="none"/>
        </w:rPr>
        <w:t>大于等于</w:t>
      </w:r>
      <w:r>
        <w:rPr>
          <w:rFonts w:hint="eastAsia"/>
          <w:color w:val="auto"/>
          <w:highlight w:val="none"/>
          <w:lang w:val="en-US" w:eastAsia="zh-CN"/>
        </w:rPr>
        <w:t>6</w:t>
      </w:r>
      <w:r>
        <w:rPr>
          <w:rFonts w:hint="eastAsia"/>
          <w:color w:val="auto"/>
          <w:highlight w:val="none"/>
        </w:rPr>
        <w:t>0分的，视为考核合格</w:t>
      </w:r>
      <w:r>
        <w:rPr>
          <w:rFonts w:hint="eastAsia"/>
          <w:color w:val="auto"/>
          <w:highlight w:val="none"/>
          <w:lang w:eastAsia="zh-CN"/>
        </w:rPr>
        <w:t>；</w:t>
      </w:r>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eastAsia="zh-CN"/>
        </w:rPr>
        <w:t>第三方专业机构结合上述工作环节成果</w:t>
      </w:r>
      <w:r>
        <w:rPr>
          <w:rFonts w:hint="eastAsia"/>
          <w:color w:val="auto"/>
          <w:highlight w:val="none"/>
        </w:rPr>
        <w:t>进行第三方审计，</w:t>
      </w:r>
      <w:r>
        <w:rPr>
          <w:rFonts w:hint="eastAsia"/>
          <w:color w:val="auto"/>
          <w:highlight w:val="none"/>
          <w:lang w:eastAsia="zh-CN"/>
        </w:rPr>
        <w:t>出具审计意见；</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基础设施部</w:t>
      </w:r>
      <w:r>
        <w:rPr>
          <w:rFonts w:hint="eastAsia"/>
          <w:color w:val="auto"/>
          <w:highlight w:val="none"/>
          <w:lang w:eastAsia="zh-CN"/>
        </w:rPr>
        <w:t>提请区科技创新局党组会审定评审结果</w:t>
      </w:r>
      <w:r>
        <w:rPr>
          <w:rFonts w:hint="eastAsia"/>
          <w:color w:val="auto"/>
          <w:highlight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本资助计划中第（一）</w:t>
      </w:r>
      <w:r>
        <w:rPr>
          <w:rFonts w:hint="eastAsia"/>
          <w:color w:val="auto"/>
          <w:highlight w:val="none"/>
          <w:lang w:eastAsia="zh-CN"/>
        </w:rPr>
        <w:t>（四）（五）款</w:t>
      </w:r>
      <w:r>
        <w:rPr>
          <w:rFonts w:hint="eastAsia"/>
          <w:color w:val="auto"/>
          <w:highlight w:val="none"/>
        </w:rPr>
        <w:t>属评审类，</w:t>
      </w:r>
      <w:r>
        <w:rPr>
          <w:rFonts w:hint="eastAsia"/>
          <w:color w:val="auto"/>
          <w:highlight w:val="none"/>
          <w:lang w:eastAsia="zh-CN"/>
        </w:rPr>
        <w:t>第（二）（三）款</w:t>
      </w:r>
      <w:r>
        <w:rPr>
          <w:rFonts w:hint="eastAsia"/>
          <w:color w:val="auto"/>
          <w:highlight w:val="none"/>
        </w:rPr>
        <w:t>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、《坪山区科技创新专项资金申请表（创新平台新建资助）》（在申报系统填写）；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numPr>
          <w:ilvl w:val="0"/>
          <w:numId w:val="1"/>
        </w:numPr>
        <w:spacing w:line="360" w:lineRule="auto"/>
        <w:ind w:firstLine="420" w:firstLineChars="200"/>
        <w:rPr>
          <w:rFonts w:hint="eastAsia"/>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numPr>
          <w:ilvl w:val="0"/>
          <w:numId w:val="2"/>
        </w:numPr>
        <w:spacing w:line="360" w:lineRule="auto"/>
        <w:ind w:firstLine="420" w:firstLineChars="200"/>
        <w:rPr>
          <w:color w:val="auto"/>
          <w:highlight w:val="none"/>
        </w:rPr>
      </w:pPr>
      <w:r>
        <w:rPr>
          <w:rFonts w:hint="eastAsia"/>
          <w:color w:val="auto"/>
          <w:highlight w:val="none"/>
        </w:rPr>
        <w:t>申请第（一）款资助（区级公共技术服务平台认定建设资助除外）的单位还需同时提供：</w:t>
      </w:r>
    </w:p>
    <w:p>
      <w:pPr>
        <w:spacing w:line="360" w:lineRule="auto"/>
        <w:ind w:firstLine="420" w:firstLineChars="200"/>
        <w:rPr>
          <w:rFonts w:hint="eastAsia"/>
          <w:color w:val="auto"/>
          <w:highlight w:val="none"/>
          <w:lang w:eastAsia="zh-CN"/>
        </w:rPr>
      </w:pPr>
      <w:r>
        <w:rPr>
          <w:rFonts w:hint="eastAsia"/>
          <w:color w:val="auto"/>
          <w:highlight w:val="none"/>
          <w:lang w:val="en-US" w:eastAsia="zh-CN"/>
        </w:rPr>
        <w:t>1、</w:t>
      </w: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eastAsia="zh-CN"/>
        </w:rPr>
        <w:t>；</w:t>
      </w:r>
    </w:p>
    <w:p>
      <w:pPr>
        <w:pStyle w:val="2"/>
        <w:ind w:firstLine="420" w:firstLineChars="200"/>
        <w:rPr>
          <w:rFonts w:hint="eastAsia"/>
          <w:lang w:eastAsia="zh-CN"/>
        </w:rPr>
      </w:pPr>
      <w:r>
        <w:rPr>
          <w:rFonts w:hint="eastAsia"/>
          <w:lang w:val="en-US" w:eastAsia="zh-CN"/>
        </w:rPr>
        <w:t>2、</w:t>
      </w:r>
      <w:r>
        <w:rPr>
          <w:rFonts w:hint="eastAsia"/>
          <w:lang w:eastAsia="zh-CN"/>
        </w:rPr>
        <w:t>申报国家、省或市相关部门创新平台</w:t>
      </w:r>
      <w:r>
        <w:rPr>
          <w:rFonts w:hint="eastAsia"/>
          <w:lang w:val="en-US" w:eastAsia="zh-CN"/>
        </w:rPr>
        <w:t>认定</w:t>
      </w:r>
      <w:r>
        <w:rPr>
          <w:rFonts w:hint="eastAsia"/>
          <w:lang w:eastAsia="zh-CN"/>
        </w:rPr>
        <w:t>的申报材料；</w:t>
      </w:r>
    </w:p>
    <w:p>
      <w:pPr>
        <w:pStyle w:val="2"/>
        <w:ind w:firstLine="420" w:firstLineChars="200"/>
        <w:rPr>
          <w:rFonts w:hint="eastAsia"/>
          <w:lang w:eastAsia="zh-CN"/>
        </w:rPr>
      </w:pPr>
      <w:r>
        <w:rPr>
          <w:rFonts w:hint="eastAsia"/>
          <w:lang w:val="en-US" w:eastAsia="zh-CN"/>
        </w:rPr>
        <w:t>3、</w:t>
      </w:r>
      <w:r>
        <w:rPr>
          <w:rFonts w:hint="eastAsia"/>
          <w:lang w:eastAsia="zh-CN"/>
        </w:rPr>
        <w:t>专职服务团队情况的相关证明材料，包括团队人员名册、个税证明、劳动合同、社保、毕业证书、职称证书（复印件）等；开展相关服务的证明材料；</w:t>
      </w:r>
    </w:p>
    <w:p>
      <w:pPr>
        <w:pStyle w:val="2"/>
        <w:ind w:firstLine="420" w:firstLineChars="200"/>
        <w:rPr>
          <w:rFonts w:hint="eastAsia"/>
          <w:lang w:eastAsia="zh-CN"/>
        </w:rPr>
      </w:pPr>
      <w:r>
        <w:rPr>
          <w:rFonts w:hint="eastAsia"/>
          <w:lang w:val="en-US" w:eastAsia="zh-CN"/>
        </w:rPr>
        <w:t>4、</w:t>
      </w:r>
      <w:r>
        <w:rPr>
          <w:rFonts w:hint="eastAsia"/>
          <w:lang w:eastAsia="zh-CN"/>
        </w:rPr>
        <w:t>对外开展公共服务的专项审计报告及开展相关服务的证明材料。涉及的费用清单、合同、凭证、发票、银行回单；</w:t>
      </w:r>
    </w:p>
    <w:p>
      <w:pPr>
        <w:pStyle w:val="2"/>
        <w:ind w:firstLine="420" w:firstLineChars="200"/>
        <w:rPr>
          <w:rFonts w:hint="eastAsia"/>
          <w:lang w:eastAsia="zh-CN"/>
        </w:rPr>
      </w:pPr>
      <w:r>
        <w:rPr>
          <w:rFonts w:hint="eastAsia"/>
          <w:lang w:val="en-US" w:eastAsia="zh-CN"/>
        </w:rPr>
        <w:t>5、</w:t>
      </w:r>
      <w:r>
        <w:rPr>
          <w:rFonts w:hint="eastAsia"/>
          <w:lang w:eastAsia="zh-CN"/>
        </w:rPr>
        <w:t>其他有利于证明创新平台技术水平及服务能力的佐证材料。</w:t>
      </w:r>
    </w:p>
    <w:p>
      <w:pPr>
        <w:spacing w:line="360" w:lineRule="auto"/>
        <w:ind w:firstLine="420" w:firstLineChars="200"/>
        <w:rPr>
          <w:color w:val="auto"/>
          <w:highlight w:val="none"/>
        </w:rPr>
      </w:pPr>
      <w:r>
        <w:rPr>
          <w:rFonts w:hint="eastAsia"/>
          <w:color w:val="auto"/>
          <w:highlight w:val="none"/>
        </w:rPr>
        <w:t>（三）申请第（一）款中区级公共技术服务平台认定建设资助的单位还需同时提供：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。此申报需进行现场核查；</w:t>
      </w:r>
    </w:p>
    <w:p>
      <w:pPr>
        <w:spacing w:line="360" w:lineRule="auto"/>
        <w:ind w:firstLine="420" w:firstLineChars="200"/>
        <w:rPr>
          <w:color w:val="auto"/>
          <w:highlight w:val="none"/>
        </w:rPr>
      </w:pPr>
      <w:r>
        <w:rPr>
          <w:color w:val="auto"/>
          <w:highlight w:val="none"/>
        </w:rPr>
        <w:t>2</w:t>
      </w:r>
      <w:r>
        <w:rPr>
          <w:rFonts w:hint="eastAsia"/>
          <w:color w:val="auto"/>
          <w:highlight w:val="none"/>
        </w:rPr>
        <w:t>、管理制度、发展规划情况的相关证明材料；</w:t>
      </w:r>
    </w:p>
    <w:p>
      <w:pPr>
        <w:spacing w:line="360" w:lineRule="auto"/>
        <w:ind w:firstLine="420" w:firstLineChars="200"/>
        <w:rPr>
          <w:color w:val="auto"/>
          <w:highlight w:val="none"/>
        </w:rPr>
      </w:pPr>
      <w:r>
        <w:rPr>
          <w:color w:val="auto"/>
          <w:highlight w:val="none"/>
        </w:rPr>
        <w:t>3</w:t>
      </w:r>
      <w:r>
        <w:rPr>
          <w:rFonts w:hint="eastAsia"/>
          <w:color w:val="auto"/>
          <w:highlight w:val="none"/>
        </w:rPr>
        <w:t>、专职技术、管理工作人员情况的相关证明材料，包括人员名册、个税证明、劳动合同、社保、毕业证书、职称证书（复印件）等；</w:t>
      </w:r>
    </w:p>
    <w:p>
      <w:pPr>
        <w:spacing w:line="360" w:lineRule="auto"/>
        <w:ind w:firstLine="420" w:firstLineChars="200"/>
        <w:rPr>
          <w:color w:val="auto"/>
          <w:highlight w:val="none"/>
        </w:rPr>
      </w:pPr>
      <w:r>
        <w:rPr>
          <w:color w:val="auto"/>
          <w:highlight w:val="none"/>
        </w:rPr>
        <w:t>4</w:t>
      </w:r>
      <w:r>
        <w:rPr>
          <w:rFonts w:hint="eastAsia"/>
          <w:color w:val="auto"/>
          <w:highlight w:val="none"/>
        </w:rPr>
        <w:t>、我市企业（机构）服务收入、区内外服务企业（机构）数量情况的相关证明材料。</w:t>
      </w:r>
    </w:p>
    <w:p>
      <w:pPr>
        <w:spacing w:line="360" w:lineRule="auto"/>
        <w:ind w:firstLine="420" w:firstLineChars="200"/>
        <w:rPr>
          <w:color w:val="auto"/>
          <w:highlight w:val="none"/>
        </w:rPr>
      </w:pPr>
      <w:r>
        <w:rPr>
          <w:rFonts w:hint="eastAsia"/>
          <w:color w:val="auto"/>
          <w:highlight w:val="none"/>
        </w:rPr>
        <w:t>（四）申请第（二）款资助的单位还需同时提供：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、国家相关部门出具的检验检测实验室认定证书（文件），无认定证书（文件）的需同时提供资助文件、验收文件（或竣工报告）；</w:t>
      </w:r>
    </w:p>
    <w:p>
      <w:pPr>
        <w:spacing w:line="360" w:lineRule="auto"/>
        <w:ind w:firstLine="420" w:firstLineChars="200"/>
        <w:rPr>
          <w:color w:val="auto"/>
          <w:highlight w:val="none"/>
        </w:rPr>
      </w:pPr>
      <w:r>
        <w:rPr>
          <w:rFonts w:hint="eastAsia"/>
          <w:color w:val="auto"/>
          <w:highlight w:val="none"/>
        </w:rPr>
        <w:t>2、检验检测实验室建设经费支出专项审计报告，主要包括基本装修、仪器设备等费用，建设经费产生时间为</w:t>
      </w:r>
      <w:r>
        <w:rPr>
          <w:rFonts w:hint="default"/>
          <w:color w:val="auto"/>
          <w:highlight w:val="none"/>
          <w:lang w:val="en" w:eastAsia="zh-CN"/>
        </w:rPr>
        <w:t>2021年、2020年、2019年</w:t>
      </w:r>
      <w:r>
        <w:rPr>
          <w:rFonts w:hint="eastAsia"/>
          <w:color w:val="auto"/>
          <w:highlight w:val="none"/>
        </w:rPr>
        <w:t>。此申报需进行现场核查。</w:t>
      </w:r>
    </w:p>
    <w:p>
      <w:pPr>
        <w:spacing w:line="360" w:lineRule="auto"/>
        <w:ind w:firstLine="420" w:firstLineChars="200"/>
        <w:rPr>
          <w:color w:val="auto"/>
          <w:highlight w:val="none"/>
        </w:rPr>
      </w:pPr>
      <w:r>
        <w:rPr>
          <w:rFonts w:hint="eastAsia"/>
          <w:color w:val="auto"/>
          <w:highlight w:val="none"/>
        </w:rPr>
        <w:t>（五）申请第（三）款资助的单位还需同时提供：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、深圳市相关部门出具的临床医学研究中心或重点企业研究院认定证书（文件），无认定证书（文件）的需同时提供资助文件、验收文件（或竣工报告）；</w:t>
      </w:r>
    </w:p>
    <w:p>
      <w:pPr>
        <w:spacing w:line="360" w:lineRule="auto"/>
        <w:ind w:firstLine="420" w:firstLineChars="200"/>
        <w:rPr>
          <w:color w:val="auto"/>
          <w:highlight w:val="none"/>
        </w:rPr>
      </w:pPr>
      <w:r>
        <w:rPr>
          <w:rFonts w:hint="eastAsia"/>
          <w:color w:val="auto"/>
          <w:highlight w:val="none"/>
        </w:rPr>
        <w:t>2、深圳市拨款经费进账凭证复印件。</w:t>
      </w:r>
    </w:p>
    <w:p>
      <w:pPr>
        <w:numPr>
          <w:ilvl w:val="0"/>
          <w:numId w:val="3"/>
        </w:numPr>
        <w:spacing w:line="360" w:lineRule="auto"/>
        <w:ind w:firstLine="420" w:firstLineChars="200"/>
        <w:rPr>
          <w:color w:val="auto"/>
          <w:highlight w:val="none"/>
        </w:rPr>
      </w:pPr>
      <w:r>
        <w:rPr>
          <w:rFonts w:hint="eastAsia"/>
          <w:color w:val="auto"/>
          <w:highlight w:val="none"/>
          <w:u w:val="none"/>
        </w:rPr>
        <w:t>申请第（四）款资助的单位还需同时提供：</w:t>
      </w:r>
    </w:p>
    <w:p>
      <w:pPr>
        <w:numPr>
          <w:ilvl w:val="255"/>
          <w:numId w:val="0"/>
        </w:num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、坪山区政府引进该机构到我区开展公共服务的相关会议纪要等证明文件；</w:t>
      </w:r>
    </w:p>
    <w:p>
      <w:pPr>
        <w:numPr>
          <w:ilvl w:val="255"/>
          <w:numId w:val="0"/>
        </w:numPr>
        <w:spacing w:line="360" w:lineRule="auto"/>
        <w:ind w:firstLine="420" w:firstLineChars="200"/>
        <w:rPr>
          <w:color w:val="auto"/>
          <w:highlight w:val="none"/>
        </w:rPr>
      </w:pPr>
      <w:r>
        <w:rPr>
          <w:color w:val="auto"/>
          <w:highlight w:val="none"/>
          <w:u w:val="none"/>
        </w:rPr>
        <w:t>2</w:t>
      </w:r>
      <w:r>
        <w:rPr>
          <w:rFonts w:hint="eastAsia"/>
          <w:color w:val="auto"/>
          <w:highlight w:val="none"/>
          <w:u w:val="none"/>
        </w:rPr>
        <w:t>、平台绩效考核申请书；</w:t>
      </w:r>
    </w:p>
    <w:p>
      <w:pPr>
        <w:numPr>
          <w:ilvl w:val="255"/>
          <w:numId w:val="0"/>
        </w:numPr>
        <w:spacing w:line="360" w:lineRule="auto"/>
        <w:ind w:firstLine="420" w:firstLineChars="20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u w:val="none"/>
          <w:lang w:eastAsia="zh-CN"/>
        </w:rPr>
        <w:t>专</w:t>
      </w:r>
      <w:r>
        <w:rPr>
          <w:rFonts w:hint="eastAsia"/>
          <w:color w:val="auto"/>
          <w:highlight w:val="none"/>
          <w:u w:val="none"/>
        </w:rPr>
        <w:t>职服务团队情况的相关证明材料，包括团队人员名册、个税证明、劳动合同、社保、毕业证书、职称证书（复印件）；</w:t>
      </w:r>
    </w:p>
    <w:p>
      <w:pPr>
        <w:numPr>
          <w:ilvl w:val="255"/>
          <w:numId w:val="0"/>
        </w:numPr>
        <w:spacing w:line="360" w:lineRule="auto"/>
        <w:ind w:firstLine="420" w:firstLineChars="200"/>
        <w:rPr>
          <w:color w:val="auto"/>
          <w:highlight w:val="none"/>
        </w:rPr>
      </w:pPr>
      <w:r>
        <w:rPr>
          <w:color w:val="auto"/>
          <w:highlight w:val="none"/>
          <w:u w:val="none"/>
        </w:rPr>
        <w:t>4</w:t>
      </w:r>
      <w:r>
        <w:rPr>
          <w:rFonts w:hint="eastAsia"/>
          <w:color w:val="auto"/>
          <w:highlight w:val="none"/>
          <w:u w:val="none"/>
        </w:rPr>
        <w:t>、对外开展公共服务的相关证明材料。</w:t>
      </w:r>
    </w:p>
    <w:p>
      <w:pPr>
        <w:spacing w:line="360" w:lineRule="auto"/>
        <w:ind w:firstLine="420" w:firstLineChars="200"/>
        <w:rPr>
          <w:color w:val="auto"/>
          <w:highlight w:val="none"/>
        </w:rPr>
      </w:pPr>
      <w:r>
        <w:rPr>
          <w:rFonts w:hint="eastAsia"/>
          <w:color w:val="auto"/>
          <w:highlight w:val="none"/>
        </w:rPr>
        <w:t>（七）申请</w:t>
      </w:r>
      <w:r>
        <w:rPr>
          <w:rFonts w:hint="eastAsia"/>
          <w:color w:val="auto"/>
          <w:highlight w:val="none"/>
          <w:u w:val="none"/>
        </w:rPr>
        <w:t>第（五）款资助</w:t>
      </w:r>
      <w:r>
        <w:rPr>
          <w:rFonts w:hint="eastAsia"/>
          <w:color w:val="auto"/>
          <w:highlight w:val="none"/>
        </w:rPr>
        <w:t>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p>
      <w:pPr>
        <w:spacing w:line="360" w:lineRule="auto"/>
        <w:ind w:firstLine="420" w:firstLineChars="200"/>
        <w:rPr>
          <w:color w:val="auto"/>
          <w:highlight w:val="none"/>
        </w:rPr>
      </w:pPr>
      <w:r>
        <w:rPr>
          <w:rFonts w:hint="eastAsia"/>
          <w:color w:val="auto"/>
          <w:highlight w:val="none"/>
        </w:rPr>
        <w:t>2、平台绩效考核申请书；</w:t>
      </w:r>
    </w:p>
    <w:p>
      <w:pPr>
        <w:spacing w:line="360" w:lineRule="auto"/>
        <w:ind w:firstLine="420" w:firstLineChars="200"/>
        <w:rPr>
          <w:color w:val="auto"/>
          <w:highlight w:val="none"/>
        </w:rPr>
      </w:pPr>
      <w:r>
        <w:rPr>
          <w:rFonts w:hint="eastAsia"/>
          <w:color w:val="auto"/>
          <w:highlight w:val="none"/>
        </w:rPr>
        <w:t>3、专职服务团队情况的相关证明材料，包括团队人员名册、个税证明、劳动合同、社保、毕业证书、职称证书（复印件）；</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u w:val="none"/>
        </w:rPr>
        <w:t>对外开展公共服务的专项审计报告及开展相关服务的证明材料。</w:t>
      </w:r>
    </w:p>
    <w:p>
      <w:p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04"/>
        <w:gridCol w:w="587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color w:val="auto"/>
                <w:highlight w:val="none"/>
              </w:rPr>
            </w:pPr>
            <w:r>
              <w:rPr>
                <w:rFonts w:hint="eastAsia"/>
                <w:color w:val="auto"/>
                <w:highlight w:val="none"/>
              </w:rPr>
              <w:t>《坪山区科技创新专项资金申请表（创新平台新建资助）》（在申报系统填写）；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color w:val="auto"/>
                <w:highlight w:val="none"/>
              </w:rPr>
            </w:pPr>
            <w:r>
              <w:rPr>
                <w:rFonts w:hint="eastAsia"/>
                <w:color w:val="auto"/>
                <w:highlight w:val="none"/>
              </w:rPr>
              <w:t>申请项目实际经营场地证明，包括在坪山区实际经营场所的产权证或租赁合同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804" w:type="dxa"/>
            <w:vMerge w:val="restart"/>
            <w:vAlign w:val="center"/>
          </w:tcPr>
          <w:p>
            <w:pPr>
              <w:jc w:val="center"/>
              <w:rPr>
                <w:rFonts w:hint="eastAsia"/>
                <w:color w:val="auto"/>
                <w:highlight w:val="none"/>
              </w:rPr>
            </w:pPr>
            <w:r>
              <w:rPr>
                <w:rFonts w:hint="eastAsia"/>
                <w:color w:val="auto"/>
                <w:highlight w:val="none"/>
              </w:rPr>
              <w:t>申请第（一）款资助（区级公共技术服务平台认定建设资助除外）的还需提交</w:t>
            </w:r>
          </w:p>
        </w:tc>
        <w:tc>
          <w:tcPr>
            <w:tcW w:w="5876" w:type="dxa"/>
            <w:vAlign w:val="center"/>
          </w:tcPr>
          <w:p>
            <w:pPr>
              <w:rPr>
                <w:color w:val="auto"/>
                <w:highlight w:val="none"/>
                <w:lang w:val="en-US"/>
              </w:rPr>
            </w:pPr>
            <w:r>
              <w:rPr>
                <w:rFonts w:hint="eastAsia"/>
                <w:color w:val="auto"/>
                <w:highlight w:val="none"/>
              </w:rPr>
              <w:t>国家、省或市相关部门出具的创新平台认定证书（文件），无认定证书（文件）的需同时提供资助文件、验收文件（或竣工报告）。</w:t>
            </w:r>
            <w:r>
              <w:rPr>
                <w:rFonts w:hint="eastAsia"/>
                <w:color w:val="auto"/>
                <w:highlight w:val="none"/>
                <w:lang w:val="en-US" w:eastAsia="zh-CN"/>
              </w:rPr>
              <w:t>申请省、市级创新平台分支机构奖励还需提供</w:t>
            </w:r>
            <w:r>
              <w:rPr>
                <w:rFonts w:hint="eastAsia"/>
                <w:color w:val="auto"/>
                <w:highlight w:val="none"/>
              </w:rPr>
              <w:t>省</w:t>
            </w:r>
            <w:r>
              <w:rPr>
                <w:rFonts w:hint="eastAsia"/>
                <w:color w:val="auto"/>
                <w:highlight w:val="none"/>
                <w:lang w:eastAsia="zh-CN"/>
              </w:rPr>
              <w:t>、</w:t>
            </w:r>
            <w:r>
              <w:rPr>
                <w:rFonts w:hint="eastAsia"/>
                <w:color w:val="auto"/>
                <w:highlight w:val="none"/>
              </w:rPr>
              <w:t>市相关部门出具的</w:t>
            </w:r>
            <w:r>
              <w:rPr>
                <w:rFonts w:hint="eastAsia"/>
                <w:color w:val="auto"/>
                <w:highlight w:val="none"/>
                <w:lang w:val="en-US" w:eastAsia="zh-CN"/>
              </w:rPr>
              <w:t>创新平台分支机构认定证书（文件）；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9</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val="en-US" w:eastAsia="zh-CN"/>
              </w:rPr>
            </w:pPr>
            <w:r>
              <w:rPr>
                <w:rFonts w:hint="eastAsia"/>
                <w:lang w:eastAsia="zh-CN"/>
              </w:rPr>
              <w:t>申报国家、省或市相关部门创新平台</w:t>
            </w:r>
            <w:r>
              <w:rPr>
                <w:rFonts w:hint="eastAsia"/>
                <w:lang w:val="en-US" w:eastAsia="zh-CN"/>
              </w:rPr>
              <w:t>认定</w:t>
            </w:r>
            <w:r>
              <w:rPr>
                <w:rFonts w:hint="eastAsia"/>
                <w:lang w:eastAsia="zh-CN"/>
              </w:rPr>
              <w:t>的申报材料；</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eastAsia="zh-CN"/>
              </w:rPr>
            </w:pPr>
            <w:r>
              <w:rPr>
                <w:rFonts w:hint="eastAsia"/>
                <w:color w:val="auto"/>
                <w:highlight w:val="none"/>
              </w:rPr>
              <w:t>专职服务团队情况的相关证明材料，包括团队人员名册、个税证明、劳动合同、社保、毕业证书、职称证书（复印件）等；开展相关服务的证明材料</w:t>
            </w:r>
            <w:r>
              <w:rPr>
                <w:rFonts w:hint="eastAsia"/>
                <w:color w:val="auto"/>
                <w:highlight w:val="none"/>
                <w:lang w:eastAsia="zh-CN"/>
              </w:rPr>
              <w:t>；</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2</w:t>
            </w:r>
          </w:p>
        </w:tc>
        <w:tc>
          <w:tcPr>
            <w:tcW w:w="1804" w:type="dxa"/>
            <w:vMerge w:val="continue"/>
            <w:vAlign w:val="center"/>
          </w:tcPr>
          <w:p>
            <w:pPr>
              <w:jc w:val="center"/>
              <w:rPr>
                <w:rFonts w:hint="eastAsia"/>
                <w:color w:val="auto"/>
                <w:highlight w:val="none"/>
              </w:rPr>
            </w:pPr>
          </w:p>
        </w:tc>
        <w:tc>
          <w:tcPr>
            <w:tcW w:w="5876" w:type="dxa"/>
            <w:vAlign w:val="center"/>
          </w:tcPr>
          <w:p>
            <w:pPr>
              <w:rPr>
                <w:rFonts w:hint="eastAsia" w:eastAsiaTheme="minorEastAsia"/>
                <w:color w:val="auto"/>
                <w:highlight w:val="none"/>
                <w:lang w:val="en-US" w:eastAsia="zh-CN"/>
              </w:rPr>
            </w:pPr>
            <w:r>
              <w:rPr>
                <w:rFonts w:hint="eastAsia"/>
                <w:color w:val="auto"/>
                <w:highlight w:val="none"/>
                <w:u w:val="none"/>
                <w:lang w:val="en-US" w:eastAsia="zh-CN"/>
              </w:rPr>
              <w:t>其他有利于证明创新平台技术水平及服务能力的佐证材料。</w:t>
            </w:r>
          </w:p>
        </w:tc>
        <w:tc>
          <w:tcPr>
            <w:tcW w:w="128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13</w:t>
            </w:r>
          </w:p>
        </w:tc>
        <w:tc>
          <w:tcPr>
            <w:tcW w:w="1804" w:type="dxa"/>
            <w:vMerge w:val="restart"/>
            <w:vAlign w:val="center"/>
          </w:tcPr>
          <w:p>
            <w:pPr>
              <w:jc w:val="center"/>
              <w:rPr>
                <w:color w:val="auto"/>
                <w:highlight w:val="none"/>
              </w:rPr>
            </w:pPr>
            <w:r>
              <w:rPr>
                <w:rFonts w:hint="eastAsia"/>
                <w:color w:val="auto"/>
                <w:highlight w:val="none"/>
              </w:rPr>
              <w:t>申请第（一）款中区级公共技术服务平台认定建设资助的还需提交</w:t>
            </w:r>
          </w:p>
        </w:tc>
        <w:tc>
          <w:tcPr>
            <w:tcW w:w="5876" w:type="dxa"/>
            <w:vAlign w:val="center"/>
          </w:tcPr>
          <w:p>
            <w:pPr>
              <w:rPr>
                <w:color w:val="auto"/>
                <w:highlight w:val="none"/>
              </w:rPr>
            </w:pPr>
            <w:r>
              <w:rPr>
                <w:rFonts w:hint="eastAsia"/>
                <w:color w:val="auto"/>
                <w:highlight w:val="none"/>
              </w:rPr>
              <w:t>公共技术服务平台建设经费支出专项审计报告，主要包括基本装修、仪器设备等费用，建设经费产生时间为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14</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管理制度、发展规划情况的相关证明材料；专职技术、管理工作人员情况的相关证明材料，包括人员名册、个税证明、劳动合同、社保、毕业证书、职称证书（复印件）等；我市企业（机构）服务收入、区内外服务企业（机构）数量情况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15</w:t>
            </w:r>
          </w:p>
        </w:tc>
        <w:tc>
          <w:tcPr>
            <w:tcW w:w="1804" w:type="dxa"/>
            <w:vMerge w:val="restart"/>
            <w:vAlign w:val="center"/>
          </w:tcPr>
          <w:p>
            <w:pPr>
              <w:jc w:val="center"/>
              <w:rPr>
                <w:color w:val="auto"/>
                <w:highlight w:val="none"/>
              </w:rPr>
            </w:pPr>
            <w:r>
              <w:rPr>
                <w:rFonts w:hint="eastAsia"/>
                <w:color w:val="auto"/>
                <w:highlight w:val="none"/>
              </w:rPr>
              <w:t>申请第（二）款资助的还需提交</w:t>
            </w:r>
          </w:p>
        </w:tc>
        <w:tc>
          <w:tcPr>
            <w:tcW w:w="5876" w:type="dxa"/>
            <w:vAlign w:val="center"/>
          </w:tcPr>
          <w:p>
            <w:pPr>
              <w:rPr>
                <w:color w:val="auto"/>
                <w:highlight w:val="none"/>
              </w:rPr>
            </w:pPr>
            <w:r>
              <w:rPr>
                <w:rFonts w:hint="eastAsia"/>
                <w:color w:val="auto"/>
                <w:highlight w:val="none"/>
              </w:rPr>
              <w:t>国家相关部门出具的检验检测实验室认定证书（文件），无认定证书（文件）的需同时提供资助文件、验收文件（或竣工报告）；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16</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检验检测实验室建设经费支出专项审计报告，主要包括基本装修、仪器设备等费用，建设经费产生时间为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w:t>
            </w:r>
            <w:r>
              <w:rPr>
                <w:rFonts w:hint="eastAsia"/>
                <w:color w:val="auto"/>
                <w:highlight w:val="none"/>
                <w:lang w:val="en-US" w:eastAsia="zh-CN"/>
              </w:rPr>
              <w:t>涉及的费用清单、合同、凭证、发票、银行回单。</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17</w:t>
            </w:r>
          </w:p>
        </w:tc>
        <w:tc>
          <w:tcPr>
            <w:tcW w:w="1804" w:type="dxa"/>
            <w:vMerge w:val="restart"/>
            <w:vAlign w:val="center"/>
          </w:tcPr>
          <w:p>
            <w:pPr>
              <w:jc w:val="center"/>
              <w:rPr>
                <w:color w:val="auto"/>
                <w:highlight w:val="none"/>
              </w:rPr>
            </w:pPr>
            <w:r>
              <w:rPr>
                <w:rFonts w:hint="eastAsia"/>
                <w:color w:val="auto"/>
                <w:highlight w:val="none"/>
              </w:rPr>
              <w:t>申请第（三）款资助的还需提交</w:t>
            </w:r>
          </w:p>
        </w:tc>
        <w:tc>
          <w:tcPr>
            <w:tcW w:w="5876" w:type="dxa"/>
            <w:vAlign w:val="center"/>
          </w:tcPr>
          <w:p>
            <w:pPr>
              <w:rPr>
                <w:color w:val="auto"/>
                <w:highlight w:val="none"/>
              </w:rPr>
            </w:pPr>
            <w:r>
              <w:rPr>
                <w:rFonts w:hint="eastAsia"/>
                <w:color w:val="auto"/>
                <w:highlight w:val="none"/>
              </w:rPr>
              <w:t>深圳市相关部门出具的临床医学研究中心或重点企业研究院认定证书（文件），无认定证书（文件）的需同时提供资助文件、验收文件（或竣工报告）；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18</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深圳市拨款经费进账凭证复印件。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9</w:t>
            </w:r>
          </w:p>
        </w:tc>
        <w:tc>
          <w:tcPr>
            <w:tcW w:w="1804" w:type="dxa"/>
            <w:vMerge w:val="restart"/>
            <w:vAlign w:val="center"/>
          </w:tcPr>
          <w:p>
            <w:pPr>
              <w:jc w:val="center"/>
              <w:rPr>
                <w:color w:val="auto"/>
                <w:highlight w:val="none"/>
              </w:rPr>
            </w:pPr>
            <w:r>
              <w:rPr>
                <w:rFonts w:hint="eastAsia"/>
                <w:color w:val="auto"/>
                <w:highlight w:val="none"/>
              </w:rPr>
              <w:t>申请第（四）款资助的还需提交</w:t>
            </w:r>
          </w:p>
        </w:tc>
        <w:tc>
          <w:tcPr>
            <w:tcW w:w="5876" w:type="dxa"/>
            <w:vAlign w:val="center"/>
          </w:tcPr>
          <w:p>
            <w:pPr>
              <w:rPr>
                <w:color w:val="auto"/>
                <w:highlight w:val="none"/>
              </w:rPr>
            </w:pPr>
            <w:r>
              <w:rPr>
                <w:rFonts w:hint="eastAsia"/>
                <w:color w:val="auto"/>
                <w:highlight w:val="none"/>
                <w:u w:val="none"/>
              </w:rPr>
              <w:t>坪山区政府引进该机构到我区开展公共服务的相关会议纪要等证明文件；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20</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平台绩效考核申请书；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21</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职服务团队情况的相关证明材料，包括团队人员名册、个税证明、劳动合同、社保、毕业证书、职称证书（复印件）；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22</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对外开展公共服务的相关证明材料。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23</w:t>
            </w:r>
          </w:p>
        </w:tc>
        <w:tc>
          <w:tcPr>
            <w:tcW w:w="1804" w:type="dxa"/>
            <w:vMerge w:val="restart"/>
            <w:vAlign w:val="center"/>
          </w:tcPr>
          <w:p>
            <w:pPr>
              <w:jc w:val="center"/>
              <w:rPr>
                <w:color w:val="auto"/>
                <w:highlight w:val="none"/>
              </w:rPr>
            </w:pPr>
            <w:r>
              <w:rPr>
                <w:rFonts w:hint="eastAsia"/>
                <w:color w:val="auto"/>
                <w:highlight w:val="none"/>
              </w:rPr>
              <w:t>申请</w:t>
            </w:r>
            <w:r>
              <w:rPr>
                <w:rFonts w:hint="eastAsia"/>
                <w:color w:val="auto"/>
                <w:highlight w:val="none"/>
                <w:u w:val="none"/>
              </w:rPr>
              <w:t>第（五）款资助</w:t>
            </w:r>
            <w:r>
              <w:rPr>
                <w:rFonts w:hint="eastAsia"/>
                <w:color w:val="auto"/>
                <w:highlight w:val="none"/>
              </w:rPr>
              <w:t>的还需提交</w:t>
            </w:r>
          </w:p>
        </w:tc>
        <w:tc>
          <w:tcPr>
            <w:tcW w:w="5876" w:type="dxa"/>
            <w:vAlign w:val="center"/>
          </w:tcPr>
          <w:p>
            <w:pPr>
              <w:rPr>
                <w:color w:val="auto"/>
                <w:highlight w:val="none"/>
              </w:rPr>
            </w:pPr>
            <w:r>
              <w:rPr>
                <w:rFonts w:hint="eastAsia"/>
                <w:color w:val="auto"/>
                <w:highlight w:val="none"/>
                <w:lang w:eastAsia="zh-CN"/>
              </w:rPr>
              <w:t>2021</w:t>
            </w:r>
            <w:r>
              <w:rPr>
                <w:rFonts w:hint="eastAsia"/>
                <w:color w:val="auto"/>
                <w:highlight w:val="none"/>
              </w:rPr>
              <w:t>年以前年度获得区级创新平台、区级公共技术服务平台认定资助的公示或资助合同、资助到账证明；或</w:t>
            </w:r>
            <w:r>
              <w:rPr>
                <w:rFonts w:hint="eastAsia"/>
                <w:color w:val="auto"/>
                <w:highlight w:val="none"/>
                <w:lang w:eastAsia="zh-CN"/>
              </w:rPr>
              <w:t>2021</w:t>
            </w:r>
            <w:r>
              <w:rPr>
                <w:rFonts w:hint="eastAsia"/>
                <w:color w:val="auto"/>
                <w:highlight w:val="none"/>
              </w:rPr>
              <w:t>年以前年度参与区级公共技术服务平台评审的评审得分超过该分类项下标准分（评审得分大于等于</w:t>
            </w:r>
            <w:r>
              <w:rPr>
                <w:color w:val="auto"/>
                <w:highlight w:val="none"/>
              </w:rPr>
              <w:t>60</w:t>
            </w:r>
            <w:r>
              <w:rPr>
                <w:rFonts w:hint="eastAsia"/>
                <w:color w:val="auto"/>
                <w:highlight w:val="none"/>
              </w:rPr>
              <w:t>分的全部项目的平均分）的相关证明材料（仅限于高等院校或国家级科研机构）；</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平台绩效考核申请书；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rPr>
              <w:t>专职服务团队情况的相关证明材料，包括团队人员名册、个税证明、劳动合同、社保、毕业证书、职称证书（复印件）等；开展相关服务的证明材料。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6</w:t>
            </w:r>
          </w:p>
        </w:tc>
        <w:tc>
          <w:tcPr>
            <w:tcW w:w="1804" w:type="dxa"/>
            <w:vMerge w:val="continue"/>
            <w:vAlign w:val="center"/>
          </w:tcPr>
          <w:p>
            <w:pPr>
              <w:jc w:val="center"/>
              <w:rPr>
                <w:color w:val="auto"/>
                <w:highlight w:val="none"/>
              </w:rPr>
            </w:pPr>
          </w:p>
        </w:tc>
        <w:tc>
          <w:tcPr>
            <w:tcW w:w="5876" w:type="dxa"/>
            <w:vAlign w:val="center"/>
          </w:tcPr>
          <w:p>
            <w:pPr>
              <w:rPr>
                <w:color w:val="auto"/>
                <w:highlight w:val="none"/>
              </w:rPr>
            </w:pPr>
            <w:r>
              <w:rPr>
                <w:rFonts w:hint="eastAsia"/>
                <w:color w:val="auto"/>
                <w:highlight w:val="none"/>
                <w:u w:val="none"/>
              </w:rPr>
              <w:t>对外开展公共服务的专项审计报告及开展相关服务的证明材料</w:t>
            </w:r>
            <w:r>
              <w:rPr>
                <w:rFonts w:hint="eastAsia"/>
                <w:color w:val="auto"/>
                <w:highlight w:val="none"/>
              </w:rPr>
              <w:t>。</w:t>
            </w:r>
            <w:r>
              <w:rPr>
                <w:rFonts w:hint="eastAsia"/>
                <w:color w:val="auto"/>
                <w:highlight w:val="none"/>
                <w:lang w:val="en-US" w:eastAsia="zh-CN"/>
              </w:rPr>
              <w:t>涉及的费用清单、合同、凭证、发票、银行回单。</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19" w:name="_Toc845651166"/>
      <w:r>
        <w:rPr>
          <w:rFonts w:asciiTheme="minorEastAsia" w:hAnsiTheme="minorEastAsia" w:cstheme="minorEastAsia"/>
          <w:b/>
          <w:color w:val="auto"/>
          <w:sz w:val="28"/>
          <w:szCs w:val="28"/>
          <w:highlight w:val="none"/>
        </w:rPr>
        <w:t>2.市重大平台落户支持</w:t>
      </w:r>
      <w:bookmarkEnd w:id="16"/>
      <w:bookmarkEnd w:id="17"/>
      <w:bookmarkEnd w:id="1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对入选深圳“十大行动计划”的创新平台类项目落户坪山，给予“一对一”专项支持，按市级资助额的50%给予配套奖励，最高5000万元（重大科技产业专项除外）；立项并入围深圳“十大行动计划”最后筛选的项目，参照获选项目最高资助金额的30%，给予最高500万元奖励</w:t>
      </w:r>
      <w:r>
        <w:rPr>
          <w:rFonts w:hint="eastAsia"/>
          <w:color w:val="auto"/>
          <w:highlight w:val="none"/>
          <w:lang w:eastAsia="zh-CN"/>
        </w:rPr>
        <w:t>。</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（一）在坪山区依法注册、具有独立法人资格的企事业单位或社会组织，企业或社会组织纳税地须在坪山区；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（二）申请项目涉及的实施地须在坪山区；</w:t>
      </w:r>
    </w:p>
    <w:p>
      <w:pPr>
        <w:spacing w:line="360" w:lineRule="auto"/>
        <w:ind w:firstLine="420" w:firstLineChars="200"/>
        <w:rPr>
          <w:color w:val="auto"/>
          <w:highlight w:val="none"/>
        </w:rPr>
      </w:pPr>
      <w:r>
        <w:rPr>
          <w:rFonts w:hint="eastAsia"/>
          <w:color w:val="auto"/>
          <w:highlight w:val="none"/>
        </w:rPr>
        <w:t>（三）申请入选深圳“十大行动计划”的创新平台类项目落户资助的项目须为创新平台类项目，且</w:t>
      </w:r>
      <w:r>
        <w:rPr>
          <w:rFonts w:hint="eastAsia"/>
          <w:color w:val="auto"/>
          <w:highlight w:val="none"/>
          <w:lang w:eastAsia="zh-CN"/>
        </w:rPr>
        <w:t>2021</w:t>
      </w:r>
      <w:r>
        <w:rPr>
          <w:rFonts w:hint="eastAsia"/>
          <w:color w:val="auto"/>
          <w:highlight w:val="none"/>
        </w:rPr>
        <w:t>年已入选深圳市“十大行动计划”或通过“十大行动计划”最后一轮评审，具有相关部门立项文件或通知，</w:t>
      </w:r>
      <w:r>
        <w:rPr>
          <w:rFonts w:hint="eastAsia"/>
          <w:color w:val="auto"/>
          <w:highlight w:val="none"/>
          <w:lang w:eastAsia="zh-CN"/>
        </w:rPr>
        <w:t>截至2021</w:t>
      </w:r>
      <w:r>
        <w:rPr>
          <w:rFonts w:hint="eastAsia"/>
          <w:color w:val="auto"/>
          <w:highlight w:val="none"/>
        </w:rPr>
        <w:t>年12月31日市级资助经费已到位。</w:t>
      </w:r>
    </w:p>
    <w:p>
      <w:pPr>
        <w:spacing w:line="360" w:lineRule="auto"/>
        <w:ind w:firstLine="420" w:firstLineChars="200"/>
        <w:rPr>
          <w:color w:val="auto"/>
          <w:highlight w:val="none"/>
        </w:rPr>
      </w:pPr>
      <w:r>
        <w:rPr>
          <w:rFonts w:hint="eastAsia"/>
          <w:color w:val="auto"/>
          <w:highlight w:val="none"/>
        </w:rPr>
        <w:t>（四）申请立项并入围深圳“十大行动计划”最后筛选项目落户资助的项目须为创新平台类项目，且</w:t>
      </w:r>
      <w:r>
        <w:rPr>
          <w:rFonts w:hint="eastAsia"/>
          <w:color w:val="auto"/>
          <w:highlight w:val="none"/>
          <w:lang w:eastAsia="zh-CN"/>
        </w:rPr>
        <w:t>2021</w:t>
      </w:r>
      <w:r>
        <w:rPr>
          <w:rFonts w:hint="eastAsia"/>
          <w:color w:val="auto"/>
          <w:highlight w:val="none"/>
        </w:rPr>
        <w:t>年参加深圳市“十大行动计划”最后一轮评审未获得认定。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、《坪山区科技创新专项资金申请表（市重大平台落户支持）》（在申报系统填写）；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color w:val="auto"/>
          <w:highlight w:val="none"/>
        </w:rPr>
        <w:t>5</w:t>
      </w:r>
      <w:r>
        <w:rPr>
          <w:rFonts w:hint="eastAsia"/>
          <w:color w:val="auto"/>
          <w:highlight w:val="none"/>
        </w:rPr>
        <w:t>、申请项目实际经营场地证明，包括在坪山区实际经营场所的产权证或租赁合同复印件，及租赁事项在街道等政府部门或有关单位备案的证明材料（租赁凭证或租赁备案或场所使用证明等）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numPr>
          <w:ilvl w:val="255"/>
          <w:numId w:val="0"/>
        </w:numPr>
        <w:spacing w:line="360" w:lineRule="auto"/>
        <w:ind w:firstLine="420" w:firstLineChars="200"/>
        <w:rPr>
          <w:color w:val="auto"/>
          <w:highlight w:val="none"/>
        </w:rPr>
      </w:pPr>
      <w:r>
        <w:rPr>
          <w:rFonts w:hint="eastAsia"/>
          <w:color w:val="auto"/>
          <w:highlight w:val="none"/>
        </w:rPr>
        <w:t>（二）申请入选深圳“十大行动计划”的创新平台类项目落户资助的单位还需同时提供：</w:t>
      </w:r>
    </w:p>
    <w:p>
      <w:pPr>
        <w:numPr>
          <w:ilvl w:val="255"/>
          <w:numId w:val="0"/>
        </w:numPr>
        <w:spacing w:line="360" w:lineRule="auto"/>
        <w:ind w:firstLine="420" w:firstLineChars="200"/>
        <w:rPr>
          <w:color w:val="auto"/>
          <w:highlight w:val="none"/>
        </w:rPr>
      </w:pPr>
      <w:r>
        <w:rPr>
          <w:color w:val="auto"/>
          <w:highlight w:val="none"/>
        </w:rPr>
        <w:t>1</w:t>
      </w:r>
      <w:r>
        <w:rPr>
          <w:rFonts w:hint="eastAsia"/>
          <w:color w:val="auto"/>
          <w:highlight w:val="none"/>
        </w:rPr>
        <w:t>、与深圳市相关部门签订的项目任务书（合同书）或相关认定文件复印件；</w:t>
      </w:r>
    </w:p>
    <w:p>
      <w:pPr>
        <w:numPr>
          <w:ilvl w:val="255"/>
          <w:numId w:val="0"/>
        </w:numPr>
        <w:spacing w:line="360" w:lineRule="auto"/>
        <w:ind w:firstLine="420" w:firstLineChars="200"/>
        <w:rPr>
          <w:color w:val="auto"/>
          <w:highlight w:val="none"/>
        </w:rPr>
      </w:pPr>
      <w:r>
        <w:rPr>
          <w:color w:val="auto"/>
          <w:highlight w:val="none"/>
        </w:rPr>
        <w:t>2</w:t>
      </w:r>
      <w:r>
        <w:rPr>
          <w:rFonts w:hint="eastAsia"/>
          <w:color w:val="auto"/>
          <w:highlight w:val="none"/>
        </w:rPr>
        <w:t>、深圳市拨款经费进账凭证复印件。</w:t>
      </w:r>
    </w:p>
    <w:p>
      <w:pPr>
        <w:numPr>
          <w:ilvl w:val="255"/>
          <w:numId w:val="0"/>
        </w:numPr>
        <w:spacing w:line="360" w:lineRule="auto"/>
        <w:ind w:firstLine="420" w:firstLineChars="200"/>
        <w:rPr>
          <w:color w:val="auto"/>
          <w:highlight w:val="none"/>
        </w:rPr>
      </w:pPr>
      <w:r>
        <w:rPr>
          <w:rFonts w:hint="eastAsia"/>
          <w:color w:val="auto"/>
          <w:highlight w:val="none"/>
        </w:rPr>
        <w:t>（三）申请立项并入围深圳“十大行动计划”最后筛选项目落户资助的单位还需同时提供：</w:t>
      </w:r>
    </w:p>
    <w:p>
      <w:pPr>
        <w:numPr>
          <w:ilvl w:val="255"/>
          <w:numId w:val="0"/>
        </w:numPr>
        <w:spacing w:line="360" w:lineRule="auto"/>
        <w:ind w:firstLine="420" w:firstLineChars="200"/>
        <w:rPr>
          <w:color w:val="auto"/>
          <w:highlight w:val="none"/>
        </w:rPr>
      </w:pPr>
      <w:r>
        <w:rPr>
          <w:rFonts w:hint="eastAsia"/>
          <w:color w:val="auto"/>
          <w:highlight w:val="none"/>
        </w:rPr>
        <w:t>参加深圳“十大行动计划”最后一轮评审的相关证明材料（参加深圳“十大行动计划”最后一轮评审的前一轮通过证明材料等）。</w:t>
      </w:r>
    </w:p>
    <w:p>
      <w:pPr>
        <w:numPr>
          <w:ilvl w:val="255"/>
          <w:numId w:val="0"/>
        </w:numPr>
        <w:spacing w:line="360" w:lineRule="auto"/>
        <w:ind w:firstLine="421" w:firstLineChars="200"/>
        <w:jc w:val="left"/>
        <w:rPr>
          <w:b/>
          <w:color w:val="auto"/>
          <w:highlight w:val="none"/>
        </w:rPr>
      </w:pPr>
      <w:r>
        <w:rPr>
          <w:rFonts w:hint="eastAsia"/>
          <w:b/>
          <w:bCs/>
          <w:color w:val="auto"/>
          <w:highlight w:val="none"/>
        </w:rPr>
        <w:t>五、</w:t>
      </w:r>
      <w:r>
        <w:rPr>
          <w:rFonts w:hint="eastAsia"/>
          <w:b/>
          <w:color w:val="auto"/>
          <w:highlight w:val="none"/>
        </w:rPr>
        <w:t>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539"/>
        <w:gridCol w:w="514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《坪山区科技创新专项资金申请表（市重大平台落户支持）》（在申报系统填写）；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lang w:eastAsia="zh-CN"/>
              </w:rPr>
              <w:t>2021</w:t>
            </w:r>
            <w:r>
              <w:rPr>
                <w:rFonts w:hint="eastAsia" w:ascii="宋体" w:hAnsi="宋体"/>
                <w:color w:val="auto"/>
                <w:szCs w:val="21"/>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rFonts w:ascii="宋体" w:hAnsi="宋体"/>
                <w:color w:val="auto"/>
                <w:szCs w:val="21"/>
                <w:highlight w:val="none"/>
              </w:rPr>
            </w:pPr>
            <w:r>
              <w:rPr>
                <w:rFonts w:hint="eastAsia"/>
                <w:color w:val="auto"/>
                <w:highlight w:val="none"/>
              </w:rPr>
              <w:t>申请项目实际经营场地证明，包括在坪山区实际经营场所的产权证或租赁合同复印件，及租赁事项在街道等政府部门或有关单位备案的证明材料（租赁凭证或租赁备案或场所使用证明等）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53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申请入选深圳“十大行动计划”的创新平台类项目落户资助的还需提交</w:t>
            </w: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与深圳市相关部门签订的项目任务书（合同书）或相关认定文件复印件；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539" w:type="dxa"/>
            <w:vMerge w:val="continue"/>
            <w:vAlign w:val="center"/>
          </w:tcPr>
          <w:p>
            <w:pPr>
              <w:jc w:val="center"/>
              <w:rPr>
                <w:rFonts w:ascii="宋体" w:hAnsi="宋体"/>
                <w:color w:val="auto"/>
                <w:szCs w:val="21"/>
                <w:highlight w:val="none"/>
              </w:rPr>
            </w:pP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深圳市拨款经费进账凭证复印件。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539" w:type="dxa"/>
            <w:vAlign w:val="center"/>
          </w:tcPr>
          <w:p>
            <w:pPr>
              <w:rPr>
                <w:rFonts w:ascii="宋体" w:hAnsi="宋体"/>
                <w:color w:val="auto"/>
                <w:szCs w:val="21"/>
                <w:highlight w:val="none"/>
              </w:rPr>
            </w:pPr>
            <w:r>
              <w:rPr>
                <w:rFonts w:hint="eastAsia" w:ascii="宋体" w:hAnsi="宋体"/>
                <w:color w:val="auto"/>
                <w:szCs w:val="21"/>
                <w:highlight w:val="none"/>
              </w:rPr>
              <w:t>申请立项并入围深圳“十大行动计划”最后筛选项目落户资助的还需提交</w:t>
            </w:r>
          </w:p>
        </w:tc>
        <w:tc>
          <w:tcPr>
            <w:tcW w:w="5141" w:type="dxa"/>
            <w:vAlign w:val="center"/>
          </w:tcPr>
          <w:p>
            <w:pPr>
              <w:rPr>
                <w:rFonts w:ascii="宋体" w:hAnsi="宋体"/>
                <w:color w:val="auto"/>
                <w:szCs w:val="21"/>
                <w:highlight w:val="none"/>
              </w:rPr>
            </w:pPr>
            <w:r>
              <w:rPr>
                <w:rFonts w:hint="eastAsia" w:ascii="宋体" w:hAnsi="宋体"/>
                <w:color w:val="auto"/>
                <w:szCs w:val="21"/>
                <w:highlight w:val="none"/>
              </w:rPr>
              <w:t>参加深圳“十大行动计划”最后一轮评审的相关证明材料（参加深圳“十大行动计划”最后一轮评审的前一轮通过证明材料等）。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bookmarkStart w:id="20" w:name="_Toc25428"/>
      <w:bookmarkStart w:id="21" w:name="_Toc17682"/>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2" w:name="_Toc1751169535"/>
      <w:r>
        <w:rPr>
          <w:rFonts w:asciiTheme="minorEastAsia" w:hAnsiTheme="minorEastAsia" w:cstheme="minorEastAsia"/>
          <w:b/>
          <w:color w:val="auto"/>
          <w:sz w:val="28"/>
          <w:szCs w:val="28"/>
          <w:highlight w:val="none"/>
        </w:rPr>
        <w:t>3.众创空间、孵化器</w:t>
      </w:r>
      <w:bookmarkEnd w:id="20"/>
      <w:bookmarkEnd w:id="21"/>
      <w:r>
        <w:rPr>
          <w:rFonts w:hint="eastAsia" w:asciiTheme="minorEastAsia" w:hAnsiTheme="minorEastAsia" w:cstheme="minorEastAsia"/>
          <w:b/>
          <w:color w:val="auto"/>
          <w:sz w:val="28"/>
          <w:szCs w:val="28"/>
          <w:highlight w:val="none"/>
        </w:rPr>
        <w:t>奖励</w:t>
      </w:r>
      <w:bookmarkEnd w:id="22"/>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获得国家级科技企业孵化器、国家级科技企业孵化器培育单位（省级孵化器）、市级科技企业孵化器的单位分别一次性给予300万元、100万元、50万元奖励；对获得国家级众创空间、广东省众创空间试点单位、市级众创空间的单位分别一次性给予100万元、50万元、30万元奖励。逐级获得认定的，依次奖励差额部分。</w:t>
      </w:r>
    </w:p>
    <w:p>
      <w:pPr>
        <w:spacing w:line="360" w:lineRule="auto"/>
        <w:ind w:firstLine="420" w:firstLineChars="200"/>
        <w:jc w:val="left"/>
        <w:rPr>
          <w:color w:val="auto"/>
          <w:highlight w:val="none"/>
        </w:rPr>
      </w:pPr>
      <w:r>
        <w:rPr>
          <w:rFonts w:hint="eastAsia"/>
          <w:color w:val="auto"/>
          <w:highlight w:val="none"/>
        </w:rPr>
        <w:t>（二）对注册地在坪山区，性质、定位、发展方向已明确，可自主支配使用的场地符合深圳市市级孵化器、众创空间认定标准，经坪山区科技主管部门备案后，分别连续两年给予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万元的运营奖励及</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万元的租金奖励。</w:t>
      </w:r>
    </w:p>
    <w:p>
      <w:pPr>
        <w:spacing w:line="360" w:lineRule="auto"/>
        <w:ind w:firstLine="420" w:firstLineChars="200"/>
        <w:jc w:val="left"/>
        <w:rPr>
          <w:color w:val="auto"/>
          <w:highlight w:val="none"/>
        </w:rPr>
      </w:pPr>
      <w:r>
        <w:rPr>
          <w:rFonts w:hint="eastAsia"/>
          <w:color w:val="auto"/>
          <w:highlight w:val="none"/>
        </w:rPr>
        <w:t>（三）对获得国家级、省级和市级认定的众创空间，分别给予国家级</w:t>
      </w:r>
      <w:r>
        <w:rPr>
          <w:color w:val="auto"/>
          <w:highlight w:val="none"/>
        </w:rPr>
        <w:t>3</w:t>
      </w:r>
      <w:r>
        <w:rPr>
          <w:rFonts w:hint="eastAsia"/>
          <w:color w:val="auto"/>
          <w:highlight w:val="none"/>
        </w:rPr>
        <w:t>年（每年</w:t>
      </w:r>
      <w:r>
        <w:rPr>
          <w:color w:val="auto"/>
          <w:highlight w:val="none"/>
        </w:rPr>
        <w:t>30</w:t>
      </w:r>
      <w:r>
        <w:rPr>
          <w:rFonts w:hint="eastAsia"/>
          <w:color w:val="auto"/>
          <w:highlight w:val="none"/>
        </w:rPr>
        <w:t>万）、省级</w:t>
      </w:r>
      <w:r>
        <w:rPr>
          <w:color w:val="auto"/>
          <w:highlight w:val="none"/>
        </w:rPr>
        <w:t>2</w:t>
      </w:r>
      <w:r>
        <w:rPr>
          <w:rFonts w:hint="eastAsia"/>
          <w:color w:val="auto"/>
          <w:highlight w:val="none"/>
        </w:rPr>
        <w:t>年（每年</w:t>
      </w:r>
      <w:r>
        <w:rPr>
          <w:color w:val="auto"/>
          <w:highlight w:val="none"/>
        </w:rPr>
        <w:t>20</w:t>
      </w:r>
      <w:r>
        <w:rPr>
          <w:rFonts w:hint="eastAsia"/>
          <w:color w:val="auto"/>
          <w:highlight w:val="none"/>
        </w:rPr>
        <w:t>万）、市级</w:t>
      </w:r>
      <w:r>
        <w:rPr>
          <w:color w:val="auto"/>
          <w:highlight w:val="none"/>
        </w:rPr>
        <w:t>1</w:t>
      </w:r>
      <w:r>
        <w:rPr>
          <w:rFonts w:hint="eastAsia"/>
          <w:color w:val="auto"/>
          <w:highlight w:val="none"/>
        </w:rPr>
        <w:t>年（</w:t>
      </w:r>
      <w:r>
        <w:rPr>
          <w:color w:val="auto"/>
          <w:highlight w:val="none"/>
        </w:rPr>
        <w:t>15</w:t>
      </w:r>
      <w:r>
        <w:rPr>
          <w:rFonts w:hint="eastAsia"/>
          <w:color w:val="auto"/>
          <w:highlight w:val="none"/>
        </w:rPr>
        <w:t>万）租金奖励，但众创空间运营机构及入孵的企业和团队不得申报坪山区其他有关房租资助政策</w:t>
      </w:r>
      <w:r>
        <w:rPr>
          <w:color w:val="auto"/>
          <w:highlight w:val="none"/>
        </w:rPr>
        <w:t>;</w:t>
      </w:r>
      <w:r>
        <w:rPr>
          <w:rFonts w:hint="eastAsia"/>
          <w:color w:val="auto"/>
          <w:highlight w:val="none"/>
        </w:rPr>
        <w:t>同时获得认定的，按就高不就低原则予以奖励；逐级获得认定的，奖励差额部分。</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、申请项目涉及的实施地须在坪山区。</w:t>
      </w:r>
    </w:p>
    <w:p>
      <w:pPr>
        <w:spacing w:line="360" w:lineRule="auto"/>
        <w:ind w:firstLine="420" w:firstLineChars="200"/>
        <w:rPr>
          <w:rFonts w:hint="eastAsia"/>
          <w:color w:val="auto"/>
          <w:highlight w:val="none"/>
        </w:rPr>
      </w:pPr>
      <w:r>
        <w:rPr>
          <w:rFonts w:hint="eastAsia"/>
          <w:color w:val="auto"/>
          <w:highlight w:val="none"/>
        </w:rPr>
        <w:t>（二）申请第（一）款资助的单位还需同时满足：</w:t>
      </w:r>
    </w:p>
    <w:p>
      <w:pPr>
        <w:spacing w:line="360" w:lineRule="auto"/>
        <w:ind w:firstLine="420" w:firstLineChars="200"/>
        <w:rPr>
          <w:rFonts w:hint="eastAsia"/>
          <w:color w:val="auto"/>
          <w:highlight w:val="none"/>
        </w:rPr>
      </w:pPr>
      <w:r>
        <w:rPr>
          <w:rFonts w:hint="eastAsia"/>
          <w:color w:val="auto"/>
          <w:highlight w:val="none"/>
        </w:rPr>
        <w:t>1、在坪山区建成后通过国家、省或市科技主管部门的认定；</w:t>
      </w:r>
    </w:p>
    <w:p>
      <w:pPr>
        <w:spacing w:line="360" w:lineRule="auto"/>
        <w:ind w:firstLine="420" w:firstLineChars="200"/>
        <w:rPr>
          <w:color w:val="auto"/>
          <w:highlight w:val="none"/>
        </w:rPr>
      </w:pPr>
      <w:r>
        <w:rPr>
          <w:rFonts w:hint="eastAsia"/>
          <w:color w:val="auto"/>
          <w:highlight w:val="none"/>
        </w:rPr>
        <w:t>2、申报单位与上级科技主管部门认定单位须一致。</w:t>
      </w:r>
    </w:p>
    <w:p>
      <w:pPr>
        <w:spacing w:line="360" w:lineRule="auto"/>
        <w:ind w:left="420"/>
        <w:rPr>
          <w:color w:val="auto"/>
          <w:highlight w:val="none"/>
        </w:rPr>
      </w:pPr>
      <w:r>
        <w:rPr>
          <w:rFonts w:hint="eastAsia"/>
          <w:color w:val="auto"/>
          <w:highlight w:val="none"/>
        </w:rPr>
        <w:t>（三）申请第（二）款资助的单位还需同时满足：</w:t>
      </w:r>
    </w:p>
    <w:p>
      <w:pPr>
        <w:numPr>
          <w:ilvl w:val="255"/>
          <w:numId w:val="0"/>
        </w:numPr>
        <w:spacing w:line="360" w:lineRule="auto"/>
        <w:ind w:firstLine="420" w:firstLineChars="200"/>
        <w:rPr>
          <w:color w:val="auto"/>
          <w:highlight w:val="none"/>
        </w:rPr>
      </w:pPr>
      <w:r>
        <w:rPr>
          <w:color w:val="auto"/>
          <w:highlight w:val="none"/>
        </w:rPr>
        <w:t>1</w:t>
      </w:r>
      <w:r>
        <w:rPr>
          <w:rFonts w:hint="eastAsia"/>
          <w:color w:val="auto"/>
          <w:highlight w:val="none"/>
        </w:rPr>
        <w:t>、申请资助</w:t>
      </w:r>
      <w:r>
        <w:rPr>
          <w:rFonts w:hint="default"/>
          <w:color w:val="auto"/>
          <w:highlight w:val="none"/>
          <w:lang w:val="en"/>
        </w:rPr>
        <w:t>的</w:t>
      </w:r>
      <w:r>
        <w:rPr>
          <w:rFonts w:hint="eastAsia"/>
          <w:color w:val="auto"/>
          <w:highlight w:val="none"/>
        </w:rPr>
        <w:t>孵化器（众创空间）需事先向区科技主管部门备案</w:t>
      </w:r>
      <w:r>
        <w:rPr>
          <w:rFonts w:hint="eastAsia"/>
          <w:color w:val="auto"/>
          <w:highlight w:val="none"/>
          <w:lang w:eastAsia="zh-CN"/>
        </w:rPr>
        <w:t>；</w:t>
      </w:r>
    </w:p>
    <w:p>
      <w:pPr>
        <w:numPr>
          <w:ilvl w:val="255"/>
          <w:numId w:val="0"/>
        </w:numPr>
        <w:spacing w:line="360" w:lineRule="auto"/>
        <w:ind w:firstLine="420" w:firstLineChars="200"/>
        <w:rPr>
          <w:color w:val="auto"/>
          <w:highlight w:val="none"/>
        </w:rPr>
      </w:pPr>
      <w:r>
        <w:rPr>
          <w:color w:val="auto"/>
          <w:highlight w:val="none"/>
        </w:rPr>
        <w:t>2</w:t>
      </w:r>
      <w:r>
        <w:rPr>
          <w:rFonts w:hint="eastAsia"/>
          <w:color w:val="auto"/>
          <w:highlight w:val="none"/>
        </w:rPr>
        <w:t>、申请第一年度资助需通过区科技主管部门备案；申请第二年度资助需通过区科技主管部门备案</w:t>
      </w:r>
      <w:r>
        <w:rPr>
          <w:rFonts w:hint="eastAsia"/>
          <w:color w:val="auto"/>
          <w:highlight w:val="none"/>
          <w:lang w:val="en-US" w:eastAsia="zh-CN"/>
        </w:rPr>
        <w:t>并在</w:t>
      </w:r>
      <w:r>
        <w:rPr>
          <w:rFonts w:hint="eastAsia"/>
          <w:color w:val="auto"/>
          <w:highlight w:val="none"/>
        </w:rPr>
        <w:t>上年度考核</w:t>
      </w:r>
      <w:r>
        <w:rPr>
          <w:rFonts w:hint="eastAsia"/>
          <w:color w:val="auto"/>
          <w:highlight w:val="none"/>
          <w:lang w:val="en-US" w:eastAsia="zh-CN"/>
        </w:rPr>
        <w:t>并合格</w:t>
      </w:r>
      <w:r>
        <w:rPr>
          <w:rFonts w:hint="eastAsia"/>
          <w:color w:val="auto"/>
          <w:highlight w:val="none"/>
        </w:rPr>
        <w:t>；</w:t>
      </w:r>
    </w:p>
    <w:p>
      <w:pPr>
        <w:numPr>
          <w:ilvl w:val="255"/>
          <w:numId w:val="0"/>
        </w:numPr>
        <w:spacing w:line="360" w:lineRule="auto"/>
        <w:ind w:firstLine="420" w:firstLineChars="200"/>
        <w:rPr>
          <w:color w:val="auto"/>
          <w:highlight w:val="none"/>
        </w:rPr>
      </w:pPr>
      <w:r>
        <w:rPr>
          <w:color w:val="auto"/>
          <w:highlight w:val="none"/>
        </w:rPr>
        <w:t>3</w:t>
      </w:r>
      <w:r>
        <w:rPr>
          <w:rFonts w:hint="eastAsia"/>
          <w:color w:val="auto"/>
          <w:highlight w:val="none"/>
        </w:rPr>
        <w:t>、申请项目不包括根据《深圳市坪山区加快推进孵化器建设的实施意见》（深坪府规〔2018〕7号）通过遴选的孵化器（众创空间）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pPr>
        <w:spacing w:line="360" w:lineRule="auto"/>
        <w:ind w:firstLine="420" w:firstLineChars="200"/>
        <w:jc w:val="left"/>
        <w:rPr>
          <w:color w:val="auto"/>
          <w:highlight w:val="none"/>
        </w:rPr>
      </w:pPr>
      <w:r>
        <w:rPr>
          <w:rFonts w:hint="eastAsia"/>
          <w:color w:val="auto"/>
          <w:highlight w:val="none"/>
        </w:rPr>
        <w:t>（四）申请第（三）款资助的单位需满足以下条件：</w:t>
      </w:r>
    </w:p>
    <w:p>
      <w:pPr>
        <w:spacing w:line="360" w:lineRule="auto"/>
        <w:ind w:firstLine="420" w:firstLineChars="200"/>
        <w:jc w:val="left"/>
        <w:rPr>
          <w:rFonts w:hint="eastAsia"/>
          <w:color w:val="auto"/>
          <w:highlight w:val="none"/>
        </w:rPr>
      </w:pPr>
      <w:r>
        <w:rPr>
          <w:rFonts w:hint="eastAsia"/>
          <w:color w:val="auto"/>
          <w:highlight w:val="none"/>
        </w:rPr>
        <w:t>1、申请资助的众创空间须通过国家、省或市科技主管部门认定；</w:t>
      </w:r>
    </w:p>
    <w:p>
      <w:pPr>
        <w:spacing w:line="360" w:lineRule="auto"/>
        <w:ind w:firstLine="420" w:firstLineChars="200"/>
        <w:rPr>
          <w:color w:val="auto"/>
          <w:highlight w:val="none"/>
        </w:rPr>
      </w:pPr>
      <w:r>
        <w:rPr>
          <w:rFonts w:hint="eastAsia"/>
          <w:color w:val="auto"/>
          <w:highlight w:val="none"/>
        </w:rPr>
        <w:t>2、申报单位与上级科技主管部门认定单位须一致；</w:t>
      </w:r>
    </w:p>
    <w:p>
      <w:pPr>
        <w:spacing w:line="360" w:lineRule="auto"/>
        <w:ind w:firstLine="420" w:firstLineChars="200"/>
        <w:jc w:val="left"/>
        <w:rPr>
          <w:color w:val="auto"/>
          <w:highlight w:val="none"/>
        </w:rPr>
      </w:pPr>
      <w:r>
        <w:rPr>
          <w:rFonts w:hint="eastAsia"/>
          <w:color w:val="auto"/>
          <w:highlight w:val="none"/>
        </w:rPr>
        <w:t>3、申请项目不包括根据《深圳市坪山区加快推进孵化器建设的实施意见》（深坪府规〔2018〕7号）通过遴选的孵化器（众创空间）</w:t>
      </w:r>
      <w:r>
        <w:rPr>
          <w:rFonts w:hint="eastAsia"/>
          <w:color w:val="auto"/>
          <w:highlight w:val="none"/>
          <w:u w:val="none"/>
        </w:rPr>
        <w:t>（详见附件</w:t>
      </w:r>
      <w:r>
        <w:rPr>
          <w:rFonts w:hint="eastAsia"/>
          <w:color w:val="auto"/>
          <w:highlight w:val="none"/>
        </w:rPr>
        <w:t>2</w:t>
      </w:r>
      <w:r>
        <w:rPr>
          <w:rFonts w:hint="eastAsia"/>
          <w:color w:val="auto"/>
          <w:highlight w:val="none"/>
          <w:u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、《坪山区科技创新专项资金申请表（众创空间、孵化器奖励）》（在申报系统填写）；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rFonts w:hint="eastAsia" w:eastAsiaTheme="minorEastAsia"/>
          <w:color w:val="auto"/>
          <w:highlight w:val="none"/>
          <w:lang w:eastAsia="zh-CN"/>
        </w:rPr>
      </w:pPr>
      <w:r>
        <w:rPr>
          <w:color w:val="auto"/>
          <w:highlight w:val="none"/>
        </w:rPr>
        <w:t>5</w:t>
      </w: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（二）申请第（一）款资助的单位还需同时提供：获得国家、省或市科技主管部门认定的相关证明材料（认定文件、备案文件、项目立项文件、项目合同等资料均可）。</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、区科技主管部门于</w:t>
      </w:r>
      <w:r>
        <w:rPr>
          <w:color w:val="auto"/>
          <w:highlight w:val="none"/>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2021</w:t>
      </w:r>
      <w:r>
        <w:rPr>
          <w:rFonts w:hint="eastAsia"/>
          <w:color w:val="auto"/>
          <w:highlight w:val="none"/>
        </w:rPr>
        <w:t>年（或</w:t>
      </w:r>
      <w:r>
        <w:rPr>
          <w:rFonts w:hint="eastAsia"/>
          <w:color w:val="auto"/>
          <w:highlight w:val="none"/>
          <w:lang w:eastAsia="zh-CN"/>
        </w:rPr>
        <w:t>2021</w:t>
      </w:r>
      <w:r>
        <w:rPr>
          <w:rFonts w:hint="eastAsia"/>
          <w:color w:val="auto"/>
          <w:highlight w:val="none"/>
        </w:rPr>
        <w:t>年</w:t>
      </w:r>
      <w:r>
        <w:rPr>
          <w:color w:val="auto"/>
          <w:highlight w:val="none"/>
        </w:rPr>
        <w:t>4</w:t>
      </w:r>
      <w:r>
        <w:rPr>
          <w:rFonts w:hint="eastAsia"/>
          <w:color w:val="auto"/>
          <w:highlight w:val="none"/>
        </w:rPr>
        <w:t>月底前）出具的准予备案批复；</w:t>
      </w:r>
    </w:p>
    <w:p>
      <w:pPr>
        <w:spacing w:line="360" w:lineRule="auto"/>
        <w:ind w:firstLine="420" w:firstLineChars="200"/>
        <w:rPr>
          <w:color w:val="auto"/>
          <w:highlight w:val="none"/>
        </w:rPr>
      </w:pPr>
      <w:r>
        <w:rPr>
          <w:color w:val="auto"/>
          <w:highlight w:val="none"/>
        </w:rPr>
        <w:t>2</w:t>
      </w:r>
      <w:r>
        <w:rPr>
          <w:rFonts w:hint="eastAsia"/>
          <w:color w:val="auto"/>
          <w:highlight w:val="none"/>
        </w:rPr>
        <w:t>、申请第二年度租金奖励的还需提供区科技主管部门出具的</w:t>
      </w:r>
      <w:r>
        <w:rPr>
          <w:rFonts w:hint="eastAsia"/>
          <w:color w:val="auto"/>
          <w:highlight w:val="none"/>
          <w:lang w:eastAsia="zh-CN"/>
        </w:rPr>
        <w:t>2021</w:t>
      </w:r>
      <w:r>
        <w:rPr>
          <w:rFonts w:hint="eastAsia"/>
          <w:color w:val="auto"/>
          <w:highlight w:val="none"/>
        </w:rPr>
        <w:t>年年度考核通过证明。</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、申请项目获得国家、省或市科技主管部门认定的相关证明材料（认定文件、备案文件、项目立项文件、项目合同等资料均可）；</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、申请项目入驻单位基本情况表清单（包括入驻单位名称、租赁的房号、面积、注册资本、主营业务介绍、</w:t>
      </w:r>
      <w:r>
        <w:rPr>
          <w:rFonts w:hint="eastAsia"/>
          <w:color w:val="auto"/>
          <w:highlight w:val="none"/>
          <w:lang w:eastAsia="zh-CN"/>
        </w:rPr>
        <w:t>2021</w:t>
      </w:r>
      <w:r>
        <w:rPr>
          <w:rFonts w:hint="eastAsia"/>
          <w:color w:val="auto"/>
          <w:highlight w:val="none"/>
        </w:rPr>
        <w:t>年税收、</w:t>
      </w:r>
      <w:r>
        <w:rPr>
          <w:rFonts w:hint="eastAsia"/>
          <w:color w:val="auto"/>
          <w:highlight w:val="none"/>
          <w:lang w:eastAsia="zh-CN"/>
        </w:rPr>
        <w:t>2021</w:t>
      </w:r>
      <w:r>
        <w:rPr>
          <w:rFonts w:hint="eastAsia"/>
          <w:color w:val="auto"/>
          <w:highlight w:val="none"/>
        </w:rPr>
        <w:t>年工业总产值或营业收入、</w:t>
      </w:r>
      <w:r>
        <w:rPr>
          <w:rFonts w:hint="eastAsia"/>
          <w:color w:val="auto"/>
          <w:highlight w:val="none"/>
          <w:lang w:eastAsia="zh-CN"/>
        </w:rPr>
        <w:t>2021</w:t>
      </w:r>
      <w:r>
        <w:rPr>
          <w:rFonts w:hint="eastAsia"/>
          <w:color w:val="auto"/>
          <w:highlight w:val="none"/>
        </w:rPr>
        <w:t>年营业利润、知识产权情况、是否国高企业等）；</w:t>
      </w:r>
    </w:p>
    <w:p>
      <w:pPr>
        <w:spacing w:line="360" w:lineRule="auto"/>
        <w:ind w:firstLine="420" w:firstLineChars="200"/>
        <w:rPr>
          <w:color w:val="auto"/>
          <w:highlight w:val="none"/>
        </w:rPr>
      </w:pPr>
      <w:r>
        <w:rPr>
          <w:color w:val="auto"/>
          <w:highlight w:val="none"/>
        </w:rPr>
        <w:t>3</w:t>
      </w:r>
      <w:r>
        <w:rPr>
          <w:rFonts w:hint="eastAsia"/>
          <w:color w:val="auto"/>
          <w:highlight w:val="none"/>
        </w:rPr>
        <w:t>、申请项目所有入驻单位的企业营业执照、事业单位法人证书或社会组织登记证书。</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02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highlight w:val="none"/>
              </w:rPr>
            </w:pPr>
            <w:r>
              <w:rPr>
                <w:rFonts w:hint="eastAsia"/>
                <w:color w:val="auto"/>
                <w:highlight w:val="none"/>
              </w:rPr>
              <w:t>《坪山区科技创新专项资金申请表（众创空间、孵化器奖励）》（在申报系统填写）；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rFonts w:hint="eastAsia" w:eastAsiaTheme="minorEastAsia"/>
                <w:color w:val="auto"/>
                <w:highlight w:val="none"/>
                <w:lang w:eastAsia="zh-CN"/>
              </w:rPr>
            </w:pPr>
            <w:r>
              <w:rPr>
                <w:rFonts w:hint="eastAsia"/>
                <w:color w:val="auto"/>
                <w:highlight w:val="none"/>
              </w:rPr>
              <w:t>申请项目实际经营场地证明，包括在坪山区实际经营场所的产权证或3年及以上租赁合同</w:t>
            </w:r>
            <w:r>
              <w:rPr>
                <w:rFonts w:hint="eastAsia"/>
                <w:color w:val="auto"/>
                <w:highlight w:val="none"/>
                <w:lang w:val="en-US" w:eastAsia="zh-CN"/>
              </w:rPr>
              <w:t>复印件</w:t>
            </w:r>
            <w:r>
              <w:rPr>
                <w:rFonts w:hint="eastAsia"/>
                <w:color w:val="auto"/>
                <w:highlight w:val="none"/>
              </w:rPr>
              <w:t>，及租赁事项在街道等政府部门或有关单位备案的证明材料（租赁凭证或租赁备案或场所使用证明等）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或委托授权管理证明复印件；近</w:t>
            </w:r>
            <w:r>
              <w:rPr>
                <w:color w:val="auto"/>
                <w:highlight w:val="none"/>
              </w:rPr>
              <w:t>6</w:t>
            </w:r>
            <w:r>
              <w:rPr>
                <w:rFonts w:hint="eastAsia"/>
                <w:color w:val="auto"/>
                <w:highlight w:val="none"/>
              </w:rPr>
              <w:t>个月水电费单据、管理费单据等。此申报需进行现场核查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011" w:type="dxa"/>
            <w:vAlign w:val="center"/>
          </w:tcPr>
          <w:p>
            <w:pPr>
              <w:jc w:val="center"/>
              <w:rPr>
                <w:color w:val="auto"/>
                <w:highlight w:val="none"/>
              </w:rPr>
            </w:pPr>
            <w:r>
              <w:rPr>
                <w:rFonts w:hint="eastAsia"/>
                <w:color w:val="auto"/>
                <w:highlight w:val="none"/>
              </w:rPr>
              <w:t>申请第（一）款资助的还需提交</w:t>
            </w:r>
          </w:p>
        </w:tc>
        <w:tc>
          <w:tcPr>
            <w:tcW w:w="5020" w:type="dxa"/>
            <w:vAlign w:val="center"/>
          </w:tcPr>
          <w:p>
            <w:pPr>
              <w:rPr>
                <w:color w:val="auto"/>
                <w:highlight w:val="none"/>
              </w:rPr>
            </w:pPr>
            <w:r>
              <w:rPr>
                <w:rFonts w:hint="eastAsia" w:ascii="宋体" w:hAnsi="宋体"/>
                <w:color w:val="auto"/>
                <w:szCs w:val="21"/>
                <w:highlight w:val="none"/>
              </w:rPr>
              <w:t>申请项目</w:t>
            </w:r>
            <w:r>
              <w:rPr>
                <w:rFonts w:hint="eastAsia"/>
                <w:color w:val="auto"/>
                <w:highlight w:val="none"/>
              </w:rPr>
              <w:t>获得国家、省或市科技主管部门认定的相关证明材料（认定文件、备案文件、项目立项文件、项目合同等资料均可）。</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011" w:type="dxa"/>
            <w:vMerge w:val="restart"/>
            <w:vAlign w:val="center"/>
          </w:tcPr>
          <w:p>
            <w:pPr>
              <w:jc w:val="center"/>
              <w:rPr>
                <w:color w:val="auto"/>
                <w:highlight w:val="none"/>
              </w:rPr>
            </w:pPr>
            <w:r>
              <w:rPr>
                <w:rFonts w:hint="eastAsia"/>
                <w:color w:val="auto"/>
                <w:highlight w:val="none"/>
              </w:rPr>
              <w:t>申请第（二）款资助的还需提交</w:t>
            </w:r>
          </w:p>
        </w:tc>
        <w:tc>
          <w:tcPr>
            <w:tcW w:w="5020" w:type="dxa"/>
            <w:vAlign w:val="center"/>
          </w:tcPr>
          <w:p>
            <w:pPr>
              <w:rPr>
                <w:color w:val="auto"/>
                <w:highlight w:val="none"/>
              </w:rPr>
            </w:pPr>
            <w:r>
              <w:rPr>
                <w:rFonts w:hint="eastAsia"/>
                <w:color w:val="auto"/>
                <w:highlight w:val="none"/>
              </w:rPr>
              <w:t>区科技主管部门于</w:t>
            </w:r>
            <w:r>
              <w:rPr>
                <w:color w:val="auto"/>
                <w:highlight w:val="none"/>
              </w:rPr>
              <w:t>201</w:t>
            </w:r>
            <w:r>
              <w:rPr>
                <w:rFonts w:hint="eastAsia"/>
                <w:color w:val="auto"/>
                <w:highlight w:val="none"/>
                <w:lang w:val="en-US" w:eastAsia="zh-CN"/>
              </w:rPr>
              <w:t>9</w:t>
            </w:r>
            <w:r>
              <w:rPr>
                <w:rFonts w:hint="eastAsia"/>
                <w:color w:val="auto"/>
                <w:highlight w:val="none"/>
              </w:rPr>
              <w:t>年、</w:t>
            </w:r>
            <w:r>
              <w:rPr>
                <w:rFonts w:hint="eastAsia"/>
                <w:color w:val="auto"/>
                <w:highlight w:val="none"/>
                <w:lang w:eastAsia="zh-CN"/>
              </w:rPr>
              <w:t>20</w:t>
            </w:r>
            <w:r>
              <w:rPr>
                <w:rFonts w:hint="eastAsia"/>
                <w:color w:val="auto"/>
                <w:highlight w:val="none"/>
                <w:lang w:val="en-US" w:eastAsia="zh-CN"/>
              </w:rPr>
              <w:t>20</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2021年</w:t>
            </w:r>
            <w:r>
              <w:rPr>
                <w:rFonts w:hint="eastAsia"/>
                <w:color w:val="auto"/>
                <w:highlight w:val="none"/>
              </w:rPr>
              <w:t>出具的准予备案批复；</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color w:val="auto"/>
                <w:highlight w:val="none"/>
              </w:rPr>
              <w:t>申请第二年度运营资助的还需提供区科技主管部门出具的</w:t>
            </w:r>
            <w:r>
              <w:rPr>
                <w:rFonts w:hint="eastAsia"/>
                <w:color w:val="auto"/>
                <w:highlight w:val="none"/>
                <w:lang w:eastAsia="zh-CN"/>
              </w:rPr>
              <w:t>2021</w:t>
            </w:r>
            <w:r>
              <w:rPr>
                <w:rFonts w:hint="eastAsia"/>
                <w:color w:val="auto"/>
                <w:highlight w:val="none"/>
              </w:rPr>
              <w:t>年年度考核通过证明。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011" w:type="dxa"/>
            <w:vMerge w:val="restart"/>
            <w:vAlign w:val="center"/>
          </w:tcPr>
          <w:p>
            <w:pPr>
              <w:jc w:val="center"/>
              <w:rPr>
                <w:color w:val="auto"/>
                <w:highlight w:val="none"/>
              </w:rPr>
            </w:pPr>
            <w:r>
              <w:rPr>
                <w:rFonts w:hint="eastAsia"/>
                <w:color w:val="auto"/>
                <w:highlight w:val="none"/>
              </w:rPr>
              <w:t>申请第（三）款资助的还需提交</w:t>
            </w:r>
          </w:p>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申请项目获得国家、省或市科技主管部门认定的相关证明材料（认定文件、备案文件、项目立项文件、项目合同等资料均可）；</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申请项目入驻单位基本情况表清单（包括入驻单位名称、租赁的房号、面积、注册资本、主营业务介绍、</w:t>
            </w:r>
            <w:r>
              <w:rPr>
                <w:rFonts w:hint="eastAsia" w:ascii="宋体" w:hAnsi="宋体"/>
                <w:color w:val="auto"/>
                <w:szCs w:val="21"/>
                <w:highlight w:val="none"/>
                <w:lang w:eastAsia="zh-CN"/>
              </w:rPr>
              <w:t>2021</w:t>
            </w:r>
            <w:r>
              <w:rPr>
                <w:rFonts w:hint="eastAsia" w:ascii="宋体" w:hAnsi="宋体"/>
                <w:color w:val="auto"/>
                <w:szCs w:val="21"/>
                <w:highlight w:val="none"/>
              </w:rPr>
              <w:t>年税收、</w:t>
            </w:r>
            <w:r>
              <w:rPr>
                <w:rFonts w:hint="eastAsia" w:ascii="宋体" w:hAnsi="宋体"/>
                <w:color w:val="auto"/>
                <w:szCs w:val="21"/>
                <w:highlight w:val="none"/>
                <w:lang w:eastAsia="zh-CN"/>
              </w:rPr>
              <w:t>2021</w:t>
            </w:r>
            <w:r>
              <w:rPr>
                <w:rFonts w:hint="eastAsia" w:ascii="宋体" w:hAnsi="宋体"/>
                <w:color w:val="auto"/>
                <w:szCs w:val="21"/>
                <w:highlight w:val="none"/>
              </w:rPr>
              <w:t>年工业总产值或营业收入、</w:t>
            </w:r>
            <w:r>
              <w:rPr>
                <w:rFonts w:hint="eastAsia" w:ascii="宋体" w:hAnsi="宋体"/>
                <w:color w:val="auto"/>
                <w:szCs w:val="21"/>
                <w:highlight w:val="none"/>
                <w:lang w:eastAsia="zh-CN"/>
              </w:rPr>
              <w:t>2021</w:t>
            </w:r>
            <w:r>
              <w:rPr>
                <w:rFonts w:hint="eastAsia" w:ascii="宋体" w:hAnsi="宋体"/>
                <w:color w:val="auto"/>
                <w:szCs w:val="21"/>
                <w:highlight w:val="none"/>
              </w:rPr>
              <w:t>年营业利润、知识产权情况、是否国高企业等）；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011" w:type="dxa"/>
            <w:vMerge w:val="continue"/>
            <w:vAlign w:val="center"/>
          </w:tcPr>
          <w:p>
            <w:pPr>
              <w:jc w:val="center"/>
              <w:rPr>
                <w:color w:val="auto"/>
                <w:highlight w:val="none"/>
              </w:rPr>
            </w:pPr>
          </w:p>
        </w:tc>
        <w:tc>
          <w:tcPr>
            <w:tcW w:w="5020" w:type="dxa"/>
            <w:vAlign w:val="center"/>
          </w:tcPr>
          <w:p>
            <w:pPr>
              <w:rPr>
                <w:color w:val="auto"/>
                <w:highlight w:val="none"/>
              </w:rPr>
            </w:pPr>
            <w:r>
              <w:rPr>
                <w:rFonts w:hint="eastAsia" w:ascii="宋体" w:hAnsi="宋体"/>
                <w:color w:val="auto"/>
                <w:szCs w:val="21"/>
                <w:highlight w:val="none"/>
              </w:rPr>
              <w:t>申请项目所有入驻单位的企业营业执照、事业单位法人证书或社会组织登记证书。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23" w:name="_Toc563525254"/>
      <w:bookmarkStart w:id="24" w:name="_Toc5624"/>
      <w:bookmarkStart w:id="25" w:name="_Toc18814"/>
      <w:r>
        <w:rPr>
          <w:rFonts w:hint="eastAsia" w:asciiTheme="minorEastAsia" w:hAnsiTheme="minorEastAsia" w:cstheme="minorEastAsia"/>
          <w:b/>
          <w:color w:val="auto"/>
          <w:sz w:val="28"/>
          <w:szCs w:val="28"/>
          <w:highlight w:val="none"/>
        </w:rPr>
        <w:t>4</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创新创业大赛项目落户奖励与创客创业资助</w:t>
      </w:r>
      <w:bookmarkEnd w:id="2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（一）对创新创业大赛获奖的坪山区企业或获奖后落户坪山区的项目予以奖励。获得国际、国家级比赛前三等次的企业或项目，分别给予获奖单位</w:t>
      </w:r>
      <w:r>
        <w:rPr>
          <w:color w:val="auto"/>
          <w:highlight w:val="none"/>
        </w:rPr>
        <w:t>80</w:t>
      </w:r>
      <w:r>
        <w:rPr>
          <w:rFonts w:hint="eastAsia"/>
          <w:color w:val="auto"/>
          <w:highlight w:val="none"/>
        </w:rPr>
        <w:t>万元、</w:t>
      </w:r>
      <w:r>
        <w:rPr>
          <w:color w:val="auto"/>
          <w:highlight w:val="none"/>
        </w:rPr>
        <w:t>60</w:t>
      </w:r>
      <w:r>
        <w:rPr>
          <w:rFonts w:hint="eastAsia"/>
          <w:color w:val="auto"/>
          <w:highlight w:val="none"/>
        </w:rPr>
        <w:t>万元、</w:t>
      </w:r>
      <w:r>
        <w:rPr>
          <w:color w:val="auto"/>
          <w:highlight w:val="none"/>
        </w:rPr>
        <w:t>50</w:t>
      </w:r>
      <w:r>
        <w:rPr>
          <w:rFonts w:hint="eastAsia"/>
          <w:color w:val="auto"/>
          <w:highlight w:val="none"/>
        </w:rPr>
        <w:t>万元奖励；获得省市级举办的比赛前三等次的企业或项目，分别给予获奖单位</w:t>
      </w:r>
      <w:r>
        <w:rPr>
          <w:color w:val="auto"/>
          <w:highlight w:val="none"/>
        </w:rPr>
        <w:t>60</w:t>
      </w:r>
      <w:r>
        <w:rPr>
          <w:rFonts w:hint="eastAsia"/>
          <w:color w:val="auto"/>
          <w:highlight w:val="none"/>
        </w:rPr>
        <w:t>万元、</w:t>
      </w:r>
      <w:r>
        <w:rPr>
          <w:color w:val="auto"/>
          <w:highlight w:val="none"/>
        </w:rPr>
        <w:t>40</w:t>
      </w:r>
      <w:r>
        <w:rPr>
          <w:rFonts w:hint="eastAsia"/>
          <w:color w:val="auto"/>
          <w:highlight w:val="none"/>
        </w:rPr>
        <w:t>万元、</w:t>
      </w:r>
      <w:r>
        <w:rPr>
          <w:color w:val="auto"/>
          <w:highlight w:val="none"/>
        </w:rPr>
        <w:t>20</w:t>
      </w:r>
      <w:r>
        <w:rPr>
          <w:rFonts w:hint="eastAsia"/>
          <w:color w:val="auto"/>
          <w:highlight w:val="none"/>
        </w:rPr>
        <w:t>万元的奖励；获得区级比赛前三等次的企业或项目，分别给予获奖单位</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10</w:t>
      </w:r>
      <w:r>
        <w:rPr>
          <w:rFonts w:hint="eastAsia"/>
          <w:color w:val="auto"/>
          <w:highlight w:val="none"/>
        </w:rPr>
        <w:t>万元奖励。对获得总决赛和行业赛前三等次的项目按照同等标准给予奖励，同一项目在多级比赛获奖的，按照最高奖励金额给予差额奖励。</w:t>
      </w:r>
    </w:p>
    <w:p>
      <w:pPr>
        <w:spacing w:line="360" w:lineRule="auto"/>
        <w:ind w:firstLine="420" w:firstLineChars="200"/>
        <w:jc w:val="left"/>
        <w:rPr>
          <w:color w:val="auto"/>
          <w:highlight w:val="none"/>
        </w:rPr>
      </w:pPr>
      <w:r>
        <w:rPr>
          <w:rFonts w:hint="eastAsia"/>
          <w:color w:val="auto"/>
          <w:highlight w:val="none"/>
        </w:rPr>
        <w:t>（二）支持创客个人、创客团队等在坪山区成立企业，获得市创业和创客创业资助的，按市级资助额的</w:t>
      </w:r>
      <w:r>
        <w:rPr>
          <w:color w:val="auto"/>
          <w:highlight w:val="none"/>
        </w:rPr>
        <w:t>50%</w:t>
      </w:r>
      <w:r>
        <w:rPr>
          <w:rFonts w:hint="eastAsia"/>
          <w:color w:val="auto"/>
          <w:highlight w:val="none"/>
        </w:rPr>
        <w:t>给予配套资助。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、在坪山区注册地、纳税并具有独立法人资格的企业；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、提出申请时其注册地、纳税地、经营地须在坪山区。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 获奖企业</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日注册时间不超过三年，获奖项目须以企业主体形式在获奖后两年内提出申请（以获奖证书时间为准）；团队新注册成立的企业或作为依靠单位的企业可以是从区外迁入的；</w:t>
      </w:r>
    </w:p>
    <w:p>
      <w:pPr>
        <w:spacing w:line="360" w:lineRule="auto"/>
        <w:ind w:firstLine="420" w:firstLineChars="200"/>
        <w:rPr>
          <w:color w:val="auto"/>
          <w:highlight w:val="none"/>
        </w:rPr>
      </w:pPr>
      <w:r>
        <w:rPr>
          <w:color w:val="auto"/>
          <w:highlight w:val="none"/>
        </w:rPr>
        <w:t>2</w:t>
      </w:r>
      <w:r>
        <w:rPr>
          <w:rFonts w:hint="eastAsia"/>
          <w:color w:val="auto"/>
          <w:highlight w:val="none"/>
        </w:rPr>
        <w:t>、获奖团队新注册企业的，其核心团队成员之一必须为企业法人或负责人或企业自然人持股排名前</w:t>
      </w:r>
      <w:r>
        <w:rPr>
          <w:color w:val="auto"/>
          <w:highlight w:val="none"/>
        </w:rPr>
        <w:t>5</w:t>
      </w:r>
      <w:r>
        <w:rPr>
          <w:rFonts w:hint="eastAsia"/>
          <w:color w:val="auto"/>
          <w:highlight w:val="none"/>
        </w:rPr>
        <w:t>的股东；团队依靠单位为企业的，其核心团队成员必须是该企业的股东或与该企业存在劳动用工关系（以劳动合同或社保缴纳凭据为准）；</w:t>
      </w:r>
    </w:p>
    <w:p>
      <w:pPr>
        <w:spacing w:line="360" w:lineRule="auto"/>
        <w:ind w:firstLine="420" w:firstLineChars="200"/>
        <w:rPr>
          <w:color w:val="auto"/>
          <w:highlight w:val="none"/>
        </w:rPr>
      </w:pPr>
      <w:r>
        <w:rPr>
          <w:color w:val="auto"/>
          <w:highlight w:val="none"/>
        </w:rPr>
        <w:t>3</w:t>
      </w:r>
      <w:r>
        <w:rPr>
          <w:rFonts w:hint="eastAsia"/>
          <w:color w:val="auto"/>
          <w:highlight w:val="none"/>
        </w:rPr>
        <w:t>、对获得总决赛和行业赛前三等次的项目按照同等标准给予奖励，同一项目在多级比赛获奖的，按最高级别进行奖励，不重复奖励；已获得奖励后又获高一层次的奖项，按相应差额予以奖励；</w:t>
      </w:r>
    </w:p>
    <w:p>
      <w:pPr>
        <w:spacing w:line="360" w:lineRule="auto"/>
        <w:ind w:firstLine="420" w:firstLineChars="200"/>
        <w:rPr>
          <w:color w:val="auto"/>
          <w:highlight w:val="none"/>
        </w:rPr>
      </w:pPr>
      <w:r>
        <w:rPr>
          <w:color w:val="auto"/>
          <w:highlight w:val="none"/>
        </w:rPr>
        <w:t>4</w:t>
      </w:r>
      <w:r>
        <w:rPr>
          <w:rFonts w:hint="eastAsia"/>
          <w:color w:val="auto"/>
          <w:highlight w:val="none"/>
        </w:rPr>
        <w:t>、国际级比赛须经深圳市政府外事办公室备案，国家级比赛是指国家行政部门主办的创新创业大赛，省级比赛是指各省级政府主办或承办的创新创业大赛，市级比赛是指各市级政府主办或承办的创新创业比赛，区级比赛是指由坪山区政府主办或承办的创新创业大赛；</w:t>
      </w:r>
    </w:p>
    <w:p>
      <w:pPr>
        <w:spacing w:line="360" w:lineRule="auto"/>
        <w:ind w:firstLine="420" w:firstLineChars="200"/>
        <w:rPr>
          <w:color w:val="auto"/>
          <w:highlight w:val="none"/>
        </w:rPr>
      </w:pPr>
      <w:r>
        <w:rPr>
          <w:color w:val="auto"/>
          <w:highlight w:val="none"/>
        </w:rPr>
        <w:t>5</w:t>
      </w:r>
      <w:r>
        <w:rPr>
          <w:rFonts w:hint="eastAsia"/>
          <w:color w:val="auto"/>
          <w:highlight w:val="none"/>
        </w:rPr>
        <w:t>、申请本项资金资助的企业，应书面承诺自获得政府资金支持之日起，</w:t>
      </w:r>
      <w:r>
        <w:rPr>
          <w:color w:val="auto"/>
          <w:highlight w:val="none"/>
        </w:rPr>
        <w:t>3</w:t>
      </w:r>
      <w:r>
        <w:rPr>
          <w:rFonts w:hint="eastAsia"/>
          <w:color w:val="auto"/>
          <w:highlight w:val="none"/>
        </w:rPr>
        <w:t>年内注册地址不迁离坪山区，不改变在坪山区的纳税义务。</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、获得深圳市创业和创客创业资助，且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日市级资助经费已全额到位。</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日，创客个人或团队在坪山区注册或新迁入坪山区的时间未满三年。</w:t>
      </w:r>
    </w:p>
    <w:p>
      <w:pPr>
        <w:spacing w:line="360" w:lineRule="auto"/>
        <w:ind w:firstLine="420" w:firstLineChars="200"/>
        <w:rPr>
          <w:color w:val="auto"/>
          <w:highlight w:val="none"/>
        </w:rPr>
      </w:pPr>
      <w:r>
        <w:rPr>
          <w:rFonts w:hint="eastAsia"/>
          <w:color w:val="auto"/>
          <w:highlight w:val="none"/>
          <w:u w:val="none"/>
        </w:rPr>
        <w:t>（四）创新创业大赛项目落户奖励</w:t>
      </w:r>
      <w:r>
        <w:rPr>
          <w:rFonts w:hint="eastAsia" w:asciiTheme="minorHAnsi" w:hAnsiTheme="minorHAnsi" w:cstheme="minorBidi"/>
          <w:b w:val="0"/>
          <w:color w:val="auto"/>
          <w:sz w:val="21"/>
          <w:szCs w:val="24"/>
          <w:highlight w:val="none"/>
        </w:rPr>
        <w:t>与创客创业资助</w:t>
      </w:r>
      <w:r>
        <w:rPr>
          <w:rFonts w:hint="eastAsia"/>
          <w:color w:val="auto"/>
          <w:highlight w:val="none"/>
          <w:u w:val="none"/>
        </w:rPr>
        <w:t>不得</w:t>
      </w:r>
      <w:r>
        <w:rPr>
          <w:rFonts w:hint="eastAsia"/>
          <w:color w:val="auto"/>
          <w:highlight w:val="none"/>
        </w:rPr>
        <w:t>与高层次人才创业资助、创新团队项目资助、科技中小企业成长资助</w:t>
      </w:r>
      <w:r>
        <w:rPr>
          <w:rFonts w:hint="eastAsia"/>
          <w:color w:val="auto"/>
          <w:highlight w:val="none"/>
          <w:u w:val="none"/>
        </w:rPr>
        <w:t>重复申请</w:t>
      </w:r>
      <w:r>
        <w:rPr>
          <w:rFonts w:hint="eastAsia"/>
          <w:color w:val="auto"/>
          <w:highlight w:val="none"/>
          <w:u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（一）申请资助应提供的基础资料：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、《坪山区科技创新专项资金申请表（创新创业大赛项目落户奖励与创客创业资助）》（在申报系统填写）；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4"/>
        </w:numPr>
        <w:spacing w:line="360" w:lineRule="auto"/>
        <w:ind w:firstLine="420" w:firstLineChars="200"/>
        <w:rPr>
          <w:rFonts w:hint="eastAsia"/>
          <w:color w:val="auto"/>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、大赛获奖证明材料；</w:t>
      </w:r>
    </w:p>
    <w:p>
      <w:pPr>
        <w:spacing w:line="360" w:lineRule="auto"/>
        <w:ind w:firstLine="420" w:firstLineChars="200"/>
        <w:rPr>
          <w:color w:val="auto"/>
          <w:highlight w:val="none"/>
        </w:rPr>
      </w:pPr>
      <w:r>
        <w:rPr>
          <w:color w:val="auto"/>
          <w:highlight w:val="none"/>
        </w:rPr>
        <w:t>2</w:t>
      </w:r>
      <w:r>
        <w:rPr>
          <w:rFonts w:hint="eastAsia"/>
          <w:color w:val="auto"/>
          <w:highlight w:val="none"/>
        </w:rPr>
        <w:t>、获奖团队负责人身份证复印件；</w:t>
      </w:r>
    </w:p>
    <w:p>
      <w:pPr>
        <w:spacing w:line="360" w:lineRule="auto"/>
        <w:ind w:firstLine="420" w:firstLineChars="200"/>
        <w:rPr>
          <w:color w:val="auto"/>
          <w:highlight w:val="none"/>
        </w:rPr>
      </w:pPr>
      <w:r>
        <w:rPr>
          <w:color w:val="auto"/>
          <w:highlight w:val="none"/>
        </w:rPr>
        <w:t>3</w:t>
      </w:r>
      <w:r>
        <w:rPr>
          <w:rFonts w:hint="eastAsia"/>
          <w:color w:val="auto"/>
          <w:highlight w:val="none"/>
        </w:rPr>
        <w:t>、可选择提供知识产权证、查新报告、检测报告、获奖证书、国家</w:t>
      </w:r>
      <w:r>
        <w:rPr>
          <w:color w:val="auto"/>
          <w:highlight w:val="none"/>
        </w:rPr>
        <w:t>/</w:t>
      </w:r>
      <w:r>
        <w:rPr>
          <w:rFonts w:hint="eastAsia"/>
          <w:color w:val="auto"/>
          <w:highlight w:val="none"/>
        </w:rPr>
        <w:t>省</w:t>
      </w:r>
      <w:r>
        <w:rPr>
          <w:color w:val="auto"/>
          <w:highlight w:val="none"/>
        </w:rPr>
        <w:t>/</w:t>
      </w:r>
      <w:r>
        <w:rPr>
          <w:rFonts w:hint="eastAsia"/>
          <w:color w:val="auto"/>
          <w:highlight w:val="none"/>
        </w:rPr>
        <w:t>市计划文件等项目技术水平相关证明材料复印件；</w:t>
      </w:r>
    </w:p>
    <w:p>
      <w:pPr>
        <w:spacing w:line="360" w:lineRule="auto"/>
        <w:ind w:firstLine="420" w:firstLineChars="200"/>
        <w:rPr>
          <w:color w:val="auto"/>
          <w:highlight w:val="none"/>
        </w:rPr>
      </w:pPr>
      <w:r>
        <w:rPr>
          <w:color w:val="auto"/>
          <w:highlight w:val="none"/>
        </w:rPr>
        <w:t>4</w:t>
      </w:r>
      <w:r>
        <w:rPr>
          <w:rFonts w:hint="eastAsia"/>
          <w:color w:val="auto"/>
          <w:highlight w:val="none"/>
        </w:rPr>
        <w:t>、申请单位为团队依靠企业，且核心团队成员与该企业存在劳动用工关系的，还需提供劳动合同或社保缴纳凭据。</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rFonts w:hint="eastAsia"/>
          <w:color w:val="auto"/>
          <w:highlight w:val="none"/>
        </w:rPr>
        <w:t>1、获批市科创委创业、创客创业项目的证明文件；</w:t>
      </w:r>
    </w:p>
    <w:p>
      <w:pPr>
        <w:spacing w:line="360" w:lineRule="auto"/>
        <w:ind w:firstLine="420" w:firstLineChars="200"/>
        <w:rPr>
          <w:color w:val="auto"/>
          <w:highlight w:val="none"/>
        </w:rPr>
      </w:pPr>
      <w:r>
        <w:rPr>
          <w:rFonts w:hint="eastAsia"/>
          <w:color w:val="auto"/>
          <w:highlight w:val="none"/>
        </w:rPr>
        <w:t>2、深圳市创客创业资助拨款经费进账凭证复印件或相关证明复印件；</w:t>
      </w:r>
    </w:p>
    <w:p>
      <w:pPr>
        <w:numPr>
          <w:ilvl w:val="255"/>
          <w:numId w:val="0"/>
        </w:numPr>
        <w:spacing w:line="360" w:lineRule="auto"/>
        <w:ind w:firstLine="420" w:firstLineChars="200"/>
        <w:jc w:val="left"/>
        <w:rPr>
          <w:b/>
          <w:color w:val="auto"/>
          <w:highlight w:val="none"/>
        </w:rPr>
      </w:pPr>
      <w:r>
        <w:rPr>
          <w:rFonts w:hint="eastAsia"/>
          <w:color w:val="auto"/>
          <w:highlight w:val="none"/>
        </w:rPr>
        <w:t>3、创客个人或创客团队负责人身份证复印件。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79"/>
        <w:gridCol w:w="505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《坪山区科技创新专项资金申请表（创新创业大赛项目落户奖励与创客创业资助）》</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rFonts w:ascii="宋体" w:hAnsi="宋体"/>
                <w:color w:val="auto"/>
                <w:szCs w:val="21"/>
                <w:highlight w:val="none"/>
              </w:rPr>
            </w:pPr>
            <w:r>
              <w:rPr>
                <w:rFonts w:hint="eastAsia"/>
                <w:color w:val="auto"/>
                <w:highlight w:val="none"/>
              </w:rPr>
              <w:t>申请单位</w:t>
            </w:r>
            <w:r>
              <w:rPr>
                <w:rFonts w:hint="eastAsia"/>
                <w:color w:val="auto"/>
                <w:highlight w:val="none"/>
                <w:lang w:val="en-US" w:eastAsia="zh-CN"/>
              </w:rPr>
              <w:t>或</w:t>
            </w:r>
            <w:r>
              <w:rPr>
                <w:rFonts w:hint="eastAsia"/>
                <w:color w:val="auto"/>
                <w:highlight w:val="none"/>
              </w:rPr>
              <w:t>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近6个月水电费单据、管理费单据等。此申报需进行现场核查；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9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大赛获奖证明材料；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获奖团队负责人身份证复印件；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可选择提供知识产权证、查新报告、检测报告、获奖证书、国家</w:t>
            </w:r>
            <w:r>
              <w:rPr>
                <w:rFonts w:ascii="宋体" w:hAnsi="宋体"/>
                <w:color w:val="auto"/>
                <w:szCs w:val="21"/>
                <w:highlight w:val="none"/>
              </w:rPr>
              <w:t>/省/市计划文件等项目技术水平相关证明材料复印件；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1979" w:type="dxa"/>
            <w:vMerge w:val="continue"/>
            <w:vAlign w:val="center"/>
          </w:tcPr>
          <w:p>
            <w:pP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申请单位为团队依靠企业，且核心团队成员与该企业存在劳动用工关系的，还需提供劳动合同或社保缴纳凭据。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9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52" w:type="dxa"/>
            <w:vAlign w:val="center"/>
          </w:tcPr>
          <w:p>
            <w:pPr>
              <w:rPr>
                <w:color w:val="auto"/>
                <w:highlight w:val="none"/>
              </w:rPr>
            </w:pPr>
            <w:r>
              <w:rPr>
                <w:rFonts w:hint="eastAsia"/>
                <w:color w:val="auto"/>
                <w:highlight w:val="none"/>
                <w:u w:val="none"/>
              </w:rPr>
              <w:t>获批市科创委创业、创客创业项目的证明文件；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979" w:type="dxa"/>
            <w:vMerge w:val="continue"/>
            <w:vAlign w:val="center"/>
          </w:tcPr>
          <w:p>
            <w:pPr>
              <w:jc w:val="cente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color w:val="auto"/>
                <w:highlight w:val="none"/>
              </w:rPr>
              <w:t>深圳市创客创业资助</w:t>
            </w:r>
            <w:r>
              <w:rPr>
                <w:rFonts w:hint="eastAsia" w:ascii="宋体" w:hAnsi="宋体"/>
                <w:color w:val="auto"/>
                <w:szCs w:val="21"/>
                <w:highlight w:val="none"/>
              </w:rPr>
              <w:t>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979" w:type="dxa"/>
            <w:vMerge w:val="continue"/>
            <w:vAlign w:val="center"/>
          </w:tcPr>
          <w:p>
            <w:pPr>
              <w:jc w:val="center"/>
              <w:rPr>
                <w:rFonts w:ascii="宋体" w:hAnsi="宋体"/>
                <w:color w:val="auto"/>
                <w:szCs w:val="21"/>
                <w:highlight w:val="none"/>
              </w:rPr>
            </w:pPr>
          </w:p>
        </w:tc>
        <w:tc>
          <w:tcPr>
            <w:tcW w:w="5052" w:type="dxa"/>
            <w:vAlign w:val="center"/>
          </w:tcPr>
          <w:p>
            <w:pPr>
              <w:rPr>
                <w:rFonts w:ascii="宋体" w:hAnsi="宋体"/>
                <w:color w:val="auto"/>
                <w:szCs w:val="21"/>
                <w:highlight w:val="none"/>
              </w:rPr>
            </w:pPr>
            <w:r>
              <w:rPr>
                <w:rFonts w:hint="eastAsia" w:ascii="宋体" w:hAnsi="宋体"/>
                <w:color w:val="auto"/>
                <w:szCs w:val="21"/>
                <w:highlight w:val="none"/>
              </w:rPr>
              <w:t>创客个人或创客团队负责人身份证复印件。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both"/>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6" w:name="_Toc1681080545"/>
      <w:r>
        <w:rPr>
          <w:rFonts w:hint="eastAsia" w:asciiTheme="minorEastAsia" w:hAnsiTheme="minorEastAsia" w:cstheme="minorEastAsia"/>
          <w:b/>
          <w:color w:val="auto"/>
          <w:sz w:val="28"/>
          <w:szCs w:val="28"/>
          <w:highlight w:val="none"/>
        </w:rPr>
        <w:t>5</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高层次人才创业资助</w:t>
      </w:r>
      <w:bookmarkEnd w:id="2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符合深圳市产业发展导向的高层次人才在坪山区创办的企业（机构），按人才层次给予创业资助。对坪山区委组织部认定的杰出人才创业的，按该企业（机构）实缴资本投入的20%一次性给予奖励，最高500万元；坪山区委组织部认定的A类人才创业的，按该企业（机构）实缴资本投入的20%一次性给予奖励，最高400万元；坪山区委组织部认定的B类人才创业的，按该企业（机构）实缴资本投入的20%一次性给予奖励，最高300万元；坪山区委组织部认定的C类人才创业的，按该企业（机构）实缴资本投入的20%一次性给予奖励，最高200万元；坪山区委组织部认定的D类人才创业的，按该企业（机构）实缴资本投入的20%一次性给予奖励，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（一）申报主体须为高层次人才在坪山区创办的注册地、纳税地、经营地“三地合一”的具有独立法人资格的企业或机构（含事业单位、社会团体、民办非企业等非企业单位），且</w:t>
      </w:r>
      <w:r>
        <w:rPr>
          <w:rFonts w:hint="eastAsia"/>
          <w:color w:val="auto"/>
          <w:highlight w:val="none"/>
          <w:lang w:eastAsia="zh-CN"/>
        </w:rPr>
        <w:t>截至2021</w:t>
      </w:r>
      <w:r>
        <w:rPr>
          <w:rFonts w:hint="eastAsia"/>
          <w:color w:val="auto"/>
          <w:highlight w:val="none"/>
        </w:rPr>
        <w:t>年12月31日企业或机构注册（成立）时间不超过3年；</w:t>
      </w:r>
    </w:p>
    <w:p>
      <w:pPr>
        <w:spacing w:line="360" w:lineRule="auto"/>
        <w:ind w:firstLine="420" w:firstLineChars="200"/>
        <w:jc w:val="left"/>
        <w:rPr>
          <w:rFonts w:hint="eastAsia"/>
          <w:color w:val="auto"/>
          <w:highlight w:val="none"/>
        </w:rPr>
      </w:pPr>
      <w:r>
        <w:rPr>
          <w:rFonts w:hint="eastAsia"/>
          <w:color w:val="auto"/>
          <w:highlight w:val="none"/>
        </w:rPr>
        <w:t>（二）提出申请时高层次人才证书须在有效期内；</w:t>
      </w:r>
    </w:p>
    <w:p>
      <w:pPr>
        <w:spacing w:line="360" w:lineRule="auto"/>
        <w:ind w:firstLine="420" w:firstLineChars="200"/>
        <w:jc w:val="left"/>
        <w:rPr>
          <w:rFonts w:hint="eastAsia"/>
          <w:color w:val="auto"/>
          <w:highlight w:val="none"/>
        </w:rPr>
      </w:pPr>
      <w:r>
        <w:rPr>
          <w:rFonts w:hint="eastAsia"/>
          <w:color w:val="auto"/>
          <w:highlight w:val="none"/>
          <w:lang w:val="en-US" w:eastAsia="zh-CN"/>
        </w:rPr>
        <w:t>（三）“实缴资本”是指该企业的验资报告中，</w:t>
      </w:r>
      <w:r>
        <w:rPr>
          <w:rFonts w:hint="eastAsia"/>
          <w:color w:val="auto"/>
          <w:highlight w:val="none"/>
          <w:lang w:eastAsia="zh-CN"/>
        </w:rPr>
        <w:t>截至</w:t>
      </w:r>
      <w:r>
        <w:rPr>
          <w:rFonts w:hint="eastAsia"/>
          <w:color w:val="auto"/>
          <w:highlight w:val="none"/>
          <w:lang w:val="en-US" w:eastAsia="zh-CN"/>
        </w:rPr>
        <w:t>2021年12月31日实际到账的资本。企业（机构）存续期间，3年内不得减少实缴资本；</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）高层次人才应在企业（机构）中担任法定代表人，或主要管理人员（副总经理以上职务）、技术负责人（技术总监以上职务）；</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）高层次人才创办的企业需同时满足：</w:t>
      </w:r>
    </w:p>
    <w:p>
      <w:pPr>
        <w:spacing w:line="360" w:lineRule="auto"/>
        <w:ind w:firstLine="420" w:firstLineChars="200"/>
        <w:rPr>
          <w:color w:val="auto"/>
          <w:highlight w:val="none"/>
        </w:rPr>
      </w:pPr>
      <w:r>
        <w:rPr>
          <w:rFonts w:hint="eastAsia"/>
          <w:color w:val="auto"/>
          <w:highlight w:val="none"/>
        </w:rPr>
        <w:t>1、该高层次人才名下登记股份占企业登记股份（含技术股）的</w:t>
      </w:r>
      <w:r>
        <w:rPr>
          <w:color w:val="auto"/>
          <w:highlight w:val="none"/>
        </w:rPr>
        <w:t>30%及</w:t>
      </w:r>
      <w:r>
        <w:rPr>
          <w:rFonts w:hint="eastAsia"/>
          <w:color w:val="auto"/>
          <w:highlight w:val="none"/>
        </w:rPr>
        <w:t>以上</w:t>
      </w:r>
      <w:r>
        <w:rPr>
          <w:rFonts w:hint="eastAsia"/>
          <w:color w:val="auto"/>
          <w:highlight w:val="none"/>
          <w:lang w:eastAsia="zh-CN"/>
        </w:rPr>
        <w:t>（截至</w:t>
      </w:r>
      <w:r>
        <w:rPr>
          <w:rFonts w:hint="eastAsia"/>
          <w:color w:val="auto"/>
          <w:highlight w:val="none"/>
          <w:lang w:val="en-US" w:eastAsia="zh-CN"/>
        </w:rPr>
        <w:t>2021年12月31日的占股</w:t>
      </w:r>
      <w:r>
        <w:rPr>
          <w:rFonts w:hint="eastAsia"/>
          <w:color w:val="auto"/>
          <w:highlight w:val="none"/>
          <w:lang w:eastAsia="zh-CN"/>
        </w:rPr>
        <w:t>）</w:t>
      </w:r>
      <w:r>
        <w:rPr>
          <w:rFonts w:hint="eastAsia"/>
          <w:color w:val="auto"/>
          <w:highlight w:val="none"/>
        </w:rPr>
        <w:t>，且每年在企业全职工作（或承诺在企业全职工作）</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u w:val="none"/>
        </w:rPr>
        <w:t>申报企业所开展的业务（项目）属企业（机构）的营业执照（社会组织登记证书等）法定经营（业务）范围</w:t>
      </w:r>
      <w:r>
        <w:rPr>
          <w:rFonts w:hint="eastAsia"/>
          <w:color w:val="auto"/>
          <w:highlight w:val="none"/>
        </w:rPr>
        <w:t>且符合深圳市产业发展导向。</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）高层次人才创办的非企业机构需同时满足：高层次人才需在机构中具有主导权且在机构发起单位中控股或穿透控股</w:t>
      </w:r>
      <w:r>
        <w:rPr>
          <w:color w:val="auto"/>
          <w:highlight w:val="none"/>
        </w:rPr>
        <w:t>50%及</w:t>
      </w:r>
      <w:r>
        <w:rPr>
          <w:rFonts w:hint="eastAsia"/>
          <w:color w:val="auto"/>
          <w:highlight w:val="none"/>
        </w:rPr>
        <w:t>以上，且每年在机构全职工作（或承诺在该机构全职工作）</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）高层次人才创业资助不得与创新团队项目资助、科技中小企业成长资助、创新创业大赛项目落户奖励与创客创业资助重复申请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（一）《坪山区科技创新专项资金申请表（高层次人才项目资助）》（在申报系统填写）；</w:t>
      </w:r>
    </w:p>
    <w:p>
      <w:pPr>
        <w:spacing w:line="360" w:lineRule="auto"/>
        <w:ind w:firstLine="420" w:firstLineChars="200"/>
        <w:rPr>
          <w:color w:val="auto"/>
          <w:highlight w:val="none"/>
        </w:rPr>
      </w:pPr>
      <w:r>
        <w:rPr>
          <w:rFonts w:hint="eastAsia"/>
          <w:color w:val="auto"/>
          <w:highlight w:val="none"/>
        </w:rPr>
        <w:t>（二）企业营业执照或社会组织登记证书复印件（加盖公章），法定代表人身份证复印件（加盖公章）和签字样本；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5"/>
        </w:numPr>
        <w:spacing w:line="360" w:lineRule="auto"/>
        <w:ind w:firstLine="420" w:firstLineChars="200"/>
        <w:rPr>
          <w:rFonts w:hint="eastAsia"/>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numPr>
          <w:ilvl w:val="0"/>
          <w:numId w:val="5"/>
        </w:numPr>
        <w:spacing w:line="360" w:lineRule="auto"/>
        <w:ind w:firstLine="420" w:firstLineChars="200"/>
        <w:rPr>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lang w:val="en-US" w:eastAsia="zh-CN"/>
        </w:rPr>
        <w:t>坪山区</w:t>
      </w:r>
      <w:r>
        <w:rPr>
          <w:rFonts w:hint="eastAsia"/>
          <w:color w:val="auto"/>
          <w:highlight w:val="none"/>
        </w:rPr>
        <w:t>高层次人才证明文件；高层次人才与申报单位签订的劳动合同、名下登记股份等相关证明材料；</w:t>
      </w:r>
    </w:p>
    <w:p>
      <w:pPr>
        <w:spacing w:line="360" w:lineRule="auto"/>
        <w:ind w:firstLine="420" w:firstLineChars="200"/>
        <w:rPr>
          <w:color w:val="auto"/>
          <w:highlight w:val="none"/>
        </w:rPr>
      </w:pPr>
      <w:r>
        <w:rPr>
          <w:rFonts w:hint="eastAsia"/>
          <w:color w:val="auto"/>
          <w:highlight w:val="none"/>
        </w:rPr>
        <w:t>（八）高层次人才在申请单位的工作证明（包含但不限于岗位、职权、工作时间等内容）或承诺书；</w:t>
      </w:r>
    </w:p>
    <w:p>
      <w:pPr>
        <w:spacing w:line="360" w:lineRule="auto"/>
        <w:ind w:firstLine="420" w:firstLineChars="200"/>
        <w:rPr>
          <w:color w:val="auto"/>
          <w:highlight w:val="none"/>
        </w:rPr>
      </w:pPr>
      <w:r>
        <w:rPr>
          <w:rFonts w:hint="eastAsia"/>
          <w:color w:val="auto"/>
          <w:highlight w:val="none"/>
        </w:rPr>
        <w:t>（九）高层次人才在国内外任职证明、相关专利证书、产品证书、奖励证书等复印件，发表的代表性论著、论文的首页和摘要复印件（外文须提供中文翻译）、主持（参与）过的主要项目证明材料复印件；</w:t>
      </w:r>
    </w:p>
    <w:p>
      <w:pPr>
        <w:spacing w:line="360" w:lineRule="auto"/>
        <w:ind w:firstLine="420" w:firstLineChars="200"/>
        <w:rPr>
          <w:color w:val="auto"/>
          <w:highlight w:val="none"/>
        </w:rPr>
      </w:pPr>
      <w:r>
        <w:rPr>
          <w:rFonts w:hint="eastAsia"/>
          <w:color w:val="auto"/>
          <w:highlight w:val="none"/>
        </w:rPr>
        <w:t>（十）创业项目可行性研究报告；</w:t>
      </w:r>
    </w:p>
    <w:p>
      <w:pPr>
        <w:spacing w:line="360" w:lineRule="auto"/>
        <w:ind w:firstLine="420" w:firstLineChars="200"/>
        <w:rPr>
          <w:rFonts w:hint="eastAsia"/>
          <w:color w:val="auto"/>
          <w:highlight w:val="none"/>
        </w:rPr>
      </w:pPr>
      <w:r>
        <w:rPr>
          <w:rFonts w:hint="eastAsia"/>
          <w:color w:val="auto"/>
          <w:highlight w:val="none"/>
        </w:rPr>
        <w:t>（十一）相关成果的知识产权文件以及成果所处阶段的证明材料；</w:t>
      </w:r>
    </w:p>
    <w:p>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十二</w:t>
      </w:r>
      <w:r>
        <w:rPr>
          <w:rFonts w:hint="eastAsia"/>
          <w:color w:val="auto"/>
          <w:highlight w:val="none"/>
          <w:lang w:eastAsia="zh-CN"/>
        </w:rPr>
        <w:t>）</w:t>
      </w:r>
      <w:r>
        <w:rPr>
          <w:rFonts w:hint="eastAsia"/>
          <w:color w:val="auto"/>
          <w:highlight w:val="none"/>
          <w:lang w:val="en-US" w:eastAsia="zh-CN"/>
        </w:rPr>
        <w:t>验资报告。</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color w:val="auto"/>
                <w:highlight w:val="none"/>
              </w:rPr>
            </w:pPr>
            <w:r>
              <w:rPr>
                <w:rFonts w:hint="eastAsia"/>
                <w:color w:val="auto"/>
                <w:highlight w:val="none"/>
              </w:rPr>
              <w:t>《坪山区科技创新专项资金申请表（高层次人才项目资助）》（在申报系统填写）；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color w:val="auto"/>
                <w:highlight w:val="none"/>
              </w:rPr>
            </w:pPr>
            <w:r>
              <w:rPr>
                <w:rFonts w:hint="eastAsia"/>
                <w:color w:val="auto"/>
                <w:highlight w:val="none"/>
              </w:rPr>
              <w:t>企业营业执照或社会组织登记证书复印件（加盖公章）；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numPr>
                <w:ilvl w:val="0"/>
                <w:numId w:val="0"/>
              </w:numPr>
              <w:spacing w:line="360" w:lineRule="auto"/>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rFonts w:hint="eastAsia" w:eastAsiaTheme="minorEastAsia"/>
                <w:color w:val="auto"/>
                <w:highlight w:val="none"/>
                <w:lang w:eastAsia="zh-CN"/>
              </w:rPr>
            </w:pPr>
            <w:r>
              <w:rPr>
                <w:rFonts w:hint="eastAsia"/>
                <w:color w:val="auto"/>
                <w:highlight w:val="none"/>
                <w:lang w:val="en-US" w:eastAsia="zh-CN"/>
              </w:rPr>
              <w:t>坪山区</w:t>
            </w:r>
            <w:r>
              <w:rPr>
                <w:rFonts w:hint="eastAsia"/>
                <w:color w:val="auto"/>
                <w:highlight w:val="none"/>
              </w:rPr>
              <w:t>高层次人才证明文件</w:t>
            </w:r>
            <w:r>
              <w:rPr>
                <w:rFonts w:hint="eastAsia"/>
                <w:color w:val="auto"/>
                <w:highlight w:val="none"/>
                <w:lang w:eastAsia="zh-CN"/>
              </w:rPr>
              <w:t>（</w:t>
            </w:r>
            <w:r>
              <w:rPr>
                <w:rFonts w:hint="eastAsia"/>
                <w:color w:val="auto"/>
                <w:highlight w:val="none"/>
                <w:lang w:val="en-US" w:eastAsia="zh-CN"/>
              </w:rPr>
              <w:t>或深圳市</w:t>
            </w:r>
            <w:r>
              <w:rPr>
                <w:rFonts w:hint="eastAsia"/>
                <w:color w:val="auto"/>
                <w:highlight w:val="none"/>
              </w:rPr>
              <w:t>高层次人才证明文件</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高层次人才与申报企业签订的劳动合同、名下登记股份等相关证明材料；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高层次人才工作证明（包含但不限于岗位、职权、工作时间等内容）或承诺书；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7031" w:type="dxa"/>
            <w:vAlign w:val="center"/>
          </w:tcPr>
          <w:p>
            <w:pPr>
              <w:rPr>
                <w:color w:val="auto"/>
                <w:highlight w:val="none"/>
              </w:rPr>
            </w:pPr>
            <w:r>
              <w:rPr>
                <w:rFonts w:hint="eastAsia"/>
                <w:color w:val="auto"/>
                <w:highlight w:val="none"/>
              </w:rPr>
              <w:t>高层次人才在国内外任职证明、相关专利证书、产品证书、奖励证书等复印件，发表的代表性论著、论文的首页和摘要复印件（外文须提供中文翻译）、主持（参与）过的主要项目证明材料复印件；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7031" w:type="dxa"/>
            <w:vAlign w:val="center"/>
          </w:tcPr>
          <w:p>
            <w:pPr>
              <w:rPr>
                <w:color w:val="auto"/>
                <w:highlight w:val="none"/>
              </w:rPr>
            </w:pPr>
            <w:r>
              <w:rPr>
                <w:rFonts w:hint="eastAsia"/>
                <w:color w:val="auto"/>
                <w:highlight w:val="none"/>
              </w:rPr>
              <w:t>创业项目可行性研究报告；相关成果的知识产权文件以及成果所处阶段的证明材料；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7031" w:type="dxa"/>
            <w:vAlign w:val="center"/>
          </w:tcPr>
          <w:p>
            <w:pPr>
              <w:rPr>
                <w:color w:val="auto"/>
                <w:highlight w:val="none"/>
              </w:rPr>
            </w:pPr>
            <w:r>
              <w:rPr>
                <w:rFonts w:hint="eastAsia"/>
                <w:color w:val="auto"/>
                <w:highlight w:val="none"/>
                <w:lang w:val="en-US" w:eastAsia="zh-CN"/>
              </w:rPr>
              <w:t>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5"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spacing w:line="360" w:lineRule="auto"/>
        <w:ind w:firstLine="562" w:firstLineChars="0"/>
        <w:rPr>
          <w:color w:val="auto"/>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27" w:name="_Toc1714794505"/>
      <w:r>
        <w:rPr>
          <w:rFonts w:hint="eastAsia" w:asciiTheme="minorEastAsia" w:hAnsiTheme="minorEastAsia" w:cstheme="minorEastAsia"/>
          <w:b/>
          <w:color w:val="auto"/>
          <w:sz w:val="28"/>
          <w:szCs w:val="28"/>
          <w:highlight w:val="none"/>
        </w:rPr>
        <w:t>6</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创新团队项目资助</w:t>
      </w:r>
      <w:bookmarkEnd w:id="2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上级科技主管部门认定且有资助的创新团队项目，按上级资助额的50%一次性给予配套资助，最高1000万元；对获得深圳市滚动支持或追加资助的团队项目，按照市追加资助额的50%一次性给予配套资助，最高300万元。对入选深圳市高层次创新创业预备项目团队的，按照市资助额度50%一次性给予配套资助，最高250万元。</w:t>
      </w:r>
    </w:p>
    <w:p>
      <w:pPr>
        <w:spacing w:line="360" w:lineRule="auto"/>
        <w:ind w:firstLine="420" w:firstLineChars="200"/>
        <w:rPr>
          <w:color w:val="auto"/>
          <w:highlight w:val="none"/>
        </w:rPr>
      </w:pPr>
      <w:r>
        <w:rPr>
          <w:rFonts w:hint="eastAsia"/>
          <w:color w:val="auto"/>
          <w:highlight w:val="none"/>
        </w:rPr>
        <w:t>对上述团队项目落户坪山之日起36个月内自行实际投入的建设投入的50%（含装修、设备费等），一次性另行给予最高500万元资助。</w:t>
      </w:r>
    </w:p>
    <w:p>
      <w:pPr>
        <w:spacing w:line="360" w:lineRule="auto"/>
        <w:ind w:firstLine="421" w:firstLineChars="200"/>
        <w:jc w:val="left"/>
        <w:rPr>
          <w:b/>
          <w:color w:val="auto"/>
          <w:highlight w:val="none"/>
        </w:rPr>
      </w:pPr>
      <w:r>
        <w:rPr>
          <w:rFonts w:hint="eastAsia"/>
          <w:b/>
          <w:color w:val="auto"/>
          <w:highlight w:val="none"/>
          <w:u w:val="none"/>
        </w:rPr>
        <w:t>二、申报条件</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（一）申报主体须为创新人才团队在坪山区注册成立的或作为依靠单位的具有独立法人资格的企业。团队注册成立的企业或作为依靠单位的企业可以是从区外迁入的</w:t>
      </w:r>
      <w:r>
        <w:rPr>
          <w:rFonts w:hint="eastAsia"/>
          <w:color w:val="auto"/>
          <w:highlight w:val="none"/>
          <w:lang w:eastAsia="zh-CN"/>
        </w:rPr>
        <w:t>；</w:t>
      </w:r>
    </w:p>
    <w:p>
      <w:pPr>
        <w:spacing w:line="360" w:lineRule="auto"/>
        <w:ind w:firstLine="420" w:firstLineChars="200"/>
        <w:jc w:val="left"/>
        <w:rPr>
          <w:color w:val="auto"/>
          <w:highlight w:val="none"/>
        </w:rPr>
      </w:pPr>
      <w:r>
        <w:rPr>
          <w:rFonts w:hint="eastAsia"/>
          <w:color w:val="auto"/>
          <w:highlight w:val="none"/>
        </w:rPr>
        <w:t>（二）申请企业应实现注册地、纳税地、经营地“三地合一”；</w:t>
      </w:r>
    </w:p>
    <w:p>
      <w:pPr>
        <w:spacing w:line="360" w:lineRule="auto"/>
        <w:ind w:firstLine="420" w:firstLineChars="200"/>
        <w:jc w:val="left"/>
        <w:rPr>
          <w:color w:val="auto"/>
          <w:highlight w:val="none"/>
        </w:rPr>
      </w:pPr>
      <w:r>
        <w:rPr>
          <w:rFonts w:hint="eastAsia"/>
          <w:color w:val="auto"/>
          <w:highlight w:val="none"/>
        </w:rPr>
        <w:t>（三）核心团队成员一半以上（含团队带头人）必须与企业存在劳动用工关系（以劳动合同或社保缴纳凭据为准），且至少有一个为企业法定代表人或排名前3的股东；</w:t>
      </w:r>
    </w:p>
    <w:p>
      <w:pPr>
        <w:spacing w:line="360" w:lineRule="auto"/>
        <w:ind w:firstLine="420" w:firstLineChars="200"/>
        <w:jc w:val="left"/>
        <w:rPr>
          <w:color w:val="auto"/>
          <w:highlight w:val="none"/>
        </w:rPr>
      </w:pPr>
      <w:r>
        <w:rPr>
          <w:rFonts w:hint="eastAsia"/>
          <w:color w:val="auto"/>
          <w:highlight w:val="none"/>
        </w:rPr>
        <w:t>（四）已获得国家、省或市科技主管部门创新创业团队项目资助，且上级资助经费已</w:t>
      </w:r>
      <w:r>
        <w:rPr>
          <w:rFonts w:hint="eastAsia"/>
          <w:color w:val="auto"/>
          <w:highlight w:val="none"/>
          <w:lang w:val="en-US" w:eastAsia="zh-CN"/>
        </w:rPr>
        <w:t>于2021年</w:t>
      </w:r>
      <w:r>
        <w:rPr>
          <w:rFonts w:hint="eastAsia"/>
          <w:color w:val="auto"/>
          <w:highlight w:val="none"/>
        </w:rPr>
        <w:t>到位；</w:t>
      </w:r>
    </w:p>
    <w:p>
      <w:pPr>
        <w:spacing w:line="360" w:lineRule="auto"/>
        <w:ind w:firstLine="420" w:firstLineChars="200"/>
        <w:rPr>
          <w:rFonts w:hint="eastAsia"/>
          <w:color w:val="auto"/>
          <w:highlight w:val="none"/>
        </w:rPr>
      </w:pPr>
      <w:r>
        <w:rPr>
          <w:rFonts w:hint="eastAsia"/>
          <w:color w:val="auto"/>
          <w:highlight w:val="none"/>
        </w:rPr>
        <w:t>（五）建设投入资助需与创新团队项目上级配套资助同时申请，且建设投入的资助基数为申报主体在</w:t>
      </w:r>
      <w:r>
        <w:rPr>
          <w:rFonts w:hint="eastAsia"/>
          <w:color w:val="auto"/>
          <w:highlight w:val="none"/>
          <w:lang w:eastAsia="zh-CN"/>
        </w:rPr>
        <w:t>2021</w:t>
      </w:r>
      <w:r>
        <w:rPr>
          <w:rFonts w:hint="eastAsia"/>
          <w:color w:val="auto"/>
          <w:highlight w:val="none"/>
        </w:rPr>
        <w:t>年</w:t>
      </w:r>
      <w:r>
        <w:rPr>
          <w:rFonts w:hint="eastAsia"/>
          <w:color w:val="auto"/>
          <w:highlight w:val="none"/>
          <w:lang w:val="en-US" w:eastAsia="zh-CN"/>
        </w:rPr>
        <w:t>前</w:t>
      </w:r>
      <w:r>
        <w:rPr>
          <w:rFonts w:hint="eastAsia"/>
          <w:color w:val="auto"/>
          <w:highlight w:val="none"/>
        </w:rPr>
        <w:t>度</w:t>
      </w:r>
      <w:r>
        <w:rPr>
          <w:rFonts w:hint="eastAsia"/>
          <w:color w:val="auto"/>
          <w:highlight w:val="none"/>
          <w:lang w:eastAsia="zh-CN"/>
        </w:rPr>
        <w:t>（</w:t>
      </w:r>
      <w:r>
        <w:rPr>
          <w:rFonts w:hint="eastAsia"/>
          <w:color w:val="auto"/>
          <w:highlight w:val="none"/>
          <w:lang w:val="en-US" w:eastAsia="zh-CN"/>
        </w:rPr>
        <w:t>该建设费用须发生在项目落户之日起的36个月，截至2021年12月31日</w:t>
      </w:r>
      <w:r>
        <w:rPr>
          <w:rFonts w:hint="eastAsia"/>
          <w:color w:val="auto"/>
          <w:highlight w:val="none"/>
          <w:lang w:eastAsia="zh-CN"/>
        </w:rPr>
        <w:t>）</w:t>
      </w:r>
      <w:r>
        <w:rPr>
          <w:rFonts w:hint="eastAsia"/>
          <w:color w:val="auto"/>
          <w:highlight w:val="none"/>
        </w:rPr>
        <w:t>实际投入的</w:t>
      </w:r>
      <w:r>
        <w:rPr>
          <w:rFonts w:hint="eastAsia"/>
          <w:color w:val="auto"/>
          <w:highlight w:val="none"/>
          <w:lang w:val="en-US" w:eastAsia="zh-CN"/>
        </w:rPr>
        <w:t>建设</w:t>
      </w:r>
      <w:r>
        <w:rPr>
          <w:rFonts w:hint="eastAsia"/>
          <w:color w:val="auto"/>
          <w:highlight w:val="none"/>
        </w:rPr>
        <w:t>费用；</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（六）创新团队项目资助不得与高层次人才创业资助、科技中小企业成长资助、创新创业大赛项目落户奖励与创客创业资助重复申请</w:t>
      </w:r>
      <w:r>
        <w:rPr>
          <w:rFonts w:hint="eastAsia"/>
          <w:color w:val="auto"/>
          <w:highlight w:val="none"/>
          <w:lang w:val="en-US"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建设投入包括装修费、设备及工器具购置费（含购置必要的技术和软件、专用仪器设备定制）等。</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（一）《坪山区科技创新专项资金申请表（创新团队项目资助）》（在申报系统填写）；</w:t>
      </w:r>
    </w:p>
    <w:p>
      <w:pPr>
        <w:spacing w:line="360" w:lineRule="auto"/>
        <w:ind w:firstLine="420" w:firstLineChars="200"/>
        <w:rPr>
          <w:color w:val="auto"/>
          <w:highlight w:val="none"/>
        </w:rPr>
      </w:pPr>
      <w:r>
        <w:rPr>
          <w:rFonts w:hint="eastAsia"/>
          <w:color w:val="auto"/>
          <w:highlight w:val="none"/>
        </w:rPr>
        <w:t>（二）企业营业执照复印件（加盖公章），法定代表人身份证复印件（加盖公章）和签字样本；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年经审计的财务报告复印件（注册未满一年的可提供验资报告）；</w:t>
      </w:r>
    </w:p>
    <w:p>
      <w:pPr>
        <w:numPr>
          <w:ilvl w:val="0"/>
          <w:numId w:val="6"/>
        </w:numPr>
        <w:spacing w:line="360" w:lineRule="auto"/>
        <w:ind w:firstLine="420" w:firstLineChars="200"/>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p>
      <w:pPr>
        <w:numPr>
          <w:ilvl w:val="0"/>
          <w:numId w:val="6"/>
        </w:numPr>
        <w:spacing w:line="360" w:lineRule="auto"/>
        <w:ind w:firstLine="420" w:firstLineChars="200"/>
        <w:rPr>
          <w:color w:val="auto"/>
          <w:highlight w:val="none"/>
        </w:rPr>
      </w:pPr>
      <w:r>
        <w:rPr>
          <w:rFonts w:hint="eastAsia"/>
          <w:color w:val="auto"/>
          <w:highlight w:val="none"/>
          <w:u w:val="none"/>
        </w:rPr>
        <w:t>获批国家、省或市科技主管部门创新创业团队的相关证明材料（如科技计划下达通知、任务书或资助协议等）；</w:t>
      </w:r>
    </w:p>
    <w:p>
      <w:pPr>
        <w:spacing w:line="360" w:lineRule="auto"/>
        <w:ind w:firstLine="420" w:firstLineChars="200"/>
        <w:rPr>
          <w:color w:val="auto"/>
          <w:highlight w:val="none"/>
        </w:rPr>
      </w:pPr>
      <w:r>
        <w:rPr>
          <w:rFonts w:hint="eastAsia"/>
          <w:color w:val="auto"/>
          <w:highlight w:val="none"/>
        </w:rPr>
        <w:t>（七）创新创业团队核心成员与申报企业签订的劳动合同复印件，获得国家、省或市科技主管部门创新创业团队项目资助的拨款经费进账凭证复印件或相关证明复印件；</w:t>
      </w:r>
    </w:p>
    <w:p>
      <w:pPr>
        <w:spacing w:line="360" w:lineRule="auto"/>
        <w:ind w:firstLine="420" w:firstLineChars="200"/>
        <w:rPr>
          <w:rFonts w:hint="eastAsia"/>
          <w:color w:val="auto"/>
          <w:highlight w:val="none"/>
          <w:lang w:eastAsia="zh-CN"/>
        </w:rPr>
      </w:pPr>
      <w:r>
        <w:rPr>
          <w:rFonts w:hint="eastAsia"/>
          <w:color w:val="auto"/>
          <w:highlight w:val="none"/>
        </w:rPr>
        <w:t>（八）申请建设投入资助的还需提供建设经费支出专项审计报告，</w:t>
      </w:r>
      <w:r>
        <w:rPr>
          <w:rFonts w:hint="eastAsia"/>
          <w:color w:val="auto"/>
          <w:highlight w:val="none"/>
          <w:lang w:val="en-US" w:eastAsia="zh-CN"/>
        </w:rPr>
        <w:t>包括</w:t>
      </w:r>
      <w:r>
        <w:rPr>
          <w:rFonts w:hint="eastAsia"/>
          <w:color w:val="auto"/>
          <w:highlight w:val="none"/>
        </w:rPr>
        <w:t>装修费、设备及工器具购置费（含购置必要的技术和软件、专用仪器设备定制）</w:t>
      </w:r>
      <w:r>
        <w:rPr>
          <w:rFonts w:hint="eastAsia"/>
          <w:color w:val="auto"/>
          <w:highlight w:val="none"/>
          <w:lang w:eastAsia="zh-CN"/>
        </w:rPr>
        <w:t>，</w:t>
      </w:r>
      <w:r>
        <w:rPr>
          <w:rFonts w:hint="eastAsia"/>
          <w:color w:val="auto"/>
          <w:highlight w:val="none"/>
        </w:rPr>
        <w:t>建设经费产生时间为</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。此项申报需进行现场核查</w:t>
      </w:r>
      <w:r>
        <w:rPr>
          <w:rFonts w:hint="eastAsia"/>
          <w:color w:val="auto"/>
          <w:highlight w:val="none"/>
          <w:lang w:eastAsia="zh-CN"/>
        </w:rPr>
        <w:t>；</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（九）知识产权合规性声明</w:t>
      </w:r>
      <w:r>
        <w:rPr>
          <w:rFonts w:hint="eastAsia"/>
          <w:color w:val="auto"/>
          <w:highlight w:val="none"/>
          <w:lang w:eastAsia="zh-CN"/>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color w:val="auto"/>
                <w:highlight w:val="none"/>
              </w:rPr>
            </w:pPr>
            <w:r>
              <w:rPr>
                <w:rFonts w:hint="eastAsia"/>
                <w:color w:val="auto"/>
                <w:highlight w:val="none"/>
              </w:rPr>
              <w:t>《坪山区科技创新专项资金申请表（创新团队项目资助）》（在申报系统填写）；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color w:val="auto"/>
                <w:highlight w:val="none"/>
              </w:rPr>
            </w:pPr>
            <w:r>
              <w:rPr>
                <w:rFonts w:hint="eastAsia"/>
                <w:color w:val="auto"/>
                <w:highlight w:val="none"/>
              </w:rPr>
              <w:t>企业营业执照复印件（加盖公章）；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申报单位实际经营场地证明，包括在坪山区实际经营场所的产权证或租赁合同复印件，及租赁事项在街道等政府部门或有关单位备案的证明材料（租赁凭证或租赁备案或场所使用证明等）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近</w:t>
            </w:r>
            <w:r>
              <w:rPr>
                <w:color w:val="auto"/>
                <w:highlight w:val="none"/>
              </w:rPr>
              <w:t>6</w:t>
            </w:r>
            <w:r>
              <w:rPr>
                <w:rFonts w:hint="eastAsia"/>
                <w:color w:val="auto"/>
                <w:highlight w:val="none"/>
              </w:rPr>
              <w:t>个月水电费单据、管理费单据等。此申报需进行现场核查；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u w:val="none"/>
              </w:rPr>
              <w:t>获批国家、省或市科技主管部门创新创业团队的相关证明材料（如科技计划下达通知、任务书或资助协议等）；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创新创业团队核心成员与申报企业签订的劳动合同复印件；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获得国家、省或市科技主管部门创新创业团队项目资助的拨款经费进账凭证复印件或相关证明复印件；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pPr>
              <w:rPr>
                <w:rFonts w:hint="eastAsia" w:eastAsiaTheme="minorEastAsia"/>
                <w:color w:val="auto"/>
                <w:highlight w:val="none"/>
                <w:lang w:eastAsia="zh-CN"/>
              </w:rPr>
            </w:pPr>
            <w:r>
              <w:rPr>
                <w:rFonts w:hint="eastAsia"/>
                <w:color w:val="auto"/>
                <w:highlight w:val="none"/>
              </w:rPr>
              <w:t>申请自行投入资金资助还需要提供</w:t>
            </w:r>
            <w:r>
              <w:rPr>
                <w:rFonts w:hint="eastAsia"/>
                <w:color w:val="auto"/>
                <w:highlight w:val="none"/>
                <w:lang w:val="en-US" w:eastAsia="zh-CN"/>
              </w:rPr>
              <w:t>该申报主体的</w:t>
            </w:r>
            <w:r>
              <w:rPr>
                <w:rFonts w:hint="eastAsia"/>
                <w:color w:val="auto"/>
                <w:highlight w:val="none"/>
              </w:rPr>
              <w:t>建设经费支出专项审计报告，</w:t>
            </w:r>
            <w:r>
              <w:rPr>
                <w:rFonts w:hint="eastAsia"/>
                <w:color w:val="auto"/>
                <w:highlight w:val="none"/>
                <w:lang w:val="en-US" w:eastAsia="zh-CN"/>
              </w:rPr>
              <w:t>涉及的费用清单、合同、凭证、发票、银行回单。</w:t>
            </w:r>
            <w:r>
              <w:rPr>
                <w:rFonts w:hint="eastAsia"/>
                <w:color w:val="auto"/>
                <w:highlight w:val="none"/>
              </w:rPr>
              <w:t>此项申报需进行现场核查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End w:id="24"/>
      <w:bookmarkEnd w:id="25"/>
      <w:bookmarkStart w:id="28" w:name="_Toc558"/>
      <w:bookmarkStart w:id="29" w:name="_Toc237"/>
      <w:bookmarkStart w:id="30" w:name="_Toc722293165"/>
      <w:r>
        <w:rPr>
          <w:rFonts w:asciiTheme="minorEastAsia" w:hAnsiTheme="minorEastAsia" w:cstheme="minorEastAsia"/>
          <w:b/>
          <w:color w:val="auto"/>
          <w:sz w:val="28"/>
          <w:szCs w:val="28"/>
          <w:highlight w:val="none"/>
        </w:rPr>
        <w:t>7.企业研发投入奖励</w:t>
      </w:r>
      <w:bookmarkEnd w:id="28"/>
      <w:bookmarkEnd w:id="29"/>
      <w:bookmarkEnd w:id="3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符合研发加计扣除政策且研究开发费用总额占营业收入总额比例不低于5%的企业，按照其享受研发费用加计扣除额的10%给予研发投入奖励。上年度工业总产值或营业收入在1亿元以下的，最高奖励100万元；上年度工业总产值或营业收入在1亿元（含）～5亿元之间的，最高奖励200万元；上年度工业总产值或营业收入在5亿元（含）～10亿元之间的，最高奖励300万元；上年度工业总产值或营业收入在10亿元（含）～50亿元之间的，最高奖励400万元；上年度工业总产值或营业收入超过50亿元（含）的，最高奖励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（一）在坪山区注册、纳税并具有独立法人资格的企业；</w:t>
      </w:r>
    </w:p>
    <w:p>
      <w:pPr>
        <w:spacing w:line="360" w:lineRule="auto"/>
        <w:ind w:firstLine="420" w:firstLineChars="200"/>
        <w:rPr>
          <w:color w:val="auto"/>
          <w:highlight w:val="none"/>
        </w:rPr>
      </w:pPr>
      <w:r>
        <w:rPr>
          <w:rFonts w:hint="eastAsia"/>
          <w:color w:val="auto"/>
          <w:highlight w:val="none"/>
        </w:rPr>
        <w:t>（二）大型企业集团以集团为主体统一申报的，子公司不得单独申报；</w:t>
      </w:r>
    </w:p>
    <w:p>
      <w:pPr>
        <w:spacing w:line="360" w:lineRule="auto"/>
        <w:ind w:firstLine="420" w:firstLineChars="200"/>
        <w:rPr>
          <w:color w:val="auto"/>
          <w:highlight w:val="none"/>
        </w:rPr>
      </w:pPr>
      <w:r>
        <w:rPr>
          <w:rFonts w:hint="eastAsia"/>
          <w:color w:val="auto"/>
          <w:highlight w:val="none"/>
        </w:rPr>
        <w:t>（三）研究开发活动符合研发费用加计扣除政策范畴，且</w:t>
      </w:r>
      <w:r>
        <w:rPr>
          <w:rFonts w:hint="eastAsia"/>
          <w:color w:val="auto"/>
          <w:highlight w:val="none"/>
          <w:lang w:eastAsia="zh-CN"/>
        </w:rPr>
        <w:t>2021</w:t>
      </w:r>
      <w:r>
        <w:rPr>
          <w:rFonts w:hint="eastAsia"/>
          <w:color w:val="auto"/>
          <w:highlight w:val="none"/>
        </w:rPr>
        <w:t>年已向税务部门办理了加计扣除申报；</w:t>
      </w:r>
    </w:p>
    <w:p>
      <w:pPr>
        <w:spacing w:line="360" w:lineRule="auto"/>
        <w:ind w:firstLine="420" w:firstLineChars="200"/>
        <w:rPr>
          <w:rFonts w:hint="eastAsia" w:eastAsiaTheme="minorEastAsia"/>
          <w:color w:val="auto"/>
          <w:highlight w:val="none"/>
          <w:u w:val="none"/>
          <w:lang w:eastAsia="zh-CN"/>
        </w:rPr>
      </w:pPr>
      <w:r>
        <w:rPr>
          <w:rFonts w:hint="eastAsia"/>
          <w:color w:val="auto"/>
          <w:highlight w:val="none"/>
          <w:u w:val="none"/>
        </w:rPr>
        <w:t>（四）</w:t>
      </w:r>
      <w:r>
        <w:rPr>
          <w:rFonts w:hint="eastAsia"/>
          <w:color w:val="auto"/>
          <w:highlight w:val="none"/>
          <w:u w:val="none"/>
          <w:lang w:eastAsia="zh-CN"/>
        </w:rPr>
        <w:t>2021</w:t>
      </w:r>
      <w:r>
        <w:rPr>
          <w:rFonts w:hint="eastAsia"/>
          <w:color w:val="auto"/>
          <w:highlight w:val="none"/>
          <w:u w:val="none"/>
        </w:rPr>
        <w:t>年向税务局申报的研究开发费用总额占营业收入总额比例不低于</w:t>
      </w:r>
      <w:r>
        <w:rPr>
          <w:color w:val="auto"/>
          <w:highlight w:val="none"/>
          <w:u w:val="none"/>
        </w:rPr>
        <w:t>5%</w:t>
      </w:r>
      <w:r>
        <w:rPr>
          <w:rFonts w:hint="eastAsia"/>
          <w:color w:val="auto"/>
          <w:highlight w:val="none"/>
          <w:u w:val="none"/>
        </w:rPr>
        <w:t>（其中，营业收入总额不能为负数；当营业收入总额为零且研究开发费用总额不为零时，研究开发费用总额占营业收入总额比例视为不低于</w:t>
      </w:r>
      <w:r>
        <w:rPr>
          <w:color w:val="auto"/>
          <w:highlight w:val="none"/>
          <w:u w:val="none"/>
        </w:rPr>
        <w:t>5%</w:t>
      </w:r>
      <w:r>
        <w:rPr>
          <w:rFonts w:hint="eastAsia"/>
          <w:color w:val="auto"/>
          <w:highlight w:val="none"/>
          <w:u w:val="none"/>
        </w:rPr>
        <w:t>）</w:t>
      </w:r>
      <w:r>
        <w:rPr>
          <w:rFonts w:hint="eastAsia"/>
          <w:color w:val="auto"/>
          <w:highlight w:val="none"/>
          <w:u w:val="none"/>
          <w:lang w:eastAsia="zh-CN"/>
        </w:rPr>
        <w:t>；</w:t>
      </w:r>
    </w:p>
    <w:p>
      <w:pPr>
        <w:pStyle w:val="2"/>
        <w:shd w:val="clear"/>
        <w:ind w:firstLine="420" w:firstLineChars="200"/>
        <w:rPr>
          <w:rFonts w:hint="default" w:eastAsiaTheme="minorEastAsia"/>
          <w:lang w:val="en-US" w:eastAsia="zh-CN"/>
        </w:rPr>
      </w:pPr>
      <w:r>
        <w:rPr>
          <w:rFonts w:hint="eastAsia"/>
          <w:color w:val="auto"/>
          <w:highlight w:val="none"/>
          <w:u w:val="none"/>
          <w:lang w:eastAsia="zh-CN"/>
        </w:rPr>
        <w:t>（五）企业</w:t>
      </w:r>
      <w:r>
        <w:rPr>
          <w:rFonts w:hint="eastAsia"/>
          <w:color w:val="auto"/>
          <w:highlight w:val="none"/>
          <w:u w:val="none"/>
          <w:lang w:val="en-US" w:eastAsia="zh-CN"/>
        </w:rPr>
        <w:t>2021年度的研究开发费用总额不低于500万元。</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（一）《坪山区科技创新专项资金申请表（企业研发投入奖励）》（在申报系统填写）；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年《中华人民共和国企业所得税年度纳税申报表（</w:t>
      </w:r>
      <w:r>
        <w:rPr>
          <w:color w:val="auto"/>
          <w:highlight w:val="none"/>
        </w:rPr>
        <w:t>A</w:t>
      </w:r>
      <w:r>
        <w:rPr>
          <w:rFonts w:hint="eastAsia"/>
          <w:color w:val="auto"/>
          <w:highlight w:val="none"/>
        </w:rPr>
        <w:t>类）》（</w:t>
      </w:r>
      <w:r>
        <w:rPr>
          <w:color w:val="auto"/>
          <w:highlight w:val="none"/>
        </w:rPr>
        <w:t>A10000</w:t>
      </w:r>
      <w:r>
        <w:rPr>
          <w:rFonts w:hint="eastAsia"/>
          <w:color w:val="auto"/>
          <w:highlight w:val="none"/>
        </w:rPr>
        <w:t>）、《免税、减计收入及加计扣除优惠明细表》（</w:t>
      </w:r>
      <w:r>
        <w:rPr>
          <w:color w:val="auto"/>
          <w:highlight w:val="none"/>
        </w:rPr>
        <w:t>A107010</w:t>
      </w:r>
      <w:r>
        <w:rPr>
          <w:rFonts w:hint="eastAsia"/>
          <w:color w:val="auto"/>
          <w:highlight w:val="none"/>
        </w:rPr>
        <w:t>）、《研发费用加计扣除优惠明细表》（</w:t>
      </w:r>
      <w:r>
        <w:rPr>
          <w:color w:val="auto"/>
          <w:highlight w:val="none"/>
        </w:rPr>
        <w:t>A107012</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（六）知识产权合规性声明；</w:t>
      </w:r>
    </w:p>
    <w:p>
      <w:pPr>
        <w:spacing w:line="360" w:lineRule="auto"/>
        <w:ind w:firstLine="420" w:firstLineChars="200"/>
        <w:rPr>
          <w:color w:val="auto"/>
          <w:highlight w:val="none"/>
        </w:rPr>
      </w:pPr>
      <w:r>
        <w:rPr>
          <w:rFonts w:hint="eastAsia"/>
          <w:color w:val="auto"/>
          <w:highlight w:val="none"/>
        </w:rPr>
        <w:t>（七）其他证明材料，如企业资质证书、知识产权证书或申报文件、新产品或新技术证明（查新）材料、检测报告等（自主选择提供）。</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《坪山区科技创新专项资金申请表（企业研发投入奖励）》</w:t>
            </w:r>
            <w:r>
              <w:rPr>
                <w:rFonts w:hint="eastAsia"/>
                <w:color w:val="auto"/>
                <w:highlight w:val="none"/>
              </w:rPr>
              <w:t>（在申报系统填写）</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int="eastAsia" w:hAnsi="宋体"/>
                <w:color w:val="auto"/>
                <w:szCs w:val="21"/>
                <w:highlight w:val="none"/>
                <w:lang w:val="en-US" w:eastAsia="zh-CN"/>
              </w:rPr>
              <w:t>套表</w:t>
            </w:r>
          </w:p>
          <w:p>
            <w:pPr>
              <w:rPr>
                <w:rFonts w:hint="eastAsia" w:hAnsi="宋体"/>
                <w:color w:val="auto"/>
                <w:szCs w:val="21"/>
                <w:highlight w:val="none"/>
              </w:rPr>
            </w:pPr>
            <w:r>
              <w:rPr>
                <w:rFonts w:hint="eastAsia" w:hAnsi="宋体"/>
                <w:color w:val="auto"/>
                <w:szCs w:val="21"/>
                <w:highlight w:val="none"/>
                <w:lang w:val="en-US" w:eastAsia="zh-CN"/>
              </w:rPr>
              <w:t>（其中包含：</w:t>
            </w:r>
            <w:r>
              <w:rPr>
                <w:rFonts w:hint="eastAsia" w:hAnsi="宋体"/>
                <w:color w:val="auto"/>
                <w:szCs w:val="21"/>
                <w:highlight w:val="none"/>
                <w:lang w:eastAsia="zh-CN"/>
              </w:rPr>
              <w:t>2021</w:t>
            </w:r>
            <w:r>
              <w:rPr>
                <w:rFonts w:hint="eastAsia" w:hAnsi="宋体"/>
                <w:color w:val="auto"/>
                <w:szCs w:val="21"/>
                <w:highlight w:val="none"/>
              </w:rPr>
              <w:t>年《中华人民共和国企业所得税年度纳税申报表（</w:t>
            </w:r>
            <w:r>
              <w:rPr>
                <w:rFonts w:hAnsi="宋体"/>
                <w:color w:val="auto"/>
                <w:szCs w:val="21"/>
                <w:highlight w:val="none"/>
              </w:rPr>
              <w:t>A</w:t>
            </w:r>
            <w:r>
              <w:rPr>
                <w:rFonts w:hint="eastAsia" w:hAnsi="宋体"/>
                <w:color w:val="auto"/>
                <w:szCs w:val="21"/>
                <w:highlight w:val="none"/>
              </w:rPr>
              <w:t>类）》（</w:t>
            </w:r>
            <w:r>
              <w:rPr>
                <w:rFonts w:hAnsi="宋体"/>
                <w:color w:val="auto"/>
                <w:szCs w:val="21"/>
                <w:highlight w:val="none"/>
              </w:rPr>
              <w:t>A10000</w:t>
            </w:r>
            <w:r>
              <w:rPr>
                <w:rFonts w:hint="eastAsia" w:hAnsi="宋体"/>
                <w:color w:val="auto"/>
                <w:szCs w:val="21"/>
                <w:highlight w:val="none"/>
              </w:rPr>
              <w:t>）；</w:t>
            </w:r>
            <w:r>
              <w:rPr>
                <w:rFonts w:hint="eastAsia" w:hAnsi="宋体"/>
                <w:color w:val="auto"/>
                <w:szCs w:val="21"/>
                <w:highlight w:val="none"/>
                <w:lang w:eastAsia="zh-CN"/>
              </w:rPr>
              <w:t>2021</w:t>
            </w:r>
            <w:r>
              <w:rPr>
                <w:rFonts w:hint="eastAsia" w:hAnsi="宋体"/>
                <w:color w:val="auto"/>
                <w:szCs w:val="21"/>
                <w:highlight w:val="none"/>
              </w:rPr>
              <w:t>年《免税、减计收入及加计扣除优惠明细表》（</w:t>
            </w:r>
            <w:r>
              <w:rPr>
                <w:rFonts w:hAnsi="宋体"/>
                <w:color w:val="auto"/>
                <w:szCs w:val="21"/>
                <w:highlight w:val="none"/>
              </w:rPr>
              <w:t>A107010</w:t>
            </w:r>
            <w:r>
              <w:rPr>
                <w:rFonts w:hint="eastAsia" w:hAnsi="宋体"/>
                <w:color w:val="auto"/>
                <w:szCs w:val="21"/>
                <w:highlight w:val="none"/>
              </w:rPr>
              <w:t>）；</w:t>
            </w:r>
          </w:p>
          <w:p>
            <w:pPr>
              <w:rPr>
                <w:rFonts w:hint="eastAsia" w:hAnsi="宋体" w:eastAsiaTheme="minorEastAsia"/>
                <w:color w:val="auto"/>
                <w:szCs w:val="21"/>
                <w:highlight w:val="none"/>
                <w:lang w:val="en-US" w:eastAsia="zh-CN"/>
              </w:rPr>
            </w:pPr>
            <w:r>
              <w:rPr>
                <w:rFonts w:hint="eastAsia" w:hAnsi="宋体"/>
                <w:color w:val="auto"/>
                <w:szCs w:val="21"/>
                <w:highlight w:val="none"/>
                <w:lang w:eastAsia="zh-CN"/>
              </w:rPr>
              <w:t>2021</w:t>
            </w:r>
            <w:r>
              <w:rPr>
                <w:rFonts w:hint="eastAsia" w:hAnsi="宋体"/>
                <w:color w:val="auto"/>
                <w:szCs w:val="21"/>
                <w:highlight w:val="none"/>
              </w:rPr>
              <w:t>年《研发费用加计扣除优惠明细表》（</w:t>
            </w:r>
            <w:r>
              <w:rPr>
                <w:rFonts w:hAnsi="宋体"/>
                <w:color w:val="auto"/>
                <w:szCs w:val="21"/>
                <w:highlight w:val="none"/>
              </w:rPr>
              <w:t>A107012</w:t>
            </w:r>
            <w:r>
              <w:rPr>
                <w:rFonts w:hint="eastAsia" w:hAnsi="宋体"/>
                <w:color w:val="auto"/>
                <w:szCs w:val="21"/>
                <w:highlight w:val="none"/>
              </w:rPr>
              <w:t>）；</w:t>
            </w:r>
            <w:r>
              <w:rPr>
                <w:rFonts w:hint="eastAsia" w:hAnsi="宋体"/>
                <w:color w:val="auto"/>
                <w:szCs w:val="21"/>
                <w:highlight w:val="none"/>
                <w:lang w:val="en-US" w:eastAsia="zh-CN"/>
              </w:rPr>
              <w:t>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7</w:t>
            </w:r>
          </w:p>
        </w:tc>
        <w:tc>
          <w:tcPr>
            <w:tcW w:w="7031" w:type="dxa"/>
            <w:vAlign w:val="center"/>
          </w:tcPr>
          <w:p>
            <w:pPr>
              <w:rPr>
                <w:rFonts w:hAnsi="宋体"/>
                <w:color w:val="auto"/>
                <w:szCs w:val="21"/>
                <w:highlight w:val="none"/>
              </w:rPr>
            </w:pPr>
            <w:r>
              <w:rPr>
                <w:rFonts w:hint="eastAsia"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9" w:type="dxa"/>
            <w:vAlign w:val="center"/>
          </w:tcPr>
          <w:p>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8</w:t>
            </w:r>
          </w:p>
        </w:tc>
        <w:tc>
          <w:tcPr>
            <w:tcW w:w="7031" w:type="dxa"/>
            <w:vAlign w:val="center"/>
          </w:tcPr>
          <w:p>
            <w:pPr>
              <w:rPr>
                <w:rFonts w:hAnsi="宋体"/>
                <w:color w:val="auto"/>
                <w:szCs w:val="21"/>
                <w:highlight w:val="none"/>
              </w:rPr>
            </w:pPr>
            <w:r>
              <w:rPr>
                <w:rFonts w:hint="eastAsia" w:hAnsi="宋体"/>
                <w:color w:val="auto"/>
                <w:szCs w:val="21"/>
                <w:highlight w:val="none"/>
              </w:rPr>
              <w:t>其他证明材料，如企业资质证书、知识产权证书或申报文件、新产品或新技术证明（查新）材料、检测报告等（自主选择提供）。</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60" w:type="dxa"/>
            <w:gridSpan w:val="3"/>
            <w:vAlign w:val="center"/>
          </w:tcPr>
          <w:p>
            <w:pPr>
              <w:rPr>
                <w:rFonts w:hint="default" w:ascii="宋体" w:hAnsi="宋体" w:eastAsiaTheme="minorEastAsia"/>
                <w:color w:val="auto"/>
                <w:szCs w:val="21"/>
                <w:highlight w:val="none"/>
                <w:lang w:val="en-US" w:eastAsia="zh-CN"/>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pStyle w:val="2"/>
      </w:pPr>
    </w:p>
    <w:p>
      <w:pPr>
        <w:jc w:val="center"/>
        <w:outlineLvl w:val="0"/>
        <w:rPr>
          <w:rFonts w:asciiTheme="minorEastAsia" w:hAnsiTheme="minorEastAsia" w:cstheme="minorEastAsia"/>
          <w:b/>
          <w:color w:val="auto"/>
          <w:sz w:val="28"/>
          <w:szCs w:val="28"/>
          <w:highlight w:val="none"/>
        </w:rPr>
      </w:pPr>
      <w:bookmarkStart w:id="31" w:name="_Toc579182664"/>
      <w:r>
        <w:rPr>
          <w:rFonts w:hint="eastAsia" w:asciiTheme="minorEastAsia" w:hAnsiTheme="minorEastAsia" w:cstheme="minorEastAsia"/>
          <w:b/>
          <w:color w:val="auto"/>
          <w:sz w:val="28"/>
          <w:szCs w:val="28"/>
          <w:highlight w:val="none"/>
        </w:rPr>
        <w:t>8.科技中小企业成长资助</w:t>
      </w:r>
      <w:bookmarkEnd w:id="3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以培育具有核心创新能力、高成长性的企业为目标，科技型中小企业成立后三年内，根据营业收入的2%，每年给予资助，累计给予最高100万元成长资助。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（一）在坪山区依法注册、纳税、具有独立法人资格、符合《科技型中小企业评价办法》（国科发政〔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号）规定的科技型中小企业；</w:t>
      </w:r>
    </w:p>
    <w:p>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日注册成立时间一年以上且不超过三年，</w:t>
      </w:r>
      <w:r>
        <w:rPr>
          <w:rFonts w:hint="eastAsia"/>
          <w:color w:val="auto"/>
          <w:highlight w:val="none"/>
          <w:lang w:eastAsia="zh-CN"/>
        </w:rPr>
        <w:t>2021</w:t>
      </w:r>
      <w:r>
        <w:rPr>
          <w:rFonts w:hint="eastAsia"/>
          <w:color w:val="auto"/>
          <w:highlight w:val="none"/>
        </w:rPr>
        <w:t>年营业收入在</w:t>
      </w:r>
      <w:r>
        <w:rPr>
          <w:color w:val="auto"/>
          <w:highlight w:val="none"/>
        </w:rPr>
        <w:t>50</w:t>
      </w:r>
      <w:r>
        <w:rPr>
          <w:rFonts w:hint="eastAsia"/>
          <w:color w:val="auto"/>
          <w:highlight w:val="none"/>
        </w:rPr>
        <w:t>（含）万元</w:t>
      </w:r>
      <w:r>
        <w:rPr>
          <w:color w:val="auto"/>
          <w:highlight w:val="none"/>
        </w:rPr>
        <w:t>-2</w:t>
      </w:r>
      <w:r>
        <w:rPr>
          <w:rFonts w:hint="eastAsia"/>
          <w:color w:val="auto"/>
          <w:highlight w:val="none"/>
        </w:rPr>
        <w:t>亿元之间；</w:t>
      </w:r>
    </w:p>
    <w:p>
      <w:pPr>
        <w:spacing w:line="360" w:lineRule="auto"/>
        <w:ind w:firstLine="420" w:firstLineChars="200"/>
        <w:jc w:val="left"/>
        <w:rPr>
          <w:color w:val="auto"/>
          <w:highlight w:val="none"/>
          <w:shd w:val="clear"/>
        </w:rPr>
      </w:pPr>
      <w:r>
        <w:rPr>
          <w:rFonts w:hint="eastAsia"/>
          <w:color w:val="auto"/>
          <w:highlight w:val="none"/>
        </w:rPr>
        <w:t>（三）至少拥有</w:t>
      </w:r>
      <w:r>
        <w:rPr>
          <w:rFonts w:hint="eastAsia"/>
          <w:color w:val="auto"/>
          <w:highlight w:val="none"/>
          <w:lang w:eastAsia="zh-CN"/>
        </w:rPr>
        <w:t>（含转让）</w:t>
      </w:r>
      <w:r>
        <w:rPr>
          <w:color w:val="auto"/>
          <w:highlight w:val="none"/>
        </w:rPr>
        <w:t>1</w:t>
      </w:r>
      <w:r>
        <w:rPr>
          <w:rFonts w:hint="eastAsia"/>
          <w:color w:val="auto"/>
          <w:highlight w:val="none"/>
        </w:rPr>
        <w:t>项有效发</w:t>
      </w:r>
      <w:r>
        <w:rPr>
          <w:rFonts w:hint="eastAsia"/>
          <w:color w:val="auto"/>
          <w:highlight w:val="none"/>
          <w:shd w:val="clear"/>
        </w:rPr>
        <w:t>明专利</w:t>
      </w:r>
      <w:r>
        <w:rPr>
          <w:rFonts w:hint="eastAsia"/>
          <w:color w:val="auto"/>
          <w:highlight w:val="none"/>
          <w:shd w:val="clear"/>
          <w:lang w:val="en-US" w:eastAsia="zh-CN"/>
        </w:rPr>
        <w:t>（含国防专利）、国家新药、国家一级中药保护品种和集成电路布图设计专有权</w:t>
      </w:r>
      <w:r>
        <w:rPr>
          <w:rFonts w:hint="eastAsia"/>
          <w:color w:val="auto"/>
          <w:highlight w:val="none"/>
          <w:shd w:val="clear"/>
        </w:rPr>
        <w:t>；</w:t>
      </w:r>
    </w:p>
    <w:p>
      <w:pPr>
        <w:spacing w:line="360" w:lineRule="auto"/>
        <w:ind w:firstLine="420" w:firstLineChars="200"/>
        <w:jc w:val="left"/>
        <w:rPr>
          <w:color w:val="auto"/>
          <w:highlight w:val="none"/>
        </w:rPr>
      </w:pPr>
      <w:r>
        <w:rPr>
          <w:rFonts w:hint="eastAsia"/>
          <w:color w:val="auto"/>
          <w:highlight w:val="none"/>
          <w:u w:val="none"/>
        </w:rPr>
        <w:t>（四）用于测算资助的营业收入应发生在企业注册地落地坪山之后，且位于</w:t>
      </w:r>
      <w:r>
        <w:rPr>
          <w:rFonts w:hint="eastAsia"/>
          <w:color w:val="auto"/>
          <w:highlight w:val="none"/>
          <w:u w:val="none"/>
          <w:lang w:eastAsia="zh-CN"/>
        </w:rPr>
        <w:t>2021</w:t>
      </w:r>
      <w:r>
        <w:rPr>
          <w:rFonts w:hint="eastAsia"/>
          <w:color w:val="auto"/>
          <w:highlight w:val="none"/>
          <w:u w:val="none"/>
        </w:rPr>
        <w:t>年</w:t>
      </w:r>
      <w:r>
        <w:rPr>
          <w:color w:val="auto"/>
          <w:highlight w:val="none"/>
          <w:u w:val="none"/>
        </w:rPr>
        <w:t>1</w:t>
      </w:r>
      <w:r>
        <w:rPr>
          <w:rFonts w:hint="eastAsia"/>
          <w:color w:val="auto"/>
          <w:highlight w:val="none"/>
          <w:u w:val="none"/>
        </w:rPr>
        <w:t>月</w:t>
      </w:r>
      <w:r>
        <w:rPr>
          <w:color w:val="auto"/>
          <w:highlight w:val="none"/>
          <w:u w:val="none"/>
        </w:rPr>
        <w:t>1</w:t>
      </w:r>
      <w:r>
        <w:rPr>
          <w:rFonts w:hint="eastAsia"/>
          <w:color w:val="auto"/>
          <w:highlight w:val="none"/>
          <w:u w:val="none"/>
        </w:rPr>
        <w:t>日至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日之间</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（五）科技中小企业成长资助不得与高层次人才创业资助、创新团队项目资助、</w:t>
      </w:r>
      <w:r>
        <w:rPr>
          <w:rFonts w:hint="eastAsia" w:asciiTheme="minorHAnsi" w:hAnsiTheme="minorHAnsi" w:cstheme="minorBidi"/>
          <w:b w:val="0"/>
          <w:color w:val="auto"/>
          <w:sz w:val="21"/>
          <w:szCs w:val="24"/>
          <w:highlight w:val="none"/>
        </w:rPr>
        <w:t>创新创业大赛项目落户奖励与创客创业资助</w:t>
      </w:r>
      <w:r>
        <w:rPr>
          <w:rFonts w:hint="eastAsia"/>
          <w:color w:val="auto"/>
          <w:highlight w:val="none"/>
        </w:rPr>
        <w:t>重复申请</w:t>
      </w:r>
      <w:r>
        <w:rPr>
          <w:rFonts w:hint="eastAsia"/>
          <w:color w:val="auto"/>
          <w:highlight w:val="none"/>
          <w:lang w:eastAsia="zh-CN"/>
        </w:rPr>
        <w:t>，</w:t>
      </w:r>
      <w:r>
        <w:rPr>
          <w:rFonts w:hint="eastAsia"/>
          <w:color w:val="auto"/>
          <w:highlight w:val="none"/>
        </w:rPr>
        <w:t>同一</w:t>
      </w:r>
      <w:r>
        <w:rPr>
          <w:rFonts w:hint="eastAsia"/>
          <w:color w:val="auto"/>
          <w:highlight w:val="none"/>
          <w:lang w:val="en-US" w:eastAsia="zh-CN"/>
        </w:rPr>
        <w:t>企业（团队或人才）</w:t>
      </w:r>
      <w:r>
        <w:rPr>
          <w:rFonts w:hint="eastAsia"/>
          <w:color w:val="auto"/>
          <w:highlight w:val="none"/>
        </w:rPr>
        <w:t>获得上述多个奖项的，按照最高资助金额给予差额奖励。</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（一）《坪山区科技创新专项资金申请表（科技中小企业创业资助）》（在申报系统填写）；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lang w:eastAsia="zh-CN"/>
        </w:rPr>
        <w:t>2021</w:t>
      </w:r>
      <w:r>
        <w:rPr>
          <w:rFonts w:hint="eastAsia"/>
          <w:color w:val="auto"/>
          <w:highlight w:val="none"/>
        </w:rPr>
        <w:t>年在坪山区实现的营业收入的专项审计报告；</w:t>
      </w:r>
    </w:p>
    <w:p>
      <w:pPr>
        <w:spacing w:line="360" w:lineRule="auto"/>
        <w:ind w:firstLine="420" w:firstLineChars="200"/>
        <w:rPr>
          <w:color w:val="auto"/>
          <w:highlight w:val="none"/>
        </w:rPr>
      </w:pPr>
      <w:r>
        <w:rPr>
          <w:rFonts w:hint="eastAsia"/>
          <w:color w:val="auto"/>
          <w:highlight w:val="none"/>
        </w:rPr>
        <w:t>（六）科技型中小企业认定公示证明材料或企业入库登记编号等相关材料；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（七）</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p>
      <w:pPr>
        <w:spacing w:line="360" w:lineRule="auto"/>
        <w:ind w:firstLine="420" w:firstLineChars="200"/>
        <w:rPr>
          <w:color w:val="auto"/>
          <w:highlight w:val="none"/>
        </w:rPr>
      </w:pPr>
      <w:r>
        <w:rPr>
          <w:rFonts w:hint="eastAsia"/>
          <w:color w:val="auto"/>
          <w:highlight w:val="none"/>
        </w:rPr>
        <w:t>（八）知识产权合规性声明；</w:t>
      </w:r>
    </w:p>
    <w:p>
      <w:pPr>
        <w:spacing w:line="360" w:lineRule="auto"/>
        <w:ind w:firstLine="420" w:firstLineChars="200"/>
        <w:rPr>
          <w:color w:val="auto"/>
          <w:highlight w:val="none"/>
        </w:rPr>
      </w:pPr>
      <w:r>
        <w:rPr>
          <w:rFonts w:hint="eastAsia"/>
          <w:color w:val="auto"/>
          <w:highlight w:val="none"/>
        </w:rPr>
        <w:t>（九）企业可选择提供查新报告、检测报告、获奖证书、国家</w:t>
      </w:r>
      <w:r>
        <w:rPr>
          <w:color w:val="auto"/>
          <w:highlight w:val="none"/>
        </w:rPr>
        <w:t>/</w:t>
      </w:r>
      <w:r>
        <w:rPr>
          <w:rFonts w:hint="eastAsia"/>
          <w:color w:val="auto"/>
          <w:highlight w:val="none"/>
        </w:rPr>
        <w:t>省计划文件等项目技术水平相关证明材料复印件。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《坪山区科技创新专项资金申请表（科技中小企业创业资助）》（在申报系统填写）；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u w:val="none"/>
                <w:lang w:eastAsia="zh-CN"/>
              </w:rPr>
              <w:t>2021</w:t>
            </w:r>
            <w:r>
              <w:rPr>
                <w:rFonts w:hint="eastAsia"/>
                <w:color w:val="auto"/>
                <w:highlight w:val="none"/>
                <w:u w:val="none"/>
              </w:rPr>
              <w:t>年在坪山区实现的营业收入的专项审计报告</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rFonts w:ascii="宋体" w:hAnsi="宋体"/>
                <w:color w:val="auto"/>
                <w:szCs w:val="21"/>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取得的知识产权证明复印件，在有效期内的发明专利证书复印件；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企业可选择提供查新报告、检测报告、获奖证书、国家</w:t>
            </w:r>
            <w:r>
              <w:rPr>
                <w:color w:val="auto"/>
                <w:highlight w:val="none"/>
              </w:rPr>
              <w:t>/</w:t>
            </w:r>
            <w:r>
              <w:rPr>
                <w:rFonts w:hint="eastAsia"/>
                <w:color w:val="auto"/>
                <w:highlight w:val="none"/>
              </w:rPr>
              <w:t>省计划文件等项目技术水平相关证明材料复印件。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p>
    <w:p>
      <w:pPr>
        <w:widowControl/>
        <w:jc w:val="center"/>
        <w:outlineLvl w:val="0"/>
        <w:rPr>
          <w:rFonts w:asciiTheme="minorEastAsia" w:hAnsiTheme="minorEastAsia" w:cstheme="minorEastAsia"/>
          <w:b/>
          <w:color w:val="auto"/>
          <w:sz w:val="28"/>
          <w:szCs w:val="28"/>
          <w:highlight w:val="none"/>
        </w:rPr>
      </w:pPr>
      <w:bookmarkStart w:id="32" w:name="_Toc31168"/>
      <w:bookmarkStart w:id="33" w:name="_Toc28197"/>
      <w:bookmarkStart w:id="34" w:name="_Toc97982137"/>
      <w:r>
        <w:rPr>
          <w:rFonts w:hint="eastAsia" w:asciiTheme="minorEastAsia" w:hAnsiTheme="minorEastAsia" w:cstheme="minorEastAsia"/>
          <w:b/>
          <w:color w:val="auto"/>
          <w:sz w:val="28"/>
          <w:szCs w:val="28"/>
          <w:highlight w:val="none"/>
        </w:rPr>
        <w:t>9.</w:t>
      </w:r>
      <w:r>
        <w:rPr>
          <w:rFonts w:asciiTheme="minorEastAsia" w:hAnsiTheme="minorEastAsia" w:cstheme="minorEastAsia"/>
          <w:b/>
          <w:color w:val="auto"/>
          <w:sz w:val="28"/>
          <w:szCs w:val="28"/>
          <w:highlight w:val="none"/>
        </w:rPr>
        <w:t>高新技术产业化项目资助</w:t>
      </w:r>
      <w:bookmarkEnd w:id="32"/>
      <w:bookmarkEnd w:id="33"/>
      <w:bookmarkEnd w:id="3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支持高新技术企业在坪山区实施科技成果产业化，获得上级发改部门产业化资助的，按照在坪山区首次形成销售后</w:t>
      </w:r>
      <w:r>
        <w:rPr>
          <w:color w:val="auto"/>
          <w:highlight w:val="none"/>
        </w:rPr>
        <w:t>6</w:t>
      </w:r>
      <w:r>
        <w:rPr>
          <w:rFonts w:hint="eastAsia"/>
          <w:color w:val="auto"/>
          <w:highlight w:val="none"/>
        </w:rPr>
        <w:t>个月内的销售额的</w:t>
      </w:r>
      <w:r>
        <w:rPr>
          <w:color w:val="auto"/>
          <w:highlight w:val="none"/>
        </w:rPr>
        <w:t>20%</w:t>
      </w:r>
      <w:r>
        <w:rPr>
          <w:rFonts w:hint="eastAsia"/>
          <w:color w:val="auto"/>
          <w:highlight w:val="none"/>
        </w:rPr>
        <w:t>给予奖励，单个企业每年最高</w:t>
      </w:r>
      <w:r>
        <w:rPr>
          <w:color w:val="auto"/>
          <w:highlight w:val="none"/>
        </w:rPr>
        <w:t>200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（一）在坪山区注册、纳税并具有独立法人资格的企业；</w:t>
      </w:r>
    </w:p>
    <w:p>
      <w:pPr>
        <w:spacing w:line="360" w:lineRule="auto"/>
        <w:ind w:firstLine="420" w:firstLineChars="200"/>
        <w:jc w:val="left"/>
        <w:rPr>
          <w:color w:val="auto"/>
          <w:highlight w:val="none"/>
        </w:rPr>
      </w:pPr>
      <w:r>
        <w:rPr>
          <w:rFonts w:hint="eastAsia"/>
          <w:color w:val="auto"/>
          <w:highlight w:val="none"/>
        </w:rPr>
        <w:t>（二）申请单位在坪山区实施的产业化项目</w:t>
      </w:r>
      <w:r>
        <w:rPr>
          <w:rFonts w:hint="eastAsia"/>
          <w:color w:val="auto"/>
          <w:highlight w:val="none"/>
          <w:lang w:eastAsia="zh-CN"/>
        </w:rPr>
        <w:t>2021</w:t>
      </w:r>
      <w:r>
        <w:rPr>
          <w:rFonts w:hint="eastAsia"/>
          <w:color w:val="auto"/>
          <w:highlight w:val="none"/>
        </w:rPr>
        <w:t>年已获得国家、省或市发改部门产业化资助，其中，市发改部门产业化资助仅限于产业化事后补助（资助）。上级审批文件已下达，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（三）奖励基数为</w:t>
      </w:r>
      <w:r>
        <w:rPr>
          <w:rFonts w:hint="eastAsia"/>
          <w:color w:val="auto"/>
          <w:highlight w:val="none"/>
          <w:lang w:eastAsia="zh-CN"/>
        </w:rPr>
        <w:t>2021</w:t>
      </w:r>
      <w:r>
        <w:rPr>
          <w:rFonts w:hint="eastAsia"/>
          <w:color w:val="auto"/>
          <w:highlight w:val="none"/>
        </w:rPr>
        <w:t>年上级产业化资助经费到账之日起或项目产品在坪山区开始生产销售之日起</w:t>
      </w:r>
      <w:r>
        <w:rPr>
          <w:color w:val="auto"/>
          <w:highlight w:val="none"/>
        </w:rPr>
        <w:t>6</w:t>
      </w:r>
      <w:r>
        <w:rPr>
          <w:rFonts w:hint="eastAsia"/>
          <w:color w:val="auto"/>
          <w:highlight w:val="none"/>
        </w:rPr>
        <w:t>个月内的销售额（上述“项目产品在坪山区开始生产销售之日起的</w:t>
      </w:r>
      <w:r>
        <w:rPr>
          <w:color w:val="auto"/>
          <w:highlight w:val="none"/>
        </w:rPr>
        <w:t>6</w:t>
      </w:r>
      <w:r>
        <w:rPr>
          <w:rFonts w:hint="eastAsia"/>
          <w:color w:val="auto"/>
          <w:highlight w:val="none"/>
        </w:rPr>
        <w:t>个月”时间段可以跨年度，且须包含</w:t>
      </w:r>
      <w:r>
        <w:rPr>
          <w:rFonts w:hint="eastAsia"/>
          <w:color w:val="auto"/>
          <w:highlight w:val="none"/>
          <w:lang w:eastAsia="zh-CN"/>
        </w:rPr>
        <w:t>2021</w:t>
      </w:r>
      <w:r>
        <w:rPr>
          <w:rFonts w:hint="eastAsia"/>
          <w:color w:val="auto"/>
          <w:highlight w:val="none"/>
        </w:rPr>
        <w:t>年度的部分时段）。</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（一）《坪山区科技创新专项资金申请表（高新技术产业化项目资助）》（在申报系统填写）；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rPr>
          <w:color w:val="auto"/>
          <w:highlight w:val="none"/>
        </w:rPr>
      </w:pPr>
      <w:r>
        <w:rPr>
          <w:rFonts w:hint="eastAsia"/>
          <w:color w:val="auto"/>
          <w:highlight w:val="none"/>
        </w:rPr>
        <w:t>（五）上级发改部门资助文件及上级财政拨款经费进账凭证复印件；</w:t>
      </w:r>
    </w:p>
    <w:p>
      <w:pPr>
        <w:spacing w:line="360" w:lineRule="auto"/>
        <w:ind w:firstLine="420" w:firstLineChars="200"/>
        <w:rPr>
          <w:color w:val="auto"/>
          <w:highlight w:val="none"/>
        </w:rPr>
      </w:pPr>
      <w:r>
        <w:rPr>
          <w:rFonts w:hint="eastAsia"/>
          <w:color w:val="auto"/>
          <w:highlight w:val="none"/>
        </w:rPr>
        <w:t>（六）知识产权合规性声明；</w:t>
      </w:r>
    </w:p>
    <w:p>
      <w:pPr>
        <w:spacing w:line="360" w:lineRule="auto"/>
        <w:ind w:firstLine="420" w:firstLineChars="200"/>
        <w:rPr>
          <w:color w:val="auto"/>
          <w:highlight w:val="none"/>
        </w:rPr>
      </w:pPr>
      <w:r>
        <w:rPr>
          <w:rFonts w:hint="eastAsia"/>
          <w:color w:val="auto"/>
          <w:highlight w:val="none"/>
        </w:rPr>
        <w:t>（七）项目产品在坪山区首次研发生产销售的专项审计报告。</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hAnsi="宋体"/>
                <w:color w:val="auto"/>
                <w:szCs w:val="21"/>
                <w:highlight w:val="none"/>
              </w:rPr>
            </w:pPr>
            <w:r>
              <w:rPr>
                <w:rFonts w:hint="eastAsia" w:hAnsi="宋体"/>
                <w:color w:val="auto"/>
                <w:szCs w:val="21"/>
                <w:highlight w:val="none"/>
              </w:rPr>
              <w:t>《坪山区科技创新专项资金申请表（高新技术产业化项目资助）》（在申报系统填写）；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hAnsi="宋体"/>
                <w:color w:val="auto"/>
                <w:szCs w:val="21"/>
                <w:highlight w:val="none"/>
              </w:rPr>
            </w:pPr>
            <w:r>
              <w:rPr>
                <w:rFonts w:hint="eastAsia" w:hAnsi="宋体"/>
                <w:color w:val="auto"/>
                <w:szCs w:val="21"/>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hAnsi="宋体"/>
                <w:color w:val="auto"/>
                <w:szCs w:val="21"/>
                <w:highlight w:val="none"/>
              </w:rPr>
            </w:pPr>
            <w:r>
              <w:rPr>
                <w:rFonts w:hint="eastAsia"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int="eastAsia" w:hAnsi="宋体"/>
                <w:color w:val="auto"/>
                <w:szCs w:val="21"/>
                <w:highlight w:val="none"/>
              </w:rPr>
              <w:t>年度</w:t>
            </w:r>
            <w:r>
              <w:rPr>
                <w:rFonts w:hint="eastAsia" w:hAnsi="宋体"/>
                <w:color w:val="auto"/>
                <w:szCs w:val="21"/>
                <w:highlight w:val="none"/>
                <w:lang w:eastAsia="zh-CN"/>
              </w:rPr>
              <w:t>纳税证明</w:t>
            </w:r>
            <w:r>
              <w:rPr>
                <w:rFonts w:hint="eastAsia"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hAnsi="宋体"/>
                <w:color w:val="auto"/>
                <w:szCs w:val="21"/>
                <w:highlight w:val="none"/>
              </w:rPr>
            </w:pPr>
            <w:r>
              <w:rPr>
                <w:rFonts w:hint="eastAsia" w:hAnsi="宋体"/>
                <w:color w:val="auto"/>
                <w:szCs w:val="21"/>
                <w:highlight w:val="none"/>
                <w:lang w:eastAsia="zh-CN"/>
              </w:rPr>
              <w:t>2021</w:t>
            </w:r>
            <w:r>
              <w:rPr>
                <w:rFonts w:hAnsi="宋体"/>
                <w:color w:val="auto"/>
                <w:szCs w:val="21"/>
                <w:highlight w:val="none"/>
              </w:rPr>
              <w:t>年经审计的财务报告复印件</w:t>
            </w:r>
            <w:r>
              <w:rPr>
                <w:rFonts w:hint="eastAsia"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hAnsi="宋体"/>
                <w:color w:val="auto"/>
                <w:szCs w:val="21"/>
                <w:highlight w:val="none"/>
              </w:rPr>
            </w:pPr>
            <w:r>
              <w:rPr>
                <w:rFonts w:hint="eastAsia" w:hAnsi="宋体"/>
                <w:color w:val="auto"/>
                <w:szCs w:val="21"/>
                <w:highlight w:val="none"/>
              </w:rPr>
              <w:t>上级发改部门资助文件及上级财政拨款经费进账凭证复印件；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项目产品在坪山区首次研发生产销售的专项审计报告。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35" w:name="_Toc22046"/>
      <w:bookmarkStart w:id="36" w:name="_Toc93037474"/>
      <w:bookmarkStart w:id="37" w:name="_Toc11558"/>
      <w:r>
        <w:rPr>
          <w:rFonts w:asciiTheme="minorEastAsia" w:hAnsiTheme="minorEastAsia" w:cstheme="minorEastAsia"/>
          <w:b/>
          <w:color w:val="auto"/>
          <w:sz w:val="28"/>
          <w:szCs w:val="28"/>
          <w:highlight w:val="none"/>
        </w:rPr>
        <w:t>1</w:t>
      </w:r>
      <w:r>
        <w:rPr>
          <w:rFonts w:hint="eastAsia" w:asciiTheme="minorEastAsia" w:hAnsiTheme="minorEastAsia" w:cstheme="minorEastAsia"/>
          <w:b/>
          <w:color w:val="auto"/>
          <w:sz w:val="28"/>
          <w:szCs w:val="28"/>
          <w:highlight w:val="none"/>
        </w:rPr>
        <w:t>0.</w:t>
      </w:r>
      <w:r>
        <w:rPr>
          <w:rFonts w:asciiTheme="minorEastAsia" w:hAnsiTheme="minorEastAsia" w:cstheme="minorEastAsia"/>
          <w:b/>
          <w:color w:val="auto"/>
          <w:sz w:val="28"/>
          <w:szCs w:val="28"/>
          <w:highlight w:val="none"/>
        </w:rPr>
        <w:t>高新技术企业认定奖励</w:t>
      </w:r>
      <w:bookmarkEnd w:id="35"/>
      <w:bookmarkEnd w:id="36"/>
      <w:bookmarkEnd w:id="3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（一）通过国家高新技术企业认定（含重新认定）的企业或新迁入的国家高新技术企业，一次性奖励</w:t>
      </w:r>
      <w:r>
        <w:rPr>
          <w:color w:val="auto"/>
          <w:highlight w:val="none"/>
        </w:rPr>
        <w:t>30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（二）进入深圳市国家高新技术企业培育库的企业，一次性奖励</w:t>
      </w:r>
      <w:r>
        <w:rPr>
          <w:color w:val="auto"/>
          <w:highlight w:val="none"/>
        </w:rPr>
        <w:t>5</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rFonts w:hint="eastAsia"/>
          <w:color w:val="auto"/>
          <w:highlight w:val="none"/>
        </w:rPr>
        <w:t>在坪山区注册、纳税并具有独立法人资格的企业。</w:t>
      </w:r>
    </w:p>
    <w:p>
      <w:pPr>
        <w:spacing w:line="360" w:lineRule="auto"/>
        <w:ind w:firstLine="420" w:firstLineChars="200"/>
        <w:rPr>
          <w:color w:val="auto"/>
          <w:highlight w:val="none"/>
        </w:rPr>
      </w:pPr>
      <w:r>
        <w:rPr>
          <w:rFonts w:hint="eastAsia"/>
          <w:color w:val="auto"/>
          <w:highlight w:val="none"/>
        </w:rPr>
        <w:t>（二）申请第（一）款资助的单位还需同时满足：</w:t>
      </w:r>
      <w:r>
        <w:rPr>
          <w:rFonts w:hint="eastAsia"/>
          <w:color w:val="auto"/>
          <w:highlight w:val="none"/>
          <w:lang w:eastAsia="zh-CN"/>
        </w:rPr>
        <w:t>2021</w:t>
      </w:r>
      <w:r>
        <w:rPr>
          <w:rFonts w:hint="eastAsia"/>
          <w:color w:val="auto"/>
          <w:highlight w:val="none"/>
        </w:rPr>
        <w:t>年新迁入、首次认定或重新认定的国家高新技术企业（企业更名后重新核发认定证书的不属于首次认定、重新认定）；</w:t>
      </w:r>
    </w:p>
    <w:p>
      <w:pPr>
        <w:spacing w:line="360" w:lineRule="auto"/>
        <w:ind w:firstLine="420" w:firstLineChars="200"/>
        <w:rPr>
          <w:color w:val="auto"/>
          <w:highlight w:val="none"/>
        </w:rPr>
      </w:pPr>
      <w:r>
        <w:rPr>
          <w:rFonts w:hint="eastAsia"/>
          <w:color w:val="auto"/>
          <w:highlight w:val="none"/>
        </w:rPr>
        <w:t>（三）申请第（二）款资助的单位还需同时满足：</w:t>
      </w:r>
      <w:r>
        <w:rPr>
          <w:rFonts w:hint="eastAsia"/>
          <w:color w:val="auto"/>
          <w:highlight w:val="none"/>
          <w:lang w:eastAsia="zh-CN"/>
        </w:rPr>
        <w:t>2021</w:t>
      </w:r>
      <w:r>
        <w:rPr>
          <w:rFonts w:hint="eastAsia"/>
          <w:color w:val="auto"/>
          <w:highlight w:val="none"/>
        </w:rPr>
        <w:t>年进入深圳市国家高新技术企业培育库的企业。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（一）申请资助应提供的基础资料：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、《坪山区科技创新专项资金申请表（高新技术企业认定奖励）》（在申报系统填写）；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（二）申请第（一）款资助的单位还需同时提供：国家高新技术企业证书或重新认定的国家高新技术企业证书。</w:t>
      </w:r>
    </w:p>
    <w:p>
      <w:pPr>
        <w:spacing w:line="360" w:lineRule="auto"/>
        <w:ind w:firstLine="420" w:firstLineChars="200"/>
        <w:jc w:val="left"/>
        <w:rPr>
          <w:color w:val="auto"/>
          <w:highlight w:val="none"/>
        </w:rPr>
      </w:pPr>
      <w:r>
        <w:rPr>
          <w:rFonts w:hint="eastAsia"/>
          <w:color w:val="auto"/>
          <w:highlight w:val="none"/>
        </w:rPr>
        <w:t>（三）申请第（二）款资助的单位还需同时提供：</w:t>
      </w:r>
      <w:r>
        <w:rPr>
          <w:rFonts w:hint="eastAsia"/>
          <w:color w:val="auto"/>
          <w:highlight w:val="none"/>
          <w:lang w:eastAsia="zh-CN"/>
        </w:rPr>
        <w:t>2021</w:t>
      </w:r>
      <w:r>
        <w:rPr>
          <w:rFonts w:hint="eastAsia"/>
          <w:color w:val="auto"/>
          <w:highlight w:val="none"/>
        </w:rPr>
        <w:t>年进入深圳市国家高新技术企业培育库的相关证明材料。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35"/>
        <w:gridCol w:w="489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《坪山区科技创新专项资金申请表（高新技术企业认定奖励）》（在申报系统填写）；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2135" w:type="dxa"/>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w:t>
            </w:r>
            <w:r>
              <w:rPr>
                <w:rFonts w:hint="eastAsia"/>
                <w:color w:val="auto"/>
                <w:highlight w:val="none"/>
              </w:rPr>
              <w:t>交</w:t>
            </w:r>
          </w:p>
        </w:tc>
        <w:tc>
          <w:tcPr>
            <w:tcW w:w="4896" w:type="dxa"/>
            <w:vAlign w:val="center"/>
          </w:tcPr>
          <w:p>
            <w:pPr>
              <w:rPr>
                <w:color w:val="auto"/>
                <w:highlight w:val="none"/>
              </w:rPr>
            </w:pPr>
            <w:r>
              <w:rPr>
                <w:rFonts w:hint="eastAsia"/>
                <w:color w:val="auto"/>
                <w:highlight w:val="none"/>
              </w:rPr>
              <w:t>国家高新技术企业证书或重新认定的国家高新技术企业证书。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35" w:type="dxa"/>
            <w:vAlign w:val="center"/>
          </w:tcPr>
          <w:p>
            <w:pPr>
              <w:jc w:val="center"/>
              <w:rPr>
                <w:color w:val="auto"/>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4896" w:type="dxa"/>
            <w:vAlign w:val="center"/>
          </w:tcPr>
          <w:p>
            <w:pPr>
              <w:rPr>
                <w:color w:val="auto"/>
                <w:highlight w:val="none"/>
              </w:rPr>
            </w:pPr>
            <w:r>
              <w:rPr>
                <w:rFonts w:hint="eastAsia"/>
                <w:color w:val="auto"/>
                <w:highlight w:val="none"/>
                <w:lang w:eastAsia="zh-CN"/>
              </w:rPr>
              <w:t>2021</w:t>
            </w:r>
            <w:r>
              <w:rPr>
                <w:rFonts w:hint="eastAsia"/>
                <w:color w:val="auto"/>
                <w:highlight w:val="none"/>
              </w:rPr>
              <w:t>年进入深圳市国家高新技术企业培育库的相关证明材料。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38" w:name="_Toc16682"/>
      <w:bookmarkStart w:id="39" w:name="_Toc1193784018"/>
      <w:bookmarkStart w:id="40" w:name="_Toc8108"/>
      <w:r>
        <w:rPr>
          <w:rFonts w:asciiTheme="minorEastAsia" w:hAnsiTheme="minorEastAsia" w:cstheme="minorEastAsia"/>
          <w:b/>
          <w:color w:val="auto"/>
          <w:sz w:val="28"/>
          <w:szCs w:val="28"/>
          <w:highlight w:val="none"/>
          <w:u w:val="none"/>
        </w:rPr>
        <w:t>11.科技创新用房租金资助</w:t>
      </w:r>
      <w:bookmarkEnd w:id="38"/>
      <w:bookmarkEnd w:id="39"/>
      <w:bookmarkEnd w:id="4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在坪山区租赁自用办公、研发、生产用房的科技型中小企业、国家高新技术企业以及科技组织机构，符合我区产业发展导向的，给予30%-90%的租金资助。租赁用房产权归私人所有的，资助基准按第三方租金市场评估价计算；租赁用房产权归区属国企或集体所有的，资助基准按国资部门确定的租金计算。落户坪山之日起连续资助36个月，具体资助标准按照附件《坪山区科技创新用房租金资助标准》执行。</w:t>
      </w:r>
    </w:p>
    <w:p>
      <w:pPr>
        <w:spacing w:line="360" w:lineRule="auto"/>
        <w:ind w:firstLine="420" w:firstLineChars="200"/>
        <w:jc w:val="left"/>
        <w:rPr>
          <w:color w:val="auto"/>
          <w:highlight w:val="none"/>
        </w:rPr>
      </w:pPr>
      <w:r>
        <w:rPr>
          <w:rFonts w:hint="eastAsia"/>
          <w:color w:val="auto"/>
          <w:highlight w:val="none"/>
        </w:rPr>
        <w:t>同一申报主体每年最高资助50万元。享受租金资助的办公、研发、生产用房在资助期内不得对外租售，资助面积以实际租赁面积为准且不超过2000平方米。</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（一）在坪山区注册或迁入并正常开展经营活动，注册地、经营地、纳税地“三地”合一的独立法人机构，包括企业、科技组织机构（含事业单位、社会团体、民办非企业等非企业单位）等；</w:t>
      </w:r>
    </w:p>
    <w:p>
      <w:pPr>
        <w:spacing w:line="360" w:lineRule="auto"/>
        <w:ind w:firstLine="420" w:firstLineChars="200"/>
        <w:jc w:val="left"/>
        <w:rPr>
          <w:color w:val="auto"/>
          <w:highlight w:val="none"/>
        </w:rPr>
      </w:pPr>
      <w:r>
        <w:rPr>
          <w:rFonts w:hint="eastAsia"/>
          <w:color w:val="auto"/>
          <w:highlight w:val="none"/>
        </w:rPr>
        <w:t>（二）科技组织机构无需具备国家高新技术企业资质，也无需开展科技型中小企业评价，但业务范围需为科技创新、高新技术产业领域；</w:t>
      </w:r>
    </w:p>
    <w:p>
      <w:pPr>
        <w:spacing w:line="360" w:lineRule="auto"/>
        <w:ind w:firstLine="420" w:firstLineChars="200"/>
        <w:jc w:val="left"/>
        <w:rPr>
          <w:color w:val="auto"/>
          <w:highlight w:val="none"/>
        </w:rPr>
      </w:pPr>
      <w:r>
        <w:rPr>
          <w:rFonts w:hint="eastAsia"/>
          <w:color w:val="auto"/>
          <w:highlight w:val="none"/>
        </w:rPr>
        <w:t>（三）同一申报主体的租金资助面积按照申报主体在坪山区不同区域租赁的用房面积之和计算；同一申报主体在不同区域租赁的自用办公、研发、生产用房（不包括附属和配套用房），按不同区域的实际租赁价格享受租金补贴，合并计算后不超过最高限额；且最终资助金额不超过申请单位实际缴纳的租金；</w:t>
      </w:r>
    </w:p>
    <w:p>
      <w:pPr>
        <w:spacing w:line="360" w:lineRule="auto"/>
        <w:ind w:firstLine="420" w:firstLineChars="200"/>
        <w:jc w:val="left"/>
        <w:rPr>
          <w:rFonts w:hint="eastAsia" w:eastAsiaTheme="minorEastAsia"/>
          <w:color w:val="auto"/>
          <w:highlight w:val="none"/>
          <w:lang w:eastAsia="zh-CN"/>
        </w:rPr>
      </w:pPr>
      <w:r>
        <w:rPr>
          <w:rFonts w:hint="eastAsia"/>
          <w:color w:val="auto"/>
          <w:highlight w:val="none"/>
        </w:rPr>
        <w:t>（四）资助年限为申请单位在坪山区注册或迁入之日后次月开始连续计算的36个月。</w:t>
      </w:r>
      <w:r>
        <w:rPr>
          <w:rFonts w:hint="eastAsia"/>
          <w:color w:val="auto"/>
          <w:highlight w:val="none"/>
          <w:lang w:eastAsia="zh-CN"/>
        </w:rPr>
        <w:t>2021</w:t>
      </w:r>
      <w:r>
        <w:rPr>
          <w:rFonts w:hint="eastAsia"/>
          <w:color w:val="auto"/>
          <w:highlight w:val="none"/>
        </w:rPr>
        <w:t>年度可申报资助的周期须位于</w:t>
      </w:r>
      <w:r>
        <w:rPr>
          <w:rFonts w:hint="eastAsia"/>
          <w:color w:val="auto"/>
          <w:highlight w:val="none"/>
          <w:lang w:eastAsia="zh-CN"/>
        </w:rPr>
        <w:t>2021</w:t>
      </w:r>
      <w:r>
        <w:rPr>
          <w:rFonts w:hint="eastAsia"/>
          <w:color w:val="auto"/>
          <w:highlight w:val="none"/>
        </w:rPr>
        <w:t>年1月1日至</w:t>
      </w:r>
      <w:r>
        <w:rPr>
          <w:rFonts w:hint="eastAsia"/>
          <w:color w:val="auto"/>
          <w:highlight w:val="none"/>
          <w:lang w:eastAsia="zh-CN"/>
        </w:rPr>
        <w:t>2021</w:t>
      </w:r>
      <w:r>
        <w:rPr>
          <w:rFonts w:hint="eastAsia"/>
          <w:color w:val="auto"/>
          <w:highlight w:val="none"/>
        </w:rPr>
        <w:t>年12月31日之间</w:t>
      </w:r>
      <w:r>
        <w:rPr>
          <w:rFonts w:hint="eastAsia"/>
          <w:color w:val="auto"/>
          <w:highlight w:val="none"/>
          <w:lang w:eastAsia="zh-CN"/>
        </w:rPr>
        <w:t>；</w:t>
      </w:r>
    </w:p>
    <w:p>
      <w:pPr>
        <w:spacing w:line="360" w:lineRule="auto"/>
        <w:ind w:firstLine="420" w:firstLineChars="200"/>
        <w:jc w:val="left"/>
        <w:rPr>
          <w:rFonts w:hint="eastAsia"/>
          <w:color w:val="auto"/>
          <w:highlight w:val="none"/>
          <w:u w:val="none"/>
          <w:lang w:eastAsia="zh-CN"/>
        </w:rPr>
      </w:pPr>
      <w:r>
        <w:rPr>
          <w:rFonts w:hint="eastAsia"/>
          <w:color w:val="auto"/>
          <w:highlight w:val="none"/>
          <w:u w:val="none"/>
        </w:rPr>
        <w:t>（五）租赁用房产权归私人所有的，资助基准采用坪山区政府或其下属职能部门发布的同片区同档次产业用房租金市场参考价格</w:t>
      </w:r>
      <w:r>
        <w:rPr>
          <w:rFonts w:hint="eastAsia"/>
          <w:color w:val="auto"/>
          <w:highlight w:val="none"/>
          <w:u w:val="none"/>
          <w:lang w:eastAsia="zh-CN"/>
        </w:rPr>
        <w:t>，</w:t>
      </w:r>
      <w:r>
        <w:rPr>
          <w:rFonts w:hint="eastAsia"/>
          <w:color w:val="auto"/>
          <w:highlight w:val="none"/>
          <w:u w:val="none"/>
          <w:lang w:val="en-US" w:eastAsia="zh-CN"/>
        </w:rPr>
        <w:t>该租金市场参考价格是指经区政府审批通过并发布的《坪山区2021年度产业用房租金基准价（片区）》，且具体资助类别（厂房/办公）采用相关物业所处建筑物房产证标明的用途类别，其中，办公类房产证用途应标注为“办公用房”或“办公附属用房”等，其余类别物业均采用厂房的参考租金价格</w:t>
      </w:r>
      <w:r>
        <w:rPr>
          <w:rFonts w:hint="eastAsia"/>
          <w:color w:val="auto"/>
          <w:highlight w:val="none"/>
          <w:u w:val="none"/>
        </w:rPr>
        <w:t>；未发布租金市场参考价格的，租金资助基数按照区科技行政主管部门委托第三方开展的租金市场评估确定的评估价计算。租赁用房产权归区属国企或集体所有的，资助基准按国资部门确定的或相关国企内部正式文件确定的租金计算</w:t>
      </w:r>
      <w:r>
        <w:rPr>
          <w:rFonts w:hint="eastAsia"/>
          <w:color w:val="auto"/>
          <w:highlight w:val="none"/>
          <w:u w:val="none"/>
          <w:lang w:eastAsia="zh-CN"/>
        </w:rPr>
        <w:t>；</w:t>
      </w:r>
    </w:p>
    <w:p>
      <w:pPr>
        <w:spacing w:line="360" w:lineRule="auto"/>
        <w:ind w:firstLine="420" w:firstLineChars="200"/>
        <w:jc w:val="left"/>
        <w:rPr>
          <w:color w:val="auto"/>
          <w:highlight w:val="none"/>
        </w:rPr>
      </w:pPr>
      <w:r>
        <w:rPr>
          <w:rFonts w:hint="eastAsia"/>
          <w:color w:val="auto"/>
          <w:highlight w:val="none"/>
        </w:rPr>
        <w:t>（六）</w:t>
      </w:r>
      <w:r>
        <w:rPr>
          <w:rFonts w:hint="eastAsia"/>
          <w:color w:val="auto"/>
          <w:highlight w:val="none"/>
          <w:u w:val="none"/>
        </w:rPr>
        <w:t>《坪山区科技创新用房租金资助标准》</w:t>
      </w:r>
      <w:r>
        <w:rPr>
          <w:rFonts w:hint="eastAsia"/>
          <w:color w:val="auto"/>
          <w:highlight w:val="none"/>
        </w:rPr>
        <w:t>（</w:t>
      </w:r>
      <w:r>
        <w:rPr>
          <w:rFonts w:hint="eastAsia"/>
          <w:color w:val="auto"/>
          <w:highlight w:val="none"/>
          <w:u w:val="none"/>
        </w:rPr>
        <w:t>详见附件</w:t>
      </w:r>
      <w:r>
        <w:rPr>
          <w:rFonts w:hint="eastAsia"/>
          <w:color w:val="auto"/>
          <w:highlight w:val="none"/>
        </w:rPr>
        <w:t>3）</w:t>
      </w:r>
      <w:r>
        <w:rPr>
          <w:rFonts w:hint="eastAsia"/>
          <w:color w:val="auto"/>
          <w:highlight w:val="none"/>
          <w:u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（一）《坪山区科技创新专项资金申请表（科技创新用房租金资助）》（在申报系统填写）；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numPr>
          <w:ilvl w:val="0"/>
          <w:numId w:val="7"/>
        </w:numPr>
        <w:spacing w:line="360" w:lineRule="auto"/>
        <w:ind w:firstLine="420" w:firstLineChars="200"/>
        <w:rPr>
          <w:rFonts w:hint="eastAsia"/>
          <w:color w:val="auto"/>
          <w:highlight w:val="none"/>
        </w:rPr>
      </w:pPr>
      <w:r>
        <w:rPr>
          <w:rFonts w:hint="eastAsia"/>
          <w:color w:val="auto"/>
          <w:highlight w:val="none"/>
        </w:rPr>
        <w:t>申请单位或项目实际经营场地证明，包括在坪山区实际经营场所的产权证或租赁合同复印件，及租赁事项在街道等政府部门或有关单位备案的证明材料（租赁凭证或租赁备案或场所使用证明等）。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val="en-US" w:eastAsia="zh-CN"/>
        </w:rPr>
        <w:t>该证明文件原则上应以申请单位名义开具，对于开具时单位尚未注册成立的，也可以单位法人名义开具。</w:t>
      </w:r>
      <w:r>
        <w:rPr>
          <w:rFonts w:hint="eastAsia"/>
          <w:color w:val="auto"/>
          <w:highlight w:val="none"/>
        </w:rPr>
        <w:t>此申报需进行现场核查；</w:t>
      </w:r>
    </w:p>
    <w:p>
      <w:pPr>
        <w:numPr>
          <w:ilvl w:val="0"/>
          <w:numId w:val="7"/>
        </w:numPr>
        <w:spacing w:line="360" w:lineRule="auto"/>
        <w:ind w:firstLine="420" w:firstLineChars="200"/>
        <w:rPr>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u w:val="none"/>
        </w:rPr>
        <w:t>（七）科技组织机构还应提供为科技型企业、非企业机构服务的相关协议；</w:t>
      </w:r>
    </w:p>
    <w:p>
      <w:pPr>
        <w:spacing w:line="360" w:lineRule="auto"/>
        <w:ind w:firstLine="420" w:firstLineChars="200"/>
        <w:rPr>
          <w:color w:val="auto"/>
          <w:highlight w:val="none"/>
        </w:rPr>
      </w:pPr>
      <w:r>
        <w:rPr>
          <w:rFonts w:hint="eastAsia"/>
          <w:color w:val="auto"/>
          <w:highlight w:val="none"/>
          <w:u w:val="none"/>
        </w:rPr>
        <w:t>（八）根据《坪山区科技创新用房租金资助标准》，企业还可选择性提供如下资料：</w:t>
      </w:r>
    </w:p>
    <w:p>
      <w:p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、国家高新技术企业证书或重新认定的国家高新技术企业证书；科技型中小企业认定公示证明材料、企业入库登记编号等相关材料；</w:t>
      </w:r>
    </w:p>
    <w:p>
      <w:pPr>
        <w:spacing w:line="360" w:lineRule="auto"/>
        <w:ind w:firstLine="420" w:firstLineChars="200"/>
        <w:rPr>
          <w:color w:val="auto"/>
          <w:highlight w:val="none"/>
        </w:rPr>
      </w:pPr>
      <w:r>
        <w:rPr>
          <w:color w:val="auto"/>
          <w:highlight w:val="none"/>
          <w:u w:val="none"/>
        </w:rPr>
        <w:t>2</w:t>
      </w:r>
      <w:r>
        <w:rPr>
          <w:rFonts w:hint="eastAsia"/>
          <w:color w:val="auto"/>
          <w:highlight w:val="none"/>
          <w:u w:val="none"/>
        </w:rPr>
        <w:t>、</w:t>
      </w:r>
      <w:r>
        <w:rPr>
          <w:rFonts w:hint="eastAsia"/>
          <w:color w:val="auto"/>
          <w:highlight w:val="none"/>
          <w:u w:val="none"/>
          <w:lang w:eastAsia="zh-CN"/>
        </w:rPr>
        <w:t>2021</w:t>
      </w:r>
      <w:r>
        <w:rPr>
          <w:rFonts w:hint="eastAsia"/>
          <w:color w:val="auto"/>
          <w:highlight w:val="none"/>
          <w:u w:val="none"/>
        </w:rPr>
        <w:t>年研发费用专项审计报告；</w:t>
      </w:r>
    </w:p>
    <w:p>
      <w:pPr>
        <w:spacing w:line="360" w:lineRule="auto"/>
        <w:ind w:firstLine="420" w:firstLineChars="20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lang w:eastAsia="zh-CN"/>
        </w:rPr>
        <w:t>截至</w:t>
      </w:r>
      <w:r>
        <w:rPr>
          <w:rFonts w:hint="eastAsia"/>
          <w:color w:val="auto"/>
          <w:highlight w:val="none"/>
          <w:u w:val="none"/>
          <w:lang w:eastAsia="zh-CN"/>
        </w:rPr>
        <w:t>2021</w:t>
      </w:r>
      <w:r>
        <w:rPr>
          <w:rFonts w:hint="eastAsia"/>
          <w:color w:val="auto"/>
          <w:highlight w:val="none"/>
          <w:u w:val="none"/>
        </w:rPr>
        <w:t>年</w:t>
      </w:r>
      <w:r>
        <w:rPr>
          <w:color w:val="auto"/>
          <w:highlight w:val="none"/>
          <w:u w:val="none"/>
        </w:rPr>
        <w:t>12</w:t>
      </w:r>
      <w:r>
        <w:rPr>
          <w:rFonts w:hint="eastAsia"/>
          <w:color w:val="auto"/>
          <w:highlight w:val="none"/>
          <w:u w:val="none"/>
        </w:rPr>
        <w:t>月</w:t>
      </w:r>
      <w:r>
        <w:rPr>
          <w:color w:val="auto"/>
          <w:highlight w:val="none"/>
          <w:u w:val="none"/>
        </w:rPr>
        <w:t>31</w:t>
      </w:r>
      <w:r>
        <w:rPr>
          <w:rFonts w:hint="eastAsia"/>
          <w:color w:val="auto"/>
          <w:highlight w:val="none"/>
          <w:u w:val="none"/>
        </w:rPr>
        <w:t>日仍在有效期内的知识产权证书；</w:t>
      </w:r>
    </w:p>
    <w:p>
      <w:pPr>
        <w:spacing w:line="360" w:lineRule="auto"/>
        <w:ind w:firstLine="420" w:firstLineChars="200"/>
        <w:rPr>
          <w:color w:val="auto"/>
          <w:highlight w:val="none"/>
        </w:rPr>
      </w:pPr>
      <w:r>
        <w:rPr>
          <w:color w:val="auto"/>
          <w:highlight w:val="none"/>
          <w:u w:val="none"/>
        </w:rPr>
        <w:t>4</w:t>
      </w:r>
      <w:r>
        <w:rPr>
          <w:rFonts w:hint="eastAsia"/>
          <w:color w:val="auto"/>
          <w:highlight w:val="none"/>
          <w:u w:val="none"/>
        </w:rPr>
        <w:t>、高层次人才创办的单位还需提供高层次人才证明文件、高层次人才与申报单位签订的劳动合同。</w:t>
      </w:r>
      <w:r>
        <w:rPr>
          <w:rFonts w:hint="eastAsia"/>
          <w:color w:val="auto"/>
          <w:highlight w:val="none"/>
          <w:u w:val="none"/>
          <w:lang w:val="en-US" w:eastAsia="zh-CN"/>
        </w:rPr>
        <w:t>此处“高层次人才创办的单位”应符合本</w:t>
      </w:r>
      <w:r>
        <w:rPr>
          <w:rFonts w:hint="eastAsia"/>
          <w:color w:val="auto"/>
          <w:highlight w:val="none"/>
          <w:u w:val="none"/>
        </w:rPr>
        <w:t>《</w:t>
      </w:r>
      <w:r>
        <w:rPr>
          <w:rFonts w:hint="eastAsia"/>
          <w:color w:val="auto"/>
          <w:highlight w:val="none"/>
          <w:u w:val="none"/>
          <w:lang w:val="en-US" w:eastAsia="zh-CN"/>
        </w:rPr>
        <w:t>实施细则</w:t>
      </w:r>
      <w:r>
        <w:rPr>
          <w:rFonts w:hint="eastAsia"/>
          <w:color w:val="auto"/>
          <w:highlight w:val="none"/>
          <w:u w:val="none"/>
        </w:rPr>
        <w:t>》</w:t>
      </w:r>
      <w:r>
        <w:rPr>
          <w:rFonts w:hint="eastAsia"/>
          <w:color w:val="auto"/>
          <w:highlight w:val="none"/>
          <w:u w:val="none"/>
          <w:lang w:val="en-US" w:eastAsia="zh-CN"/>
        </w:rPr>
        <w:t>中“高层次人才创业资助”中的相关条件，即应满足“高层次人才应在企业（机构）中担任法定代表人，或主要管理人员（副总经理以上职务）、技术负责人（技术总监以上职务）”；以及“该高层次人才名下登记股份占企业登记股份（含技术股）的30%及以上，且每年在企业全职工作（或承诺在企业全职工作）6个月以上”或“高层次人才创办的非企业机构需同时满足：高层次人才需在机构中具有主导权且在机构发起单位中控股或穿透控股50%及以上，且每年在机构全职工作（或承诺在该机构全职工作）6个月以上”的条件，其中，实缴资本和占股均截至2021年12月31日。</w:t>
      </w:r>
    </w:p>
    <w:p>
      <w:pPr>
        <w:spacing w:line="360" w:lineRule="auto"/>
        <w:ind w:firstLine="421" w:firstLineChars="200"/>
        <w:rPr>
          <w:b/>
          <w:color w:val="auto"/>
          <w:highlight w:val="none"/>
        </w:rPr>
      </w:pPr>
      <w:r>
        <w:rPr>
          <w:rFonts w:hint="eastAsia"/>
          <w:b/>
          <w:color w:val="auto"/>
          <w:highlight w:val="none"/>
          <w:u w:val="none"/>
        </w:rPr>
        <w:t>五、《坪山区科技创新用房租金资助标准》</w:t>
      </w:r>
    </w:p>
    <w:tbl>
      <w:tblPr>
        <w:tblStyle w:val="12"/>
        <w:tblW w:w="11317" w:type="dxa"/>
        <w:jc w:val="center"/>
        <w:tblLayout w:type="fixed"/>
        <w:tblCellMar>
          <w:top w:w="0" w:type="dxa"/>
          <w:left w:w="108" w:type="dxa"/>
          <w:bottom w:w="0" w:type="dxa"/>
          <w:right w:w="108" w:type="dxa"/>
        </w:tblCellMar>
      </w:tblPr>
      <w:tblGrid>
        <w:gridCol w:w="1697"/>
        <w:gridCol w:w="4097"/>
        <w:gridCol w:w="1179"/>
        <w:gridCol w:w="1843"/>
        <w:gridCol w:w="2501"/>
      </w:tblGrid>
      <w:tr>
        <w:tblPrEx>
          <w:tblCellMar>
            <w:top w:w="0" w:type="dxa"/>
            <w:left w:w="108" w:type="dxa"/>
            <w:bottom w:w="0" w:type="dxa"/>
            <w:right w:w="108" w:type="dxa"/>
          </w:tblCellMar>
        </w:tblPrEx>
        <w:trPr>
          <w:trHeight w:val="630" w:hRule="atLeast"/>
          <w:jc w:val="center"/>
        </w:trPr>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类别</w:t>
            </w:r>
          </w:p>
        </w:tc>
        <w:tc>
          <w:tcPr>
            <w:tcW w:w="4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等级</w:t>
            </w:r>
          </w:p>
        </w:tc>
        <w:tc>
          <w:tcPr>
            <w:tcW w:w="1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权重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资助金额</w:t>
            </w:r>
          </w:p>
        </w:tc>
        <w:tc>
          <w:tcPr>
            <w:tcW w:w="2501"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u w:val="none"/>
              </w:rPr>
              <w:t>备注</w:t>
            </w:r>
          </w:p>
        </w:tc>
      </w:tr>
      <w:tr>
        <w:tblPrEx>
          <w:tblCellMar>
            <w:top w:w="0" w:type="dxa"/>
            <w:left w:w="108" w:type="dxa"/>
            <w:bottom w:w="0" w:type="dxa"/>
            <w:right w:w="108" w:type="dxa"/>
          </w:tblCellMar>
        </w:tblPrEx>
        <w:trPr>
          <w:trHeight w:val="630" w:hRule="atLeast"/>
          <w:jc w:val="center"/>
        </w:trPr>
        <w:tc>
          <w:tcPr>
            <w:tcW w:w="1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A.申请单位资质</w:t>
            </w:r>
          </w:p>
        </w:tc>
        <w:tc>
          <w:tcPr>
            <w:tcW w:w="40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科技组织机构（包括协会、民非等）</w:t>
            </w:r>
          </w:p>
        </w:tc>
        <w:tc>
          <w:tcPr>
            <w:tcW w:w="11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A1=30%</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资助金额</w:t>
            </w:r>
            <w:r>
              <w:rPr>
                <w:rFonts w:ascii="宋体" w:hAnsi="宋体" w:eastAsia="宋体" w:cs="宋体"/>
                <w:color w:val="auto"/>
                <w:kern w:val="0"/>
                <w:sz w:val="22"/>
                <w:szCs w:val="22"/>
                <w:highlight w:val="none"/>
                <w:u w:val="none"/>
              </w:rPr>
              <w:t>=租金基数*（A+B+C+D）</w:t>
            </w:r>
          </w:p>
        </w:tc>
        <w:tc>
          <w:tcPr>
            <w:tcW w:w="25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numPr>
                <w:ilvl w:val="0"/>
                <w:numId w:val="8"/>
              </w:numPr>
              <w:jc w:val="both"/>
              <w:rPr>
                <w:rFonts w:ascii="宋体" w:hAnsi="宋体" w:eastAsia="宋体" w:cs="宋体"/>
                <w:color w:val="auto"/>
                <w:kern w:val="0"/>
                <w:sz w:val="22"/>
                <w:szCs w:val="22"/>
                <w:highlight w:val="none"/>
                <w:u w:val="none"/>
              </w:rPr>
            </w:pPr>
            <w:r>
              <w:rPr>
                <w:rFonts w:hint="eastAsia" w:ascii="宋体" w:hAnsi="宋体" w:eastAsia="宋体" w:cs="宋体"/>
                <w:b w:val="0"/>
                <w:bCs/>
                <w:color w:val="auto"/>
                <w:kern w:val="0"/>
                <w:sz w:val="22"/>
                <w:szCs w:val="22"/>
                <w:highlight w:val="none"/>
                <w:u w:val="none"/>
              </w:rPr>
              <w:t>用房产权归私人所有的，租金基数按坪山区投资推广服务署发布的同片区同档次产业用房租金市场指导价格计算。上年度未发布租金市场指导价的，按照第三方市场评估价计算</w:t>
            </w:r>
            <w:r>
              <w:rPr>
                <w:rFonts w:hint="eastAsia" w:ascii="宋体" w:hAnsi="宋体" w:eastAsia="宋体" w:cs="宋体"/>
                <w:color w:val="auto"/>
                <w:kern w:val="0"/>
                <w:sz w:val="22"/>
                <w:szCs w:val="22"/>
                <w:highlight w:val="none"/>
                <w:u w:val="none"/>
              </w:rPr>
              <w:t>；产权归区政府或集体所有的，租金基数按国资部门确定的租金计算。</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2.单个单位每年最高资助50万元。</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3.补贴面积不超过2000平米。</w:t>
            </w:r>
            <w:r>
              <w:rPr>
                <w:rFonts w:ascii="宋体" w:hAnsi="宋体" w:eastAsia="宋体" w:cs="宋体"/>
                <w:color w:val="auto"/>
                <w:kern w:val="0"/>
                <w:sz w:val="22"/>
                <w:szCs w:val="22"/>
                <w:highlight w:val="none"/>
                <w:u w:val="none"/>
              </w:rPr>
              <w:br w:type="textWrapping"/>
            </w:r>
            <w:r>
              <w:rPr>
                <w:rFonts w:ascii="宋体" w:hAnsi="宋体" w:eastAsia="宋体" w:cs="宋体"/>
                <w:color w:val="auto"/>
                <w:kern w:val="0"/>
                <w:sz w:val="22"/>
                <w:szCs w:val="22"/>
                <w:highlight w:val="none"/>
                <w:u w:val="none"/>
              </w:rPr>
              <w:t>4.营业收入为0的，B按20%计。</w:t>
            </w:r>
          </w:p>
          <w:p>
            <w:pPr>
              <w:widowControl/>
              <w:numPr>
                <w:ilvl w:val="-1"/>
                <w:numId w:val="0"/>
              </w:numPr>
              <w:jc w:val="both"/>
              <w:rPr>
                <w:rFonts w:hint="eastAsia" w:ascii="宋体" w:hAnsi="宋体" w:eastAsia="宋体" w:cs="宋体"/>
                <w:color w:val="auto"/>
                <w:kern w:val="0"/>
                <w:sz w:val="22"/>
                <w:szCs w:val="22"/>
                <w:highlight w:val="none"/>
                <w:u w:val="none"/>
                <w:lang w:val="en-US" w:eastAsia="zh-CN"/>
              </w:rPr>
            </w:pPr>
            <w:r>
              <w:rPr>
                <w:rFonts w:hint="eastAsia" w:ascii="宋体" w:hAnsi="宋体" w:eastAsia="宋体" w:cs="宋体"/>
                <w:color w:val="auto"/>
                <w:kern w:val="0"/>
                <w:sz w:val="22"/>
                <w:szCs w:val="22"/>
                <w:highlight w:val="none"/>
                <w:u w:val="none"/>
                <w:lang w:val="en-US" w:eastAsia="zh-CN"/>
              </w:rPr>
              <w:t>5.权重累计数超过90%的，按90%计。</w:t>
            </w:r>
          </w:p>
        </w:tc>
      </w:tr>
      <w:tr>
        <w:tblPrEx>
          <w:tblCellMar>
            <w:top w:w="0" w:type="dxa"/>
            <w:left w:w="108" w:type="dxa"/>
            <w:bottom w:w="0" w:type="dxa"/>
            <w:right w:w="108" w:type="dxa"/>
          </w:tblCellMar>
        </w:tblPrEx>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科技型中小企业</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A2=30%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rPr>
          <w:trHeight w:val="630" w:hRule="atLeast"/>
          <w:jc w:val="center"/>
        </w:trPr>
        <w:tc>
          <w:tcPr>
            <w:tcW w:w="1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国家高新技术企业</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A3=40%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630" w:hRule="atLeast"/>
          <w:jc w:val="center"/>
        </w:trPr>
        <w:tc>
          <w:tcPr>
            <w:tcW w:w="169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B.研发投入占营业收入比重(%)</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0＜B≤5%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3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5%＜B≤10%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20"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10%＜B≤15%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B3=15%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rPr>
          <w:trHeight w:val="495" w:hRule="atLeast"/>
          <w:jc w:val="center"/>
        </w:trPr>
        <w:tc>
          <w:tcPr>
            <w:tcW w:w="169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B＞15%</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B4=20%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975" w:hRule="atLeast"/>
          <w:jc w:val="center"/>
        </w:trPr>
        <w:tc>
          <w:tcPr>
            <w:tcW w:w="1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C.知识产权(件）</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1≤C(有效发明专利授权数)&lt;3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3≤C(实用新型、软件著作权数)&lt;10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840" w:hRule="atLeast"/>
          <w:jc w:val="center"/>
        </w:trPr>
        <w:tc>
          <w:tcPr>
            <w:tcW w:w="16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C(有效发明专利授权数)≥3</w:t>
            </w:r>
            <w:r>
              <w:rPr>
                <w:rFonts w:ascii="宋体" w:hAnsi="宋体" w:eastAsia="宋体" w:cs="宋体"/>
                <w:color w:val="auto"/>
                <w:kern w:val="0"/>
                <w:sz w:val="22"/>
                <w:szCs w:val="22"/>
                <w:highlight w:val="none"/>
                <w:u w:val="none"/>
              </w:rPr>
              <w:br w:type="textWrapping"/>
            </w:r>
            <w:r>
              <w:rPr>
                <w:rFonts w:hint="eastAsia" w:ascii="宋体" w:hAnsi="宋体" w:eastAsia="宋体" w:cs="宋体"/>
                <w:color w:val="auto"/>
                <w:kern w:val="0"/>
                <w:sz w:val="22"/>
                <w:szCs w:val="22"/>
                <w:highlight w:val="none"/>
                <w:u w:val="none"/>
              </w:rPr>
              <w:t>或</w:t>
            </w:r>
            <w:r>
              <w:rPr>
                <w:rFonts w:ascii="宋体" w:hAnsi="宋体" w:eastAsia="宋体" w:cs="宋体"/>
                <w:color w:val="auto"/>
                <w:kern w:val="0"/>
                <w:sz w:val="22"/>
                <w:szCs w:val="22"/>
                <w:highlight w:val="none"/>
                <w:u w:val="none"/>
              </w:rPr>
              <w:t>C(实用新型、软件著作权数)≥10</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C2=10%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50" w:hRule="atLeast"/>
          <w:jc w:val="center"/>
        </w:trPr>
        <w:tc>
          <w:tcPr>
            <w:tcW w:w="1697" w:type="dxa"/>
            <w:vMerge w:val="restart"/>
            <w:tcBorders>
              <w:top w:val="nil"/>
              <w:left w:val="single" w:color="auto" w:sz="4" w:space="0"/>
              <w:right w:val="single" w:color="auto" w:sz="4" w:space="0"/>
            </w:tcBorders>
            <w:shd w:val="clear" w:color="auto" w:fill="auto"/>
            <w:vAlign w:val="center"/>
          </w:tcPr>
          <w:p>
            <w:pPr>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D.高层次人才创业</w:t>
            </w: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坪山区委组织部认定的杰出人才</w:t>
            </w:r>
            <w:r>
              <w:rPr>
                <w:rFonts w:ascii="宋体" w:hAnsi="宋体" w:eastAsia="宋体" w:cs="宋体"/>
                <w:color w:val="auto"/>
                <w:kern w:val="0"/>
                <w:sz w:val="22"/>
                <w:szCs w:val="22"/>
                <w:highlight w:val="none"/>
              </w:rPr>
              <w:t>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D1=2</w:t>
            </w:r>
            <w:r>
              <w:rPr>
                <w:rFonts w:hint="eastAsia" w:ascii="宋体" w:hAnsi="宋体" w:eastAsia="宋体" w:cs="宋体"/>
                <w:color w:val="auto"/>
                <w:kern w:val="0"/>
                <w:sz w:val="22"/>
                <w:szCs w:val="22"/>
                <w:highlight w:val="none"/>
                <w:lang w:val="en-US" w:eastAsia="zh-CN"/>
              </w:rPr>
              <w:t>5</w:t>
            </w:r>
            <w:r>
              <w:rPr>
                <w:rFonts w:ascii="宋体" w:hAnsi="宋体" w:eastAsia="宋体" w:cs="宋体"/>
                <w:color w:val="auto"/>
                <w:kern w:val="0"/>
                <w:sz w:val="22"/>
                <w:szCs w:val="22"/>
                <w:highlight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eastAsia="宋体" w:cs="宋体"/>
                <w:color w:val="auto"/>
                <w:kern w:val="0"/>
                <w:sz w:val="22"/>
                <w:szCs w:val="22"/>
                <w:highlight w:val="none"/>
              </w:rPr>
            </w:pPr>
          </w:p>
        </w:tc>
      </w:tr>
      <w:tr>
        <w:trPr>
          <w:trHeight w:val="750" w:hRule="atLeast"/>
          <w:jc w:val="center"/>
        </w:trPr>
        <w:tc>
          <w:tcPr>
            <w:tcW w:w="1697"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A类人才创办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ascii="宋体" w:hAnsi="宋体" w:eastAsia="宋体" w:cs="宋体"/>
                <w:color w:val="auto"/>
                <w:kern w:val="0"/>
                <w:sz w:val="22"/>
                <w:szCs w:val="22"/>
                <w:highlight w:val="none"/>
              </w:rPr>
              <w:t>2</w:t>
            </w:r>
            <w:r>
              <w:rPr>
                <w:rFonts w:ascii="宋体" w:hAnsi="宋体" w:eastAsia="宋体" w:cs="宋体"/>
                <w:color w:val="auto"/>
                <w:kern w:val="0"/>
                <w:sz w:val="22"/>
                <w:szCs w:val="22"/>
                <w:highlight w:val="none"/>
                <w:u w:val="none"/>
              </w:rPr>
              <w:t>=</w:t>
            </w:r>
            <w:r>
              <w:rPr>
                <w:rFonts w:hint="eastAsia" w:ascii="宋体" w:hAnsi="宋体" w:eastAsia="宋体" w:cs="宋体"/>
                <w:color w:val="auto"/>
                <w:kern w:val="0"/>
                <w:sz w:val="22"/>
                <w:szCs w:val="22"/>
                <w:highlight w:val="none"/>
                <w:u w:val="none"/>
                <w:lang w:val="en-US" w:eastAsia="zh-CN"/>
              </w:rPr>
              <w:t>20</w:t>
            </w:r>
            <w:r>
              <w:rPr>
                <w:rFonts w:ascii="宋体" w:hAnsi="宋体" w:eastAsia="宋体" w:cs="宋体"/>
                <w:color w:val="auto"/>
                <w:kern w:val="0"/>
                <w:sz w:val="22"/>
                <w:szCs w:val="22"/>
                <w:highlight w:val="none"/>
                <w:u w:val="none"/>
              </w:rPr>
              <w:t>%</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95" w:hRule="atLeast"/>
          <w:jc w:val="center"/>
        </w:trPr>
        <w:tc>
          <w:tcPr>
            <w:tcW w:w="1697" w:type="dxa"/>
            <w:vMerge w:val="continue"/>
            <w:tcBorders>
              <w:left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B类人才创办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3</w:t>
            </w:r>
            <w:r>
              <w:rPr>
                <w:rFonts w:ascii="宋体" w:hAnsi="宋体" w:eastAsia="宋体" w:cs="宋体"/>
                <w:color w:val="auto"/>
                <w:kern w:val="0"/>
                <w:sz w:val="22"/>
                <w:szCs w:val="22"/>
                <w:highlight w:val="none"/>
                <w:u w:val="none"/>
              </w:rPr>
              <w:t>=15%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780" w:hRule="atLeast"/>
          <w:jc w:val="center"/>
        </w:trPr>
        <w:tc>
          <w:tcPr>
            <w:tcW w:w="1697" w:type="dxa"/>
            <w:vMerge w:val="continue"/>
            <w:tcBorders>
              <w:left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C类人才创办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4</w:t>
            </w:r>
            <w:r>
              <w:rPr>
                <w:rFonts w:ascii="宋体" w:hAnsi="宋体" w:eastAsia="宋体" w:cs="宋体"/>
                <w:color w:val="auto"/>
                <w:kern w:val="0"/>
                <w:sz w:val="22"/>
                <w:szCs w:val="22"/>
                <w:highlight w:val="none"/>
                <w:u w:val="none"/>
              </w:rPr>
              <w:t>=10%</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333" w:hRule="atLeast"/>
          <w:jc w:val="center"/>
        </w:trPr>
        <w:tc>
          <w:tcPr>
            <w:tcW w:w="169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40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none"/>
              </w:rPr>
              <w:t>坪山区委组织部认定的</w:t>
            </w:r>
            <w:r>
              <w:rPr>
                <w:rFonts w:ascii="宋体" w:hAnsi="宋体" w:eastAsia="宋体" w:cs="宋体"/>
                <w:color w:val="auto"/>
                <w:kern w:val="0"/>
                <w:sz w:val="22"/>
                <w:szCs w:val="22"/>
                <w:highlight w:val="none"/>
                <w:u w:val="none"/>
              </w:rPr>
              <w:t>D类人才创办</w:t>
            </w:r>
          </w:p>
        </w:tc>
        <w:tc>
          <w:tcPr>
            <w:tcW w:w="11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u w:val="none"/>
              </w:rPr>
              <w:t>D</w:t>
            </w:r>
            <w:r>
              <w:rPr>
                <w:rFonts w:hint="eastAsia" w:ascii="宋体" w:hAnsi="宋体" w:eastAsia="宋体" w:cs="宋体"/>
                <w:color w:val="auto"/>
                <w:kern w:val="0"/>
                <w:sz w:val="22"/>
                <w:szCs w:val="22"/>
                <w:highlight w:val="none"/>
              </w:rPr>
              <w:t>5</w:t>
            </w:r>
            <w:r>
              <w:rPr>
                <w:rFonts w:ascii="宋体" w:hAnsi="宋体" w:eastAsia="宋体" w:cs="宋体"/>
                <w:color w:val="auto"/>
                <w:kern w:val="0"/>
                <w:sz w:val="22"/>
                <w:szCs w:val="22"/>
                <w:highlight w:val="none"/>
                <w:u w:val="none"/>
              </w:rPr>
              <w:t>=5%</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highlight w:val="none"/>
              </w:rPr>
            </w:pPr>
          </w:p>
        </w:tc>
        <w:tc>
          <w:tcPr>
            <w:tcW w:w="2501" w:type="dxa"/>
            <w:vMerge w:val="continue"/>
            <w:tcBorders>
              <w:top w:val="single" w:color="auto" w:sz="4" w:space="0"/>
              <w:left w:val="single" w:color="auto" w:sz="4" w:space="0"/>
              <w:bottom w:val="single" w:color="000000" w:sz="4" w:space="0"/>
              <w:right w:val="single" w:color="auto" w:sz="4" w:space="0"/>
            </w:tcBorders>
            <w:vAlign w:val="center"/>
          </w:tcPr>
          <w:p>
            <w:pPr>
              <w:widowControl/>
              <w:jc w:val="both"/>
              <w:rPr>
                <w:rFonts w:ascii="宋体" w:hAnsi="宋体" w:eastAsia="宋体" w:cs="宋体"/>
                <w:color w:val="auto"/>
                <w:kern w:val="0"/>
                <w:sz w:val="22"/>
                <w:szCs w:val="22"/>
                <w:highlight w:val="none"/>
              </w:rPr>
            </w:pPr>
          </w:p>
        </w:tc>
      </w:tr>
    </w:tbl>
    <w:p>
      <w:pPr>
        <w:numPr>
          <w:ilvl w:val="255"/>
          <w:numId w:val="0"/>
        </w:numPr>
        <w:spacing w:line="360" w:lineRule="auto"/>
        <w:ind w:firstLine="421" w:firstLineChars="200"/>
        <w:jc w:val="left"/>
        <w:rPr>
          <w:b/>
          <w:color w:val="auto"/>
          <w:highlight w:val="none"/>
        </w:rPr>
      </w:pPr>
      <w:r>
        <w:rPr>
          <w:rFonts w:hint="eastAsia"/>
          <w:b/>
          <w:color w:val="auto"/>
          <w:highlight w:val="none"/>
        </w:rPr>
        <w:t>六、本申请所附材料清单</w:t>
      </w:r>
    </w:p>
    <w:tbl>
      <w:tblPr>
        <w:tblStyle w:val="12"/>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321"/>
        <w:gridCol w:w="566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1699" w:type="dxa"/>
            <w:gridSpan w:val="2"/>
          </w:tcPr>
          <w:p>
            <w:pPr>
              <w:jc w:val="center"/>
              <w:rPr>
                <w:rFonts w:ascii="宋体" w:hAnsi="宋体"/>
                <w:color w:val="auto"/>
                <w:szCs w:val="21"/>
                <w:highlight w:val="none"/>
              </w:rPr>
            </w:pPr>
            <w:r>
              <w:rPr>
                <w:rFonts w:hint="eastAsia" w:ascii="宋体" w:hAnsi="宋体"/>
                <w:color w:val="auto"/>
                <w:szCs w:val="21"/>
                <w:highlight w:val="none"/>
              </w:rPr>
              <w:t>序号</w:t>
            </w:r>
          </w:p>
        </w:tc>
        <w:tc>
          <w:tcPr>
            <w:tcW w:w="5662" w:type="dxa"/>
            <w:vAlign w:val="center"/>
          </w:tcPr>
          <w:p>
            <w:pPr>
              <w:jc w:val="center"/>
              <w:rPr>
                <w:rFonts w:ascii="宋体" w:hAnsi="宋体"/>
                <w:color w:val="auto"/>
                <w:sz w:val="24"/>
                <w:highlight w:val="none"/>
              </w:rPr>
            </w:pPr>
            <w:r>
              <w:rPr>
                <w:rFonts w:hint="eastAsia"/>
                <w:color w:val="auto"/>
                <w:highlight w:val="none"/>
              </w:rPr>
              <w:t>材料名称</w:t>
            </w:r>
          </w:p>
        </w:tc>
        <w:tc>
          <w:tcPr>
            <w:tcW w:w="1134"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662" w:type="dxa"/>
            <w:vAlign w:val="center"/>
          </w:tcPr>
          <w:p>
            <w:pPr>
              <w:rPr>
                <w:rFonts w:ascii="宋体" w:hAnsi="宋体"/>
                <w:color w:val="auto"/>
                <w:szCs w:val="21"/>
                <w:highlight w:val="none"/>
              </w:rPr>
            </w:pPr>
            <w:r>
              <w:rPr>
                <w:rFonts w:hint="eastAsia"/>
                <w:color w:val="auto"/>
                <w:highlight w:val="none"/>
              </w:rPr>
              <w:t>《坪山区科技创新专项资金申请表（科技创新用房租金资助）》（在申报系统填写）；</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662"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662" w:type="dxa"/>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662" w:type="dxa"/>
            <w:vAlign w:val="center"/>
          </w:tcPr>
          <w:p>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Calibri (正文)" w:hAnsi="Calibri (正文)" w:cs="Calibri (正文)"/>
                <w:color w:val="auto"/>
                <w:szCs w:val="21"/>
                <w:highlight w:val="none"/>
              </w:rPr>
              <w:t>复印件（事业单位除外）；</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662" w:type="dxa"/>
            <w:vAlign w:val="center"/>
          </w:tcPr>
          <w:p>
            <w:pPr>
              <w:rPr>
                <w:rFonts w:hint="eastAsia" w:ascii="Calibri (正文)" w:hAnsi="Calibri (正文)" w:cs="Calibri (正文)"/>
                <w:color w:val="auto"/>
                <w:szCs w:val="21"/>
                <w:highlight w:val="none"/>
              </w:rPr>
            </w:pPr>
            <w:r>
              <w:rPr>
                <w:rFonts w:hint="eastAsia" w:ascii="Calibri (正文)" w:hAnsi="Calibri (正文)" w:cs="Calibri (正文)"/>
                <w:color w:val="auto"/>
                <w:szCs w:val="21"/>
                <w:highlight w:val="none"/>
                <w:lang w:eastAsia="zh-CN"/>
              </w:rPr>
              <w:t>2021</w:t>
            </w:r>
            <w:r>
              <w:rPr>
                <w:rFonts w:hint="eastAsia" w:ascii="Calibri (正文)" w:hAnsi="Calibri (正文)" w:cs="Calibri (正文)"/>
                <w:color w:val="auto"/>
                <w:szCs w:val="21"/>
                <w:highlight w:val="none"/>
              </w:rPr>
              <w:t>年经审计的财务报告复印件</w:t>
            </w:r>
            <w:r>
              <w:rPr>
                <w:rFonts w:hint="eastAsia"/>
                <w:color w:val="auto"/>
                <w:highlight w:val="none"/>
              </w:rPr>
              <w:t>或通过审查的事业单位财务决算报表复印件（注册未满一年的可提供验资报告）</w:t>
            </w:r>
            <w:r>
              <w:rPr>
                <w:rFonts w:hint="eastAsia" w:ascii="Calibri (正文)" w:hAnsi="Calibri (正文)" w:cs="Calibri (正文)"/>
                <w:color w:val="auto"/>
                <w:szCs w:val="21"/>
                <w:highlight w:val="none"/>
              </w:rPr>
              <w:t>；</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bottom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5662" w:type="dxa"/>
            <w:tcBorders>
              <w:bottom w:val="single" w:color="auto" w:sz="4" w:space="0"/>
            </w:tcBorders>
            <w:vAlign w:val="center"/>
          </w:tcPr>
          <w:p>
            <w:pPr>
              <w:rPr>
                <w:rFonts w:hint="eastAsia" w:eastAsiaTheme="minorEastAsia"/>
                <w:color w:val="auto"/>
                <w:highlight w:val="none"/>
                <w:lang w:eastAsia="zh-CN"/>
              </w:rPr>
            </w:pPr>
            <w:r>
              <w:rPr>
                <w:rFonts w:hint="eastAsia" w:eastAsiaTheme="minorEastAsia"/>
                <w:color w:val="auto"/>
                <w:highlight w:val="none"/>
                <w:lang w:eastAsia="zh-CN"/>
              </w:rPr>
              <w:t>申请单位或项目实际经营场地证明，包括在坪山区实际经营场所的产权证或租赁合同复印件，及租赁事项在街道等政府部门或有关单位备案的证明材料（租赁凭证或租赁备案或场所使用证明等）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lang w:val="en-US" w:eastAsia="zh-CN"/>
              </w:rPr>
              <w:t>体现租赁面积的第三方材料</w:t>
            </w:r>
            <w:r>
              <w:rPr>
                <w:rFonts w:hint="eastAsia"/>
                <w:color w:val="auto"/>
                <w:highlight w:val="none"/>
              </w:rPr>
              <w:t>。租赁合同</w:t>
            </w:r>
            <w:r>
              <w:rPr>
                <w:rFonts w:hint="eastAsia"/>
                <w:color w:val="auto"/>
                <w:highlight w:val="none"/>
                <w:lang w:eastAsia="zh-CN"/>
              </w:rPr>
              <w:t>、</w:t>
            </w:r>
            <w:r>
              <w:rPr>
                <w:rFonts w:hint="eastAsia"/>
                <w:color w:val="auto"/>
                <w:highlight w:val="none"/>
                <w:lang w:val="en-US" w:eastAsia="zh-CN"/>
              </w:rPr>
              <w:t>会计凭证、租金发票、银行付款回单、资金申请明细表。</w:t>
            </w:r>
            <w:r>
              <w:rPr>
                <w:rFonts w:hint="eastAsia" w:eastAsiaTheme="minorEastAsia"/>
                <w:color w:val="auto"/>
                <w:highlight w:val="none"/>
                <w:lang w:eastAsia="zh-CN"/>
              </w:rPr>
              <w:t>此申报需进行现场核查；</w:t>
            </w:r>
          </w:p>
        </w:tc>
        <w:tc>
          <w:tcPr>
            <w:tcW w:w="1134" w:type="dxa"/>
            <w:tcBorders>
              <w:bottom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rPr>
              <w:t>知识产权合规性声明；</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99" w:type="dxa"/>
            <w:gridSpan w:val="2"/>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5662" w:type="dxa"/>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科技组织机构还应提供为科技型企业、非企业机构服务的相关协议；</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8"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321"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color w:val="auto"/>
                <w:highlight w:val="none"/>
              </w:rPr>
              <w:t>根据《坪山区科技创新用房租金资助标准》，企业还可选择性提供</w:t>
            </w:r>
          </w:p>
        </w:tc>
        <w:tc>
          <w:tcPr>
            <w:tcW w:w="5662" w:type="dxa"/>
            <w:tcBorders>
              <w:top w:val="single" w:color="auto" w:sz="4" w:space="0"/>
              <w:left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国家高新技术企业证书或重新认定的国家高新技术企业证书；科技型中小企业认定公示证明材料、企业入库登记编号等相关材料；</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top w:val="single" w:color="auto" w:sz="4" w:space="0"/>
              <w:left w:val="single" w:color="auto" w:sz="4" w:space="0"/>
              <w:right w:val="single" w:color="auto" w:sz="4" w:space="0"/>
            </w:tcBorders>
            <w:vAlign w:val="center"/>
          </w:tcPr>
          <w:p>
            <w:pPr>
              <w:rPr>
                <w:color w:val="auto"/>
                <w:highlight w:val="none"/>
              </w:rPr>
            </w:pP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日仍在有效期内的知识产权证书；</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8" w:type="dxa"/>
            <w:vMerge w:val="continue"/>
            <w:tcBorders>
              <w:left w:val="single" w:color="auto" w:sz="4" w:space="0"/>
              <w:right w:val="single" w:color="auto" w:sz="4" w:space="0"/>
            </w:tcBorders>
          </w:tcPr>
          <w:p>
            <w:pPr>
              <w:jc w:val="center"/>
              <w:rPr>
                <w:rFonts w:ascii="宋体" w:hAnsi="宋体"/>
                <w:color w:val="auto"/>
                <w:szCs w:val="21"/>
                <w:highlight w:val="none"/>
              </w:rPr>
            </w:pPr>
          </w:p>
        </w:tc>
        <w:tc>
          <w:tcPr>
            <w:tcW w:w="1321"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5662" w:type="dxa"/>
            <w:tcBorders>
              <w:lef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高层次人才创办的单位需同时提供高层次人才证明文件、高层次人才与申报单位签订的劳动合同。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参照5.高层次人才创业资助</w:t>
            </w:r>
            <w:r>
              <w:rPr>
                <w:rFonts w:hint="eastAsia" w:ascii="宋体" w:hAnsi="宋体"/>
                <w:color w:val="auto"/>
                <w:szCs w:val="21"/>
                <w:highlight w:val="none"/>
                <w:lang w:eastAsia="zh-CN"/>
              </w:rPr>
              <w:t>）</w:t>
            </w:r>
          </w:p>
        </w:tc>
        <w:tc>
          <w:tcPr>
            <w:tcW w:w="1134"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5" w:type="dxa"/>
            <w:gridSpan w:val="4"/>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495" w:type="dxa"/>
            <w:gridSpan w:val="4"/>
          </w:tcPr>
          <w:p>
            <w:pPr>
              <w:pStyle w:val="3"/>
              <w:jc w:val="both"/>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jc w:val="both"/>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p>
            <w:pPr>
              <w:rPr>
                <w:rFonts w:ascii="宋体" w:hAnsi="宋体"/>
                <w:b/>
                <w:bCs/>
                <w:color w:val="auto"/>
                <w:szCs w:val="21"/>
                <w:highlight w:val="none"/>
              </w:rPr>
            </w:pPr>
          </w:p>
        </w:tc>
      </w:tr>
    </w:tbl>
    <w:p>
      <w:pPr>
        <w:keepNext w:val="0"/>
        <w:keepLines w:val="0"/>
        <w:widowControl/>
        <w:suppressLineNumbers w:val="0"/>
        <w:jc w:val="left"/>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表格接下页</w:t>
      </w:r>
    </w:p>
    <w:tbl>
      <w:tblPr>
        <w:tblStyle w:val="12"/>
        <w:tblW w:w="8460" w:type="dxa"/>
        <w:tblInd w:w="-17" w:type="dxa"/>
        <w:shd w:val="clear" w:color="auto" w:fill="auto"/>
        <w:tblLayout w:type="fixed"/>
        <w:tblCellMar>
          <w:top w:w="0" w:type="dxa"/>
          <w:left w:w="0" w:type="dxa"/>
          <w:bottom w:w="0" w:type="dxa"/>
          <w:right w:w="0" w:type="dxa"/>
        </w:tblCellMar>
      </w:tblPr>
      <w:tblGrid>
        <w:gridCol w:w="702"/>
        <w:gridCol w:w="702"/>
        <w:gridCol w:w="702"/>
        <w:gridCol w:w="702"/>
        <w:gridCol w:w="702"/>
        <w:gridCol w:w="702"/>
        <w:gridCol w:w="702"/>
        <w:gridCol w:w="702"/>
        <w:gridCol w:w="702"/>
        <w:gridCol w:w="702"/>
        <w:gridCol w:w="702"/>
        <w:gridCol w:w="738"/>
      </w:tblGrid>
      <w:tr>
        <w:tblPrEx>
          <w:tblCellMar>
            <w:top w:w="0" w:type="dxa"/>
            <w:left w:w="0" w:type="dxa"/>
            <w:bottom w:w="0" w:type="dxa"/>
            <w:right w:w="0" w:type="dxa"/>
          </w:tblCellMar>
        </w:tblPrEx>
        <w:trPr>
          <w:trHeight w:val="875" w:hRule="atLeast"/>
        </w:trPr>
        <w:tc>
          <w:tcPr>
            <w:tcW w:w="8460"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资金申请明细表</w:t>
            </w:r>
          </w:p>
          <w:p>
            <w:pPr>
              <w:pStyle w:val="2"/>
              <w:jc w:val="right"/>
              <w:rPr>
                <w:rFonts w:hint="eastAsia"/>
              </w:rPr>
            </w:pPr>
            <w:r>
              <w:rPr>
                <w:rFonts w:hint="eastAsia" w:ascii="宋体" w:hAnsi="宋体" w:eastAsia="宋体" w:cs="宋体"/>
                <w:i w:val="0"/>
                <w:color w:val="000000"/>
                <w:kern w:val="0"/>
                <w:sz w:val="20"/>
                <w:szCs w:val="20"/>
                <w:u w:val="none"/>
                <w:lang w:val="en-US" w:eastAsia="zh-CN" w:bidi="ar"/>
              </w:rPr>
              <w:t>单位：万元</w:t>
            </w:r>
          </w:p>
        </w:tc>
      </w:tr>
      <w:tr>
        <w:tblPrEx>
          <w:tblCellMar>
            <w:top w:w="0" w:type="dxa"/>
            <w:left w:w="0" w:type="dxa"/>
            <w:bottom w:w="0" w:type="dxa"/>
            <w:right w:w="0" w:type="dxa"/>
          </w:tblCellMar>
        </w:tblPrEx>
        <w:trPr>
          <w:trHeight w:val="16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合同月租金</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发票含税金额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发票剔税金额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发票日期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付款凭证</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付款金额</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付款日期</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第三面凭证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面积</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申请资助比例</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申请资助金额</w:t>
            </w: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9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bl>
    <w:p>
      <w:pPr>
        <w:jc w:val="center"/>
        <w:outlineLvl w:val="0"/>
        <w:rPr>
          <w:rFonts w:asciiTheme="minorEastAsia" w:hAnsiTheme="minorEastAsia" w:cstheme="minorEastAsia"/>
          <w:b/>
          <w:color w:val="auto"/>
          <w:sz w:val="28"/>
          <w:szCs w:val="28"/>
          <w:highlight w:val="none"/>
        </w:rPr>
      </w:pPr>
    </w:p>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1" w:name="_Toc371551572"/>
      <w:bookmarkStart w:id="42" w:name="_Toc14738"/>
      <w:bookmarkStart w:id="43" w:name="_Toc30811"/>
      <w:r>
        <w:rPr>
          <w:rFonts w:hint="eastAsia" w:asciiTheme="minorEastAsia" w:hAnsiTheme="minorEastAsia" w:cstheme="minorEastAsia"/>
          <w:b/>
          <w:color w:val="auto"/>
          <w:sz w:val="28"/>
          <w:szCs w:val="28"/>
          <w:highlight w:val="none"/>
        </w:rPr>
        <w:t>12</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贴息贴保资助</w:t>
      </w:r>
      <w:bookmarkEnd w:id="4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研究开发费用总额占主营业务收入总额比例不低于5%的规模以下科技型中小企业，从金融机构获得的贷款的，按企业向金融机构支付的上年度发生利息总额的50%给予资助；对企业向担保机构支付的上年度发生的已获贷款的担保费用总额的50%给予资助；贴息、贴保采取报销制，补偿实际支付的贷款利息和担保保费；同一企业每年度获得贴息、贴保总额最高100万元，可最多连续支持3年。</w:t>
      </w:r>
    </w:p>
    <w:p>
      <w:pPr>
        <w:spacing w:line="360" w:lineRule="auto"/>
        <w:ind w:firstLine="420" w:firstLineChars="200"/>
        <w:rPr>
          <w:color w:val="auto"/>
          <w:highlight w:val="none"/>
        </w:rPr>
      </w:pPr>
      <w:r>
        <w:rPr>
          <w:rFonts w:hint="eastAsia"/>
          <w:color w:val="auto"/>
          <w:highlight w:val="none"/>
        </w:rPr>
        <w:t>（二）建立政府对企业资助资金与银行信贷联动机制，鼓励银行为获得政府资助的企业提供信用贷款。对区科技行政主管部门依照程序遴选出的事前资助项目，给予项目主体资助期内首年度的银行贷款利息和担保费用70%的资助，同一项目主体资助总额不超过100万元。</w:t>
      </w:r>
    </w:p>
    <w:p>
      <w:pPr>
        <w:spacing w:line="360" w:lineRule="auto"/>
        <w:ind w:firstLine="420" w:firstLineChars="200"/>
        <w:rPr>
          <w:color w:val="auto"/>
          <w:highlight w:val="none"/>
        </w:rPr>
      </w:pPr>
      <w:r>
        <w:rPr>
          <w:rFonts w:hint="eastAsia"/>
          <w:color w:val="auto"/>
          <w:highlight w:val="none"/>
        </w:rPr>
        <w:t>（三）鼓励金融机构与坪山区科技行政主管部门认定的众创空间、孵化器建立战略合作关系，并为众创空间、孵化器中的科技型中小企业提供创新创业融资服务。根据其信用贷款额、信用担保额或贷款、担保风险敞口额的5%给予提供融资服务的金融机构、担保机构奖励，同一金融机构、担保机构每年度奖励总额不超过100万元。对入驻坪山区科技行政主管部门认定的众创空间、孵化器的科技型中小企业的银行贷款利息和担保费用给予70%的资助，同一企业每年度贴息、贴保总额不超过20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、在坪山区注册、纳税并具有独立法人资格，主要从事高新技术产品开发和生产经营的企业；</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u w:val="none"/>
        </w:rPr>
        <w:t>研究开发费用总额占主营业务收入总额比例不低于</w:t>
      </w:r>
      <w:r>
        <w:rPr>
          <w:color w:val="auto"/>
          <w:highlight w:val="none"/>
          <w:u w:val="none"/>
        </w:rPr>
        <w:t>5%</w:t>
      </w:r>
      <w:r>
        <w:rPr>
          <w:rFonts w:hint="eastAsia"/>
          <w:color w:val="auto"/>
          <w:highlight w:val="none"/>
          <w:u w:val="none"/>
        </w:rPr>
        <w:t>（其中，主营业务收入总额不能为负数；当主营业务收入总额为零且研究开发费用总额不为零时，研究开发费用总额占主营业务收入总额比例视为不低于</w:t>
      </w:r>
      <w:r>
        <w:rPr>
          <w:color w:val="auto"/>
          <w:highlight w:val="none"/>
          <w:u w:val="none"/>
        </w:rPr>
        <w:t>5%</w:t>
      </w:r>
      <w:r>
        <w:rPr>
          <w:rFonts w:hint="eastAsia"/>
          <w:color w:val="auto"/>
          <w:highlight w:val="none"/>
          <w:u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3</w:t>
      </w:r>
      <w:r>
        <w:rPr>
          <w:rFonts w:hint="eastAsia"/>
          <w:color w:val="auto"/>
          <w:highlight w:val="none"/>
        </w:rPr>
        <w:t>、申请企业符合《科技型中小企业评价办法》（国科发政〔</w:t>
      </w:r>
      <w:r>
        <w:rPr>
          <w:color w:val="auto"/>
          <w:highlight w:val="none"/>
        </w:rPr>
        <w:t>2017</w:t>
      </w:r>
      <w:r>
        <w:rPr>
          <w:rFonts w:hint="eastAsia"/>
          <w:color w:val="auto"/>
          <w:highlight w:val="none"/>
        </w:rPr>
        <w:t>〕</w:t>
      </w:r>
      <w:r>
        <w:rPr>
          <w:color w:val="auto"/>
          <w:highlight w:val="none"/>
        </w:rPr>
        <w:t>115</w:t>
      </w:r>
      <w:r>
        <w:rPr>
          <w:rFonts w:hint="eastAsia"/>
          <w:color w:val="auto"/>
          <w:highlight w:val="none"/>
        </w:rPr>
        <w:t>号）的相关规定，且为非规模以上企业。规模以上企业是指</w:t>
      </w:r>
      <w:r>
        <w:rPr>
          <w:rFonts w:hint="eastAsia"/>
          <w:color w:val="auto"/>
          <w:highlight w:val="none"/>
          <w:lang w:eastAsia="zh-CN"/>
        </w:rPr>
        <w:t>2021</w:t>
      </w:r>
      <w:r>
        <w:rPr>
          <w:rFonts w:hint="eastAsia"/>
          <w:color w:val="auto"/>
          <w:highlight w:val="none"/>
        </w:rPr>
        <w:t>年度经审计财务报告中营业收入大于或等于</w:t>
      </w:r>
      <w:r>
        <w:rPr>
          <w:color w:val="auto"/>
          <w:highlight w:val="none"/>
        </w:rPr>
        <w:t>2000</w:t>
      </w:r>
      <w:r>
        <w:rPr>
          <w:rFonts w:hint="eastAsia"/>
          <w:color w:val="auto"/>
          <w:highlight w:val="none"/>
        </w:rPr>
        <w:t>万元的企业；</w:t>
      </w:r>
    </w:p>
    <w:p>
      <w:pPr>
        <w:spacing w:line="360" w:lineRule="auto"/>
        <w:ind w:firstLine="420" w:firstLineChars="200"/>
        <w:rPr>
          <w:color w:val="auto"/>
          <w:highlight w:val="none"/>
        </w:rPr>
      </w:pPr>
      <w:r>
        <w:rPr>
          <w:color w:val="auto"/>
          <w:highlight w:val="none"/>
        </w:rPr>
        <w:t>4</w:t>
      </w:r>
      <w:r>
        <w:rPr>
          <w:rFonts w:hint="eastAsia"/>
          <w:color w:val="auto"/>
          <w:highlight w:val="none"/>
        </w:rPr>
        <w:t>、按期还清贷款本息；</w:t>
      </w:r>
    </w:p>
    <w:p>
      <w:pPr>
        <w:shd w:val="clear"/>
        <w:spacing w:line="360" w:lineRule="auto"/>
        <w:ind w:firstLine="420" w:firstLineChars="200"/>
        <w:rPr>
          <w:rFonts w:hint="eastAsia"/>
          <w:color w:val="auto"/>
          <w:highlight w:val="none"/>
          <w:lang w:val="en-US" w:eastAsia="zh-CN"/>
        </w:rPr>
      </w:pPr>
      <w:r>
        <w:rPr>
          <w:rFonts w:hint="eastAsia"/>
          <w:color w:val="auto"/>
          <w:highlight w:val="none"/>
          <w:lang w:val="en-US" w:eastAsia="zh-CN"/>
        </w:rPr>
        <w:t>5、本条政策“</w:t>
      </w:r>
      <w:r>
        <w:rPr>
          <w:rFonts w:hint="eastAsia"/>
          <w:color w:val="auto"/>
          <w:highlight w:val="none"/>
        </w:rPr>
        <w:t>可最多连续支持3年</w:t>
      </w:r>
      <w:r>
        <w:rPr>
          <w:rFonts w:hint="eastAsia"/>
          <w:color w:val="auto"/>
          <w:highlight w:val="none"/>
          <w:lang w:val="en-US" w:eastAsia="zh-CN"/>
        </w:rPr>
        <w:t>”是指同一笔贷款最多连续支持3年</w:t>
      </w:r>
      <w:r>
        <w:rPr>
          <w:rFonts w:hint="eastAsia"/>
          <w:color w:val="auto"/>
          <w:highlight w:val="none"/>
          <w:lang w:eastAsia="zh-CN"/>
        </w:rPr>
        <w:t>；</w:t>
      </w:r>
    </w:p>
    <w:p>
      <w:pPr>
        <w:spacing w:line="360" w:lineRule="auto"/>
        <w:ind w:firstLine="420" w:firstLineChars="200"/>
        <w:rPr>
          <w:rFonts w:hint="eastAsia"/>
          <w:b w:val="0"/>
          <w:color w:val="auto"/>
          <w:highlight w:val="none"/>
          <w:u w:val="none"/>
        </w:rPr>
      </w:pPr>
      <w:r>
        <w:rPr>
          <w:rFonts w:hint="eastAsia"/>
          <w:b w:val="0"/>
          <w:color w:val="auto"/>
          <w:highlight w:val="none"/>
          <w:u w:val="none"/>
          <w:lang w:val="en-US" w:eastAsia="zh-CN"/>
        </w:rPr>
        <w:t>6</w:t>
      </w:r>
      <w:r>
        <w:rPr>
          <w:rFonts w:hint="eastAsia"/>
          <w:b w:val="0"/>
          <w:color w:val="auto"/>
          <w:highlight w:val="none"/>
          <w:u w:val="none"/>
        </w:rPr>
        <w:t>、提供贷款的金融机构应为坪山区科技行政主管部门科技金融战略合作机构（含银行、担保公司等）</w:t>
      </w:r>
      <w:r>
        <w:rPr>
          <w:rFonts w:hint="eastAsia"/>
          <w:b w:val="0"/>
          <w:color w:val="auto"/>
          <w:highlight w:val="none"/>
          <w:u w:val="none"/>
          <w:lang w:eastAsia="zh-CN"/>
        </w:rPr>
        <w:t>，</w:t>
      </w:r>
      <w:r>
        <w:rPr>
          <w:rFonts w:hint="eastAsia"/>
          <w:b w:val="0"/>
          <w:color w:val="auto"/>
          <w:highlight w:val="none"/>
          <w:u w:val="none"/>
          <w:lang w:val="en-US" w:eastAsia="zh-CN"/>
        </w:rPr>
        <w:t>包括</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"http://www.baidu.com/link?url=X5S55WWAkG6h8Zms9sn_YxRf0C9r9n0rAN7hh1gmOABuhJz5jJzsMu6hanC-n1NXmKE4uWjFEwKzgAy6BoUPpK"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上海浦东发展银行股份有限公司深圳分行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、深圳农村商业银行坪山支行、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"http://www.baidu.com/link?url=YHelEAR5edIbxTDgz5lzpw72RK5AECywpSbqubMfcFh8x7xfSufBC-sT4Y0vjdMD"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中国建设银行股份有限公司深圳市分行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、交通银行股份有限公司深圳分行、</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7Nr090XakoOSXT8oYiLUcyU2fT1DzOR2stNH-4tIRt5ck-kkxBpVMgzyn1zsjZQyCU2Dp0MW0qpWgAv_7IMzYIIF5vp6iSYIfX_SiGwl4AK8iQCGH7TqVpKzmHWwHC4hibE_tfF4nnG_ItX6B5iRWPYg6RDqZwPfz7YrR2NALYXxmd2yLP0plHEgI8h90fAgvh2H0HRJf1J5ZmLFoZ0M-FZj9CbMWcdZkhPBrGKWrZSJwnPa4pCn23Ajp8QWzquE"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宁波银行股份有限公司深圳分行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"http://www.baidu.com/link?url=ftPqSic4VwEHZ9wi44HvhJOJEpC4OzXG9qXJWAMHiWcgNw8nBRTskjv2Ke1YQE_ZZamaHM1ZJWCFRFdE8WCGgqNf9hXryZQ4mM-QAGk8zJy78wH3xhoCYN3nB804lWgWPwhgTZjB4D9iW7a4lxvo4LWxm6jokhXa55XrbNG2Rt0MeoCxigJupqYRe2bsAIuO"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招商银行股份有限公司深圳分行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"http://www.baidu.com/link?url=SU2-_h8HM_z-XV5ZAM3uBQfiv7hMiZhX4K94fHw1xquZQ1R9NhRCYLfc5W4Ye5uN&amp;ck=747.8.0.0.0.852.215.0&amp;shh=www.baidu.com&amp;sht=baidu"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中国银行股份有限公司深圳分行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"http://www.baidu.com/link?url=vjE2lqAxknGvNmk_fSqdVBVoDZEmtb0qmGASfIz3adkFEh0cezrAUls_6BY00FL8w1Eb1s1NBlEYLt4YQZxQpSNGKkHgUVOIZuULQl1QYcu"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珠海华润银行股份有限公司深圳分行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w:t>
      </w:r>
      <w:r>
        <w:rPr>
          <w:rFonts w:hint="eastAsia"/>
          <w:b w:val="0"/>
          <w:color w:val="auto"/>
          <w:highlight w:val="none"/>
          <w:u w:val="none"/>
          <w:lang w:val="en-US" w:eastAsia="zh-CN"/>
        </w:rPr>
        <w:fldChar w:fldCharType="begin"/>
      </w:r>
      <w:r>
        <w:rPr>
          <w:rFonts w:hint="eastAsia"/>
          <w:b w:val="0"/>
          <w:color w:val="auto"/>
          <w:highlight w:val="none"/>
          <w:u w:val="none"/>
          <w:lang w:val="en-US" w:eastAsia="zh-CN"/>
        </w:rPr>
        <w:instrText xml:space="preserve"> HYPERLINK "http://www.baidu.com/link?url=5hhLHPa4vwqnPsuReP32dlnGr39t8KBOoS092sRLzOd6YWgh7qPiNU6UUTT7QDRnCgTeRXj0rrbBhCiWFhvBGq" \t "https://www.baidu.com/_blank" </w:instrText>
      </w:r>
      <w:r>
        <w:rPr>
          <w:rFonts w:hint="eastAsia"/>
          <w:b w:val="0"/>
          <w:color w:val="auto"/>
          <w:highlight w:val="none"/>
          <w:u w:val="none"/>
          <w:lang w:val="en-US" w:eastAsia="zh-CN"/>
        </w:rPr>
        <w:fldChar w:fldCharType="separate"/>
      </w:r>
      <w:r>
        <w:rPr>
          <w:rFonts w:hint="eastAsia"/>
          <w:b w:val="0"/>
          <w:color w:val="auto"/>
          <w:highlight w:val="none"/>
          <w:u w:val="none"/>
          <w:lang w:val="en-US" w:eastAsia="zh-CN"/>
        </w:rPr>
        <w:t>华夏银行股份有限公司深圳市分行</w:t>
      </w:r>
      <w:r>
        <w:rPr>
          <w:rFonts w:hint="eastAsia"/>
          <w:b w:val="0"/>
          <w:color w:val="auto"/>
          <w:highlight w:val="none"/>
          <w:u w:val="none"/>
          <w:lang w:val="en-US" w:eastAsia="zh-CN"/>
        </w:rPr>
        <w:fldChar w:fldCharType="end"/>
      </w:r>
      <w:r>
        <w:rPr>
          <w:rFonts w:hint="eastAsia"/>
          <w:b w:val="0"/>
          <w:color w:val="auto"/>
          <w:highlight w:val="none"/>
          <w:u w:val="none"/>
          <w:lang w:val="en-US" w:eastAsia="zh-CN"/>
        </w:rPr>
        <w:t>、中信银行股份有限公司深圳分行、中国光大银行股份有限公司深圳分行、中国工商银行股份有限公司深圳分行、江苏银行股份有限公司深圳分行、中国邮政储蓄银行股份有限公司深圳分行、中国农业银行股份有限公司深圳市分行、浙商银行股份有限公司深圳分行、中国民生银行股份有限公司深圳分行、广发银行股份有限公司深圳分行、深圳坪山珠江村镇银行股份有限公司、深圳前海微众银行股份有限公司、杭州银行股份有限公司深圳分行、上海银行股份有限公司深圳分行等。科技金融战略合作机构实行动态管理，新增名单将在坪山政府在线网站公布。</w:t>
      </w:r>
      <w:r>
        <w:rPr>
          <w:rFonts w:hint="eastAsia"/>
          <w:color w:val="auto"/>
          <w:highlight w:val="none"/>
          <w:lang w:eastAsia="zh-CN"/>
        </w:rPr>
        <w:t>截至</w:t>
      </w:r>
      <w:r>
        <w:rPr>
          <w:rFonts w:hint="eastAsia"/>
          <w:b w:val="0"/>
          <w:color w:val="auto"/>
          <w:highlight w:val="none"/>
          <w:u w:val="none"/>
          <w:lang w:val="en-US" w:eastAsia="zh-CN"/>
        </w:rPr>
        <w:t>2019年</w:t>
      </w:r>
      <w:r>
        <w:rPr>
          <w:rFonts w:hint="eastAsia"/>
          <w:b w:val="0"/>
          <w:color w:val="auto"/>
          <w:highlight w:val="none"/>
          <w:u w:val="none"/>
          <w:lang w:eastAsia="zh-CN"/>
        </w:rPr>
        <w:t>，</w:t>
      </w:r>
      <w:r>
        <w:rPr>
          <w:rFonts w:hint="eastAsia"/>
          <w:b w:val="0"/>
          <w:color w:val="auto"/>
          <w:highlight w:val="none"/>
          <w:u w:val="none"/>
        </w:rPr>
        <w:t>曾获批2018、2019年度贴息贴保资助的企业，因延续之前年度贷款而申请本款政策的，提供贷款的金融机构不限于坪山区科技行政主管部门科技金融战略合作机构。</w:t>
      </w:r>
    </w:p>
    <w:p>
      <w:pPr>
        <w:spacing w:line="360" w:lineRule="auto"/>
        <w:ind w:firstLine="420" w:firstLineChars="200"/>
        <w:rPr>
          <w:color w:val="auto"/>
          <w:highlight w:val="none"/>
        </w:rPr>
      </w:pPr>
      <w:r>
        <w:rPr>
          <w:rFonts w:hint="eastAsia"/>
          <w:b w:val="0"/>
          <w:color w:val="auto"/>
          <w:highlight w:val="none"/>
          <w:u w:val="none"/>
        </w:rPr>
        <w:t>（二）</w:t>
      </w:r>
      <w:r>
        <w:rPr>
          <w:rFonts w:hint="eastAsia"/>
          <w:color w:val="auto"/>
          <w:highlight w:val="none"/>
        </w:rPr>
        <w:t>申请第（二）款资助的单位需满足以下条件：</w:t>
      </w:r>
    </w:p>
    <w:p>
      <w:pPr>
        <w:spacing w:line="360" w:lineRule="auto"/>
        <w:ind w:firstLine="420" w:firstLineChars="200"/>
        <w:jc w:val="left"/>
        <w:rPr>
          <w:b w:val="0"/>
          <w:color w:val="auto"/>
          <w:highlight w:val="none"/>
        </w:rPr>
      </w:pPr>
      <w:r>
        <w:rPr>
          <w:b w:val="0"/>
          <w:color w:val="auto"/>
          <w:highlight w:val="none"/>
          <w:u w:val="none"/>
        </w:rPr>
        <w:t>1</w:t>
      </w:r>
      <w:r>
        <w:rPr>
          <w:rFonts w:hint="eastAsia"/>
          <w:color w:val="auto"/>
          <w:highlight w:val="none"/>
        </w:rPr>
        <w:t>、</w:t>
      </w:r>
      <w:r>
        <w:rPr>
          <w:rFonts w:hint="eastAsia"/>
          <w:b w:val="0"/>
          <w:color w:val="auto"/>
          <w:highlight w:val="none"/>
          <w:u w:val="none"/>
        </w:rPr>
        <w:t>在坪山区注册并具有独立法人资格的企事业单位或</w:t>
      </w:r>
      <w:r>
        <w:rPr>
          <w:rFonts w:hint="eastAsia"/>
          <w:color w:val="auto"/>
          <w:highlight w:val="none"/>
        </w:rPr>
        <w:t>社会组织，企业或社会组织纳税地须在坪山区。</w:t>
      </w:r>
    </w:p>
    <w:p>
      <w:pPr>
        <w:spacing w:line="360" w:lineRule="auto"/>
        <w:ind w:firstLine="420" w:firstLineChars="200"/>
        <w:jc w:val="left"/>
        <w:rPr>
          <w:b w:val="0"/>
          <w:color w:val="auto"/>
          <w:highlight w:val="none"/>
        </w:rPr>
      </w:pPr>
      <w:r>
        <w:rPr>
          <w:b w:val="0"/>
          <w:color w:val="auto"/>
          <w:highlight w:val="none"/>
          <w:u w:val="none"/>
        </w:rPr>
        <w:t>2</w:t>
      </w:r>
      <w:r>
        <w:rPr>
          <w:rFonts w:hint="eastAsia"/>
          <w:color w:val="auto"/>
          <w:highlight w:val="none"/>
        </w:rPr>
        <w:t>、</w:t>
      </w:r>
      <w:r>
        <w:rPr>
          <w:rFonts w:hint="eastAsia"/>
          <w:b w:val="0"/>
          <w:color w:val="auto"/>
          <w:highlight w:val="none"/>
          <w:u w:val="none"/>
        </w:rPr>
        <w:t>为区科技行政主管部门支持的事前资助项目公示期结束</w:t>
      </w:r>
      <w:r>
        <w:rPr>
          <w:b w:val="0"/>
          <w:color w:val="auto"/>
          <w:highlight w:val="none"/>
          <w:u w:val="none"/>
        </w:rPr>
        <w:t>12</w:t>
      </w:r>
      <w:r>
        <w:rPr>
          <w:rFonts w:hint="eastAsia"/>
          <w:b w:val="0"/>
          <w:color w:val="auto"/>
          <w:highlight w:val="none"/>
          <w:u w:val="none"/>
        </w:rPr>
        <w:t>个月内的银行贷款利息和担保费用；</w:t>
      </w:r>
    </w:p>
    <w:p>
      <w:pPr>
        <w:spacing w:line="360" w:lineRule="auto"/>
        <w:ind w:firstLine="420" w:firstLineChars="200"/>
        <w:jc w:val="left"/>
        <w:rPr>
          <w:color w:val="auto"/>
          <w:highlight w:val="none"/>
        </w:rPr>
      </w:pPr>
      <w:r>
        <w:rPr>
          <w:b w:val="0"/>
          <w:color w:val="auto"/>
          <w:highlight w:val="none"/>
          <w:u w:val="none"/>
        </w:rPr>
        <w:t>3</w:t>
      </w:r>
      <w:r>
        <w:rPr>
          <w:rFonts w:hint="eastAsia"/>
          <w:color w:val="auto"/>
          <w:highlight w:val="none"/>
        </w:rPr>
        <w:t>、</w:t>
      </w:r>
      <w:r>
        <w:rPr>
          <w:rFonts w:hint="eastAsia"/>
          <w:b w:val="0"/>
          <w:color w:val="auto"/>
          <w:highlight w:val="none"/>
          <w:u w:val="none"/>
        </w:rPr>
        <w:t>计息基数不超过首年度资助额，按期还清贷款本息。</w:t>
      </w:r>
    </w:p>
    <w:p>
      <w:pPr>
        <w:spacing w:line="360" w:lineRule="auto"/>
        <w:ind w:firstLine="420" w:firstLineChars="200"/>
        <w:rPr>
          <w:color w:val="auto"/>
          <w:highlight w:val="none"/>
        </w:rPr>
      </w:pPr>
      <w:r>
        <w:rPr>
          <w:rFonts w:hint="eastAsia"/>
          <w:color w:val="auto"/>
          <w:highlight w:val="none"/>
        </w:rPr>
        <w:t>（三）申请第（三）款中入孵科技型中小企业科技信贷风险奖励的单位需满足以下条件：</w:t>
      </w:r>
    </w:p>
    <w:p>
      <w:pPr>
        <w:spacing w:line="360" w:lineRule="auto"/>
        <w:ind w:firstLine="420" w:firstLineChars="200"/>
        <w:jc w:val="left"/>
        <w:rPr>
          <w:color w:val="auto"/>
          <w:highlight w:val="none"/>
        </w:rPr>
      </w:pPr>
      <w:r>
        <w:rPr>
          <w:rFonts w:hint="eastAsia"/>
          <w:color w:val="auto"/>
          <w:highlight w:val="none"/>
        </w:rPr>
        <w:t>1、申报单位为向坪山区科技型中小企业发放贷款的金融机构，或为区科技型中小企业贷款提供担保的担保机构（机构的注册地、纳税地、经营地不限于坪山区）。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2、金融、担保机构提供贷款、担保的企业应符合以下条件：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（1）在坪山区注册、纳税并具有独立法人资格的企业，且入驻区科技行政主管部门认定的众创空间、孵化器；</w:t>
      </w:r>
    </w:p>
    <w:p>
      <w:pPr>
        <w:spacing w:line="360" w:lineRule="auto"/>
        <w:ind w:firstLine="420" w:firstLineChars="200"/>
        <w:jc w:val="left"/>
        <w:rPr>
          <w:color w:val="auto"/>
          <w:highlight w:val="none"/>
        </w:rPr>
      </w:pPr>
      <w:r>
        <w:rPr>
          <w:rFonts w:hint="eastAsia"/>
          <w:color w:val="auto"/>
          <w:highlight w:val="none"/>
        </w:rPr>
        <w:t>（2）企业符合《科技型中小企业评价办法》（国科发政〔2017〕115号）的相关规定。</w:t>
      </w:r>
    </w:p>
    <w:p>
      <w:pPr>
        <w:spacing w:line="360" w:lineRule="auto"/>
        <w:ind w:firstLine="420" w:firstLineChars="200"/>
        <w:jc w:val="left"/>
        <w:rPr>
          <w:color w:val="auto"/>
          <w:highlight w:val="none"/>
        </w:rPr>
      </w:pPr>
      <w:r>
        <w:rPr>
          <w:rFonts w:hint="eastAsia"/>
          <w:color w:val="auto"/>
          <w:highlight w:val="none"/>
        </w:rPr>
        <w:t>（四）申请第（三）款中入孵科技型中小企业融资资助的单位需满足以下条件：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1、在坪山区注册、纳税并具有独立法人资格的企业，主要从事高新技术产品开发和生产经营的企业；且入驻区科技行政主管部门认定的众创空间、孵化器；</w:t>
      </w:r>
    </w:p>
    <w:p>
      <w:pPr>
        <w:spacing w:line="360" w:lineRule="auto"/>
        <w:ind w:firstLine="420" w:firstLineChars="200"/>
        <w:jc w:val="left"/>
        <w:rPr>
          <w:color w:val="auto"/>
          <w:highlight w:val="none"/>
        </w:rPr>
      </w:pPr>
      <w:r>
        <w:rPr>
          <w:rFonts w:hint="eastAsia"/>
          <w:color w:val="auto"/>
          <w:highlight w:val="none"/>
        </w:rPr>
        <w:t>2、企业符合《科技型中小企业评价办法》（国科发政〔2017〕115号）的相关规定；</w:t>
      </w:r>
    </w:p>
    <w:p>
      <w:pPr>
        <w:spacing w:line="360" w:lineRule="auto"/>
        <w:ind w:firstLine="420" w:firstLineChars="200"/>
        <w:jc w:val="left"/>
        <w:rPr>
          <w:b w:val="0"/>
          <w:color w:val="auto"/>
          <w:highlight w:val="none"/>
        </w:rPr>
      </w:pPr>
      <w:r>
        <w:rPr>
          <w:rFonts w:hint="eastAsia"/>
          <w:color w:val="auto"/>
          <w:highlight w:val="none"/>
        </w:rPr>
        <w:t>3、按期还清贷款本息。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、《坪山区科技创新专项资金申请表（贴息贴保资助）》（在申报系统填写）；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rFonts w:hint="eastAsia"/>
          <w:color w:val="auto"/>
          <w:highlight w:val="none"/>
          <w:u w:val="none"/>
        </w:rPr>
        <w:t>入孵科技型中小企业科技信贷风险奖励除外</w:t>
      </w:r>
      <w:r>
        <w:rPr>
          <w:rFonts w:hint="eastAsia"/>
          <w:color w:val="auto"/>
          <w:highlight w:val="none"/>
        </w:rPr>
        <w:t>）；</w:t>
      </w:r>
    </w:p>
    <w:p>
      <w:pPr>
        <w:spacing w:line="360" w:lineRule="auto"/>
        <w:ind w:firstLine="420" w:firstLineChars="200"/>
        <w:rPr>
          <w:color w:val="auto"/>
          <w:highlight w:val="none"/>
        </w:rPr>
      </w:pPr>
      <w:r>
        <w:rPr>
          <w:color w:val="auto"/>
          <w:highlight w:val="none"/>
        </w:rPr>
        <w:t>4</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年研发费用专项审计报告；</w:t>
      </w:r>
    </w:p>
    <w:p>
      <w:pPr>
        <w:spacing w:line="360" w:lineRule="auto"/>
        <w:ind w:firstLine="420" w:firstLineChars="200"/>
        <w:rPr>
          <w:color w:val="auto"/>
          <w:highlight w:val="none"/>
        </w:rPr>
      </w:pPr>
      <w:r>
        <w:rPr>
          <w:color w:val="auto"/>
          <w:highlight w:val="none"/>
        </w:rPr>
        <w:t>3</w:t>
      </w:r>
      <w:r>
        <w:rPr>
          <w:rFonts w:hint="eastAsia"/>
          <w:color w:val="auto"/>
          <w:highlight w:val="none"/>
        </w:rPr>
        <w:t>、科技型中小企业认定公示证明材料、企业入库登记编号等相关材料；</w:t>
      </w:r>
    </w:p>
    <w:p>
      <w:pPr>
        <w:spacing w:line="360" w:lineRule="auto"/>
        <w:ind w:firstLine="420" w:firstLineChars="200"/>
        <w:rPr>
          <w:color w:val="auto"/>
          <w:highlight w:val="none"/>
        </w:rPr>
      </w:pPr>
      <w:r>
        <w:rPr>
          <w:color w:val="auto"/>
          <w:highlight w:val="none"/>
        </w:rPr>
        <w:t>4</w:t>
      </w:r>
      <w:r>
        <w:rPr>
          <w:rFonts w:hint="eastAsia"/>
          <w:color w:val="auto"/>
          <w:highlight w:val="none"/>
        </w:rPr>
        <w:t>、实际支付的贷款利息和担保保费的明细表；</w:t>
      </w:r>
    </w:p>
    <w:p>
      <w:pPr>
        <w:spacing w:line="360" w:lineRule="auto"/>
        <w:ind w:firstLine="420" w:firstLineChars="200"/>
        <w:rPr>
          <w:color w:val="auto"/>
          <w:highlight w:val="none"/>
        </w:rPr>
      </w:pPr>
      <w:r>
        <w:rPr>
          <w:color w:val="auto"/>
          <w:highlight w:val="none"/>
        </w:rPr>
        <w:t>5</w:t>
      </w:r>
      <w:r>
        <w:rPr>
          <w:rFonts w:hint="eastAsia"/>
          <w:color w:val="auto"/>
          <w:highlight w:val="none"/>
        </w:rPr>
        <w:t>、支付利息、担保费或评审费的凭证，银行或担保机构出具的贷款结清证明、还息证明，借款主合同、借款合同、担保合同、抵押及质押合同等；</w:t>
      </w:r>
    </w:p>
    <w:p>
      <w:pPr>
        <w:numPr>
          <w:ilvl w:val="255"/>
          <w:numId w:val="0"/>
        </w:numPr>
        <w:spacing w:line="360" w:lineRule="auto"/>
        <w:ind w:firstLine="420" w:firstLineChars="200"/>
        <w:rPr>
          <w:color w:val="auto"/>
          <w:highlight w:val="none"/>
        </w:rPr>
      </w:pPr>
      <w:r>
        <w:rPr>
          <w:color w:val="auto"/>
          <w:highlight w:val="none"/>
        </w:rPr>
        <w:t>6</w:t>
      </w:r>
      <w:r>
        <w:rPr>
          <w:rFonts w:hint="eastAsia"/>
          <w:color w:val="auto"/>
          <w:highlight w:val="none"/>
        </w:rPr>
        <w:t>、贷款贴息贴保明细汇总表（按附件4模板表格汇总）。</w:t>
      </w:r>
    </w:p>
    <w:p>
      <w:pPr>
        <w:numPr>
          <w:ilvl w:val="255"/>
          <w:numId w:val="0"/>
        </w:numPr>
        <w:spacing w:line="360" w:lineRule="auto"/>
        <w:ind w:firstLine="420" w:firstLineChars="200"/>
        <w:rPr>
          <w:color w:val="auto"/>
          <w:highlight w:val="none"/>
        </w:rPr>
      </w:pPr>
      <w:r>
        <w:rPr>
          <w:rFonts w:hint="eastAsia"/>
          <w:color w:val="auto"/>
          <w:highlight w:val="none"/>
        </w:rPr>
        <w:t>（三）申请第（二）款资助的单位还需同时提供：</w:t>
      </w:r>
    </w:p>
    <w:p>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asciiTheme="minorHAnsi" w:hAnsiTheme="minorHAnsi" w:cstheme="minorBidi"/>
          <w:b w:val="0"/>
          <w:color w:val="auto"/>
          <w:sz w:val="21"/>
          <w:szCs w:val="24"/>
          <w:highlight w:val="none"/>
          <w:u w:val="none"/>
        </w:rPr>
        <w:t>1</w:t>
      </w:r>
      <w:r>
        <w:rPr>
          <w:rFonts w:hint="eastAsia" w:asciiTheme="minorHAnsi" w:hAnsiTheme="minorHAnsi" w:cstheme="minorBidi"/>
          <w:b w:val="0"/>
          <w:color w:val="auto"/>
          <w:sz w:val="21"/>
          <w:szCs w:val="24"/>
          <w:highlight w:val="none"/>
          <w:u w:val="none"/>
        </w:rPr>
        <w:t>、区科技行政主管部门关于事前资助项目遴选结果的公示信息等相关证明文件；</w:t>
      </w:r>
    </w:p>
    <w:p>
      <w:pPr>
        <w:widowControl w:val="0"/>
        <w:spacing w:line="360" w:lineRule="auto"/>
        <w:ind w:firstLine="420" w:firstLineChars="200"/>
        <w:jc w:val="both"/>
        <w:rPr>
          <w:rFonts w:asciiTheme="minorHAnsi" w:hAnsiTheme="minorHAnsi" w:cstheme="minorBidi"/>
          <w:b w:val="0"/>
          <w:color w:val="auto"/>
          <w:sz w:val="21"/>
          <w:szCs w:val="24"/>
          <w:highlight w:val="none"/>
        </w:rPr>
      </w:pPr>
      <w:r>
        <w:rPr>
          <w:rFonts w:asciiTheme="minorHAnsi" w:hAnsiTheme="minorHAnsi" w:cstheme="minorBidi"/>
          <w:b w:val="0"/>
          <w:color w:val="auto"/>
          <w:sz w:val="21"/>
          <w:szCs w:val="24"/>
          <w:highlight w:val="none"/>
          <w:u w:val="none"/>
        </w:rPr>
        <w:t>2</w:t>
      </w:r>
      <w:r>
        <w:rPr>
          <w:rFonts w:hint="eastAsia" w:asciiTheme="minorHAnsi" w:hAnsiTheme="minorHAnsi" w:cstheme="minorBidi"/>
          <w:b w:val="0"/>
          <w:color w:val="auto"/>
          <w:sz w:val="21"/>
          <w:szCs w:val="24"/>
          <w:highlight w:val="none"/>
          <w:u w:val="none"/>
        </w:rPr>
        <w:t>、实际支付的贷款利息和担保费的明细表；</w:t>
      </w:r>
    </w:p>
    <w:p>
      <w:pPr>
        <w:widowControl w:val="0"/>
        <w:spacing w:line="360" w:lineRule="auto"/>
        <w:ind w:firstLine="420" w:firstLineChars="200"/>
        <w:jc w:val="both"/>
        <w:rPr>
          <w:color w:val="auto"/>
          <w:highlight w:val="none"/>
        </w:rPr>
      </w:pPr>
      <w:r>
        <w:rPr>
          <w:rFonts w:asciiTheme="minorHAnsi" w:hAnsiTheme="minorHAnsi" w:cstheme="minorBidi"/>
          <w:b w:val="0"/>
          <w:color w:val="auto"/>
          <w:sz w:val="21"/>
          <w:szCs w:val="24"/>
          <w:highlight w:val="none"/>
          <w:u w:val="none"/>
        </w:rPr>
        <w:t>3</w:t>
      </w:r>
      <w:r>
        <w:rPr>
          <w:rFonts w:hint="eastAsia" w:asciiTheme="minorHAnsi" w:hAnsiTheme="minorHAnsi" w:cstheme="minorBidi"/>
          <w:b w:val="0"/>
          <w:color w:val="auto"/>
          <w:sz w:val="21"/>
          <w:szCs w:val="24"/>
          <w:highlight w:val="none"/>
          <w:u w:val="none"/>
        </w:rPr>
        <w:t>、支付利息、担保费或评审费的凭证、银行或担保机构出具的贷款结</w:t>
      </w:r>
      <w:r>
        <w:rPr>
          <w:rFonts w:hint="eastAsia"/>
          <w:color w:val="auto"/>
          <w:highlight w:val="none"/>
        </w:rPr>
        <w:t>清证明或还息证明（固定格式）、借款主合同、借款合同、担保合同等。</w:t>
      </w:r>
    </w:p>
    <w:p>
      <w:pPr>
        <w:widowControl w:val="0"/>
        <w:spacing w:line="360" w:lineRule="auto"/>
        <w:ind w:firstLine="420" w:firstLineChars="200"/>
        <w:jc w:val="both"/>
        <w:rPr>
          <w:color w:val="auto"/>
          <w:highlight w:val="none"/>
        </w:rPr>
      </w:pPr>
      <w:r>
        <w:rPr>
          <w:rFonts w:hint="eastAsia"/>
          <w:color w:val="auto"/>
          <w:highlight w:val="none"/>
        </w:rPr>
        <w:t>（四）申请第（三）款中入孵科技型中小企业科技信贷风险奖励的单位还需同时提供：</w:t>
      </w:r>
    </w:p>
    <w:p>
      <w:pPr>
        <w:widowControl w:val="0"/>
        <w:spacing w:line="360" w:lineRule="auto"/>
        <w:ind w:firstLine="420" w:firstLineChars="200"/>
        <w:jc w:val="both"/>
        <w:rPr>
          <w:color w:val="auto"/>
          <w:highlight w:val="none"/>
        </w:rPr>
      </w:pPr>
      <w:r>
        <w:rPr>
          <w:rFonts w:hint="eastAsia"/>
          <w:color w:val="auto"/>
          <w:highlight w:val="none"/>
        </w:rPr>
        <w:t>1、相关业务许可证；</w:t>
      </w:r>
    </w:p>
    <w:p>
      <w:pPr>
        <w:spacing w:line="360" w:lineRule="auto"/>
        <w:ind w:firstLine="420" w:firstLineChars="200"/>
        <w:rPr>
          <w:color w:val="auto"/>
          <w:highlight w:val="none"/>
        </w:rPr>
      </w:pPr>
      <w:r>
        <w:rPr>
          <w:rFonts w:hint="eastAsia"/>
          <w:color w:val="auto"/>
          <w:highlight w:val="none"/>
        </w:rPr>
        <w:t>2、金融机构与入孵科技型中小企业签订的贷款合同、担保机构与入孵科技型中小企业签订的贷款担保合同、银行支付凭证、贷款进账单复印件和其他相关材料；</w:t>
      </w:r>
    </w:p>
    <w:p>
      <w:pPr>
        <w:widowControl w:val="0"/>
        <w:spacing w:line="360" w:lineRule="auto"/>
        <w:ind w:firstLine="420" w:firstLineChars="200"/>
        <w:jc w:val="both"/>
        <w:rPr>
          <w:color w:val="auto"/>
          <w:highlight w:val="none"/>
        </w:rPr>
      </w:pPr>
      <w:r>
        <w:rPr>
          <w:rFonts w:hint="eastAsia"/>
          <w:color w:val="auto"/>
          <w:highlight w:val="none"/>
        </w:rPr>
        <w:t>3、金融、担保机构提供贷款、担保的企业的营业执照、科技型中小企业认定公示证明材料或企业入库登记编号、众创空间或孵化器的入驻协议复印件等相关材料。</w:t>
      </w:r>
    </w:p>
    <w:p>
      <w:pPr>
        <w:spacing w:line="360" w:lineRule="auto"/>
        <w:ind w:firstLine="420" w:firstLineChars="200"/>
        <w:rPr>
          <w:color w:val="auto"/>
          <w:highlight w:val="none"/>
        </w:rPr>
      </w:pPr>
      <w:r>
        <w:rPr>
          <w:rFonts w:hint="eastAsia"/>
          <w:color w:val="auto"/>
          <w:highlight w:val="none"/>
        </w:rPr>
        <w:t>（五）申请第（三）款中入孵科技型中小企业融资资助的单位还需同时提供：</w:t>
      </w:r>
    </w:p>
    <w:p>
      <w:pPr>
        <w:spacing w:line="360" w:lineRule="auto"/>
        <w:ind w:firstLine="420" w:firstLineChars="200"/>
        <w:rPr>
          <w:color w:val="auto"/>
          <w:highlight w:val="none"/>
        </w:rPr>
      </w:pPr>
      <w:r>
        <w:rPr>
          <w:rFonts w:hint="eastAsia"/>
          <w:color w:val="auto"/>
          <w:highlight w:val="none"/>
        </w:rPr>
        <w:t>1、经审计的上年度财务报告（注册未满一年的可提供股东实缴凭证）、最近三个月的会计报表（含资产负债表、损益表、现金流量表）复印件；</w:t>
      </w:r>
    </w:p>
    <w:p>
      <w:pPr>
        <w:spacing w:line="360" w:lineRule="auto"/>
        <w:ind w:firstLine="420" w:firstLineChars="200"/>
        <w:rPr>
          <w:color w:val="auto"/>
          <w:highlight w:val="none"/>
        </w:rPr>
      </w:pPr>
      <w:r>
        <w:rPr>
          <w:rFonts w:hint="eastAsia"/>
          <w:color w:val="auto"/>
          <w:highlight w:val="none"/>
        </w:rPr>
        <w:t>2、科技型中小企业认定公示证明材料或企业入库登记编号等相关材料；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3、众创空间或孵化器的入驻协议复印件；</w:t>
      </w:r>
    </w:p>
    <w:p>
      <w:pPr>
        <w:spacing w:line="360" w:lineRule="auto"/>
        <w:ind w:firstLine="420" w:firstLineChars="200"/>
        <w:rPr>
          <w:color w:val="auto"/>
          <w:highlight w:val="none"/>
        </w:rPr>
      </w:pPr>
      <w:r>
        <w:rPr>
          <w:rFonts w:hint="eastAsia"/>
          <w:color w:val="auto"/>
          <w:highlight w:val="none"/>
        </w:rPr>
        <w:t>4、实际支付的贷款利息和担保费的明细表；</w:t>
      </w:r>
    </w:p>
    <w:p>
      <w:pPr>
        <w:widowControl w:val="0"/>
        <w:spacing w:line="360" w:lineRule="auto"/>
        <w:ind w:firstLine="420" w:firstLineChars="200"/>
        <w:jc w:val="both"/>
        <w:rPr>
          <w:color w:val="auto"/>
          <w:highlight w:val="none"/>
        </w:rPr>
      </w:pPr>
      <w:r>
        <w:rPr>
          <w:rFonts w:hint="eastAsia"/>
          <w:color w:val="auto"/>
          <w:highlight w:val="none"/>
        </w:rPr>
        <w:t>5、支付利息、担保费或评审费的凭证、银行或担保机构出具的贷款结清证明（固定格式）、借款主合同、借款合同、担保合同、抵押及质押合同复印件等。</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59"/>
        <w:gridCol w:w="585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gridSpan w:val="2"/>
            <w:vAlign w:val="center"/>
          </w:tcPr>
          <w:p>
            <w:pPr>
              <w:rPr>
                <w:rFonts w:ascii="宋体" w:hAnsi="宋体"/>
                <w:color w:val="auto"/>
                <w:szCs w:val="21"/>
                <w:highlight w:val="none"/>
              </w:rPr>
            </w:pPr>
            <w:r>
              <w:rPr>
                <w:rFonts w:hint="eastAsia"/>
                <w:color w:val="auto"/>
                <w:highlight w:val="none"/>
              </w:rPr>
              <w:t>《坪山区科技创新专项资金申请表（贴息贴保资助）》（在申报系统填写）；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gridSpan w:val="2"/>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复印件（入孵科技型中小企业科技信贷风险奖励除外）；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w:t>
            </w:r>
          </w:p>
          <w:p>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lang w:eastAsia="zh-CN"/>
              </w:rPr>
              <w:t>2021</w:t>
            </w:r>
            <w:r>
              <w:rPr>
                <w:rFonts w:hint="eastAsia"/>
                <w:color w:val="auto"/>
                <w:highlight w:val="none"/>
              </w:rPr>
              <w:t>年研发费用专项审计报告；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科技型中小企业认定公示证明材料、企业入库登记编号等相关材料；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实际支付的贷款利息和担保保费的明细表；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rFonts w:ascii="宋体" w:hAnsi="宋体"/>
                <w:color w:val="auto"/>
                <w:szCs w:val="21"/>
                <w:highlight w:val="none"/>
              </w:rPr>
            </w:pPr>
            <w:r>
              <w:rPr>
                <w:rFonts w:hint="eastAsia"/>
                <w:color w:val="auto"/>
                <w:highlight w:val="none"/>
              </w:rPr>
              <w:t>支付利息、担保费或评审费的凭证，银行或担保机构出具的贷款结清证明、还息证明，借款主合同、借款合同、担保合同、抵押及质押合同等；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贷款贴息贴保明细汇总表（按附件4模板表格汇总）。</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w:t>
            </w:r>
          </w:p>
          <w:p>
            <w:pPr>
              <w:jc w:val="center"/>
              <w:rPr>
                <w:rFonts w:ascii="宋体" w:hAnsi="宋体"/>
                <w:color w:val="auto"/>
                <w:szCs w:val="21"/>
                <w:highlight w:val="none"/>
              </w:rPr>
            </w:pPr>
            <w:r>
              <w:rPr>
                <w:rFonts w:hint="eastAsia" w:ascii="宋体" w:hAnsi="宋体"/>
                <w:color w:val="auto"/>
                <w:szCs w:val="21"/>
                <w:highlight w:val="none"/>
              </w:rPr>
              <w:t>提交</w:t>
            </w:r>
          </w:p>
        </w:tc>
        <w:tc>
          <w:tcPr>
            <w:tcW w:w="5851" w:type="dxa"/>
            <w:vAlign w:val="center"/>
          </w:tcPr>
          <w:p>
            <w:pPr>
              <w:rPr>
                <w:color w:val="auto"/>
                <w:highlight w:val="none"/>
              </w:rPr>
            </w:pPr>
            <w:r>
              <w:rPr>
                <w:rFonts w:hint="eastAsia"/>
                <w:color w:val="auto"/>
                <w:highlight w:val="none"/>
              </w:rPr>
              <w:t>区科技行政主管部门关于事前资助项目遴选结果的公示信息等相关证明文件；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实际支付的贷款利息和担保费的明细表；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559" w:type="dxa"/>
            <w:vMerge w:val="continue"/>
            <w:vAlign w:val="center"/>
          </w:tcPr>
          <w:p>
            <w:pPr>
              <w:jc w:val="center"/>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支付利息、担保费或评审费的凭证、银行或担保机构出具的贷款结清证明或还息证明（固定格式）、借款主合同、借款合同、担保合同等。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1559" w:type="dxa"/>
            <w:vMerge w:val="restart"/>
            <w:vAlign w:val="center"/>
          </w:tcPr>
          <w:p>
            <w:pPr>
              <w:jc w:val="both"/>
              <w:rPr>
                <w:rFonts w:ascii="宋体" w:hAnsi="宋体"/>
                <w:color w:val="auto"/>
                <w:szCs w:val="21"/>
                <w:highlight w:val="none"/>
              </w:rPr>
            </w:pPr>
            <w:r>
              <w:rPr>
                <w:rFonts w:hint="eastAsia" w:ascii="宋体" w:hAnsi="宋体"/>
                <w:color w:val="auto"/>
                <w:szCs w:val="21"/>
                <w:highlight w:val="none"/>
              </w:rPr>
              <w:t>申请第（三）款中入孵科技型中小企业科技信贷风险奖励的还需提交</w:t>
            </w:r>
          </w:p>
        </w:tc>
        <w:tc>
          <w:tcPr>
            <w:tcW w:w="5851" w:type="dxa"/>
            <w:vAlign w:val="center"/>
          </w:tcPr>
          <w:p>
            <w:pPr>
              <w:rPr>
                <w:color w:val="auto"/>
                <w:highlight w:val="none"/>
              </w:rPr>
            </w:pPr>
            <w:r>
              <w:rPr>
                <w:rFonts w:hint="eastAsia"/>
                <w:color w:val="auto"/>
                <w:highlight w:val="none"/>
              </w:rPr>
              <w:t>相关业务许可证；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1559" w:type="dxa"/>
            <w:vMerge w:val="continue"/>
            <w:vAlign w:val="center"/>
          </w:tcPr>
          <w:p>
            <w:pPr>
              <w:jc w:val="both"/>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金融机构与入孵科技型中小企业签订的贷款合同、担保机构与入孵科技型中小企业签订的贷款担保合同、银行支付凭证、贷款进账单复印件和其他相关材料；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1559" w:type="dxa"/>
            <w:vMerge w:val="continue"/>
            <w:vAlign w:val="center"/>
          </w:tcPr>
          <w:p>
            <w:pPr>
              <w:jc w:val="both"/>
              <w:rPr>
                <w:rFonts w:ascii="宋体" w:hAnsi="宋体"/>
                <w:color w:val="auto"/>
                <w:szCs w:val="21"/>
                <w:highlight w:val="none"/>
              </w:rPr>
            </w:pPr>
          </w:p>
        </w:tc>
        <w:tc>
          <w:tcPr>
            <w:tcW w:w="5851" w:type="dxa"/>
            <w:vAlign w:val="center"/>
          </w:tcPr>
          <w:p>
            <w:pPr>
              <w:rPr>
                <w:color w:val="auto"/>
                <w:highlight w:val="none"/>
              </w:rPr>
            </w:pPr>
            <w:r>
              <w:rPr>
                <w:rFonts w:hint="eastAsia"/>
                <w:color w:val="auto"/>
                <w:highlight w:val="none"/>
              </w:rPr>
              <w:t>金融、担保机构提供贷款、担保的企业的营业执照、科技型中小企业认定公示证明材料或企业入库登记编号、众创空间或孵化器的入驻协议复印件等相关材料。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155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申请第（三）款中入孵科技型中小企业融资资助的还需提交</w:t>
            </w:r>
          </w:p>
        </w:tc>
        <w:tc>
          <w:tcPr>
            <w:tcW w:w="5851" w:type="dxa"/>
          </w:tcPr>
          <w:p>
            <w:pPr>
              <w:rPr>
                <w:color w:val="auto"/>
                <w:highlight w:val="none"/>
              </w:rPr>
            </w:pPr>
            <w:r>
              <w:rPr>
                <w:rFonts w:hint="eastAsia"/>
                <w:color w:val="auto"/>
                <w:highlight w:val="none"/>
              </w:rPr>
              <w:t>经审计的上年度财务报告（注册未满一年的可提供股东实缴凭证）、最近三个月的会计报表（含资产负债表、损益表、现金流量表）复印件；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众创空间或孵化器的入驻协议复印件；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实际支付的贷款利息和担保费的明细表；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559" w:type="dxa"/>
            <w:vMerge w:val="continue"/>
            <w:vAlign w:val="center"/>
          </w:tcPr>
          <w:p>
            <w:pPr>
              <w:jc w:val="center"/>
              <w:rPr>
                <w:rFonts w:ascii="宋体" w:hAnsi="宋体"/>
                <w:color w:val="auto"/>
                <w:szCs w:val="21"/>
                <w:highlight w:val="none"/>
              </w:rPr>
            </w:pPr>
          </w:p>
        </w:tc>
        <w:tc>
          <w:tcPr>
            <w:tcW w:w="5851" w:type="dxa"/>
          </w:tcPr>
          <w:p>
            <w:pPr>
              <w:rPr>
                <w:color w:val="auto"/>
                <w:highlight w:val="none"/>
              </w:rPr>
            </w:pPr>
            <w:r>
              <w:rPr>
                <w:rFonts w:hint="eastAsia"/>
                <w:color w:val="auto"/>
                <w:highlight w:val="none"/>
              </w:rPr>
              <w:t>支付利息、担保费或评审费的凭证、银行或担保机构出具的贷款结清证明（固定格式）、借款主合同、借款合同、担保合同、抵押及质押合同复印件等。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59" w:type="dxa"/>
            <w:gridSpan w:val="4"/>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59"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tc>
      </w:tr>
    </w:tbl>
    <w:p>
      <w:pPr>
        <w:widowControl w:val="0"/>
        <w:spacing w:line="360" w:lineRule="auto"/>
        <w:ind w:firstLine="420" w:firstLineChars="200"/>
        <w:jc w:val="both"/>
        <w:rPr>
          <w:rFonts w:asciiTheme="minorHAnsi" w:hAnsiTheme="minorHAnsi" w:cstheme="minorBidi"/>
          <w:b w:val="0"/>
          <w:color w:val="auto"/>
          <w:sz w:val="21"/>
          <w:szCs w:val="24"/>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4" w:name="_Toc1749993173"/>
      <w:r>
        <w:rPr>
          <w:rFonts w:hint="eastAsia" w:asciiTheme="minorEastAsia" w:hAnsiTheme="minorEastAsia" w:cstheme="minorEastAsia"/>
          <w:b/>
          <w:color w:val="auto"/>
          <w:sz w:val="28"/>
          <w:szCs w:val="28"/>
          <w:highlight w:val="none"/>
        </w:rPr>
        <w:t>13.信用贷款风险奖励</w:t>
      </w:r>
      <w:bookmarkEnd w:id="4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对为企业提供纯信用贷款担保的社会商业担保机构或类金融机构，按照每年其担保并发放信用贷款额的3%，给予信用贷款风险奖励。银行直接给予企业纯信用授信也可享受3%的信用贷款风险奖励。每家机构每年度累计奖励总额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申请资助的单位需为向坪山区科技型中小企业或科技服务机构提供贷款、担保的金融机构、担保机构。机构的注册地、纳税地、经营地不限于坪山。</w:t>
      </w:r>
    </w:p>
    <w:p>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金融、担保机构提供贷款、担保的区内企业需满足以下条件：</w:t>
      </w:r>
    </w:p>
    <w:p>
      <w:pPr>
        <w:spacing w:line="360" w:lineRule="auto"/>
        <w:ind w:firstLine="420" w:firstLineChars="200"/>
        <w:jc w:val="left"/>
        <w:rPr>
          <w:b w:val="0"/>
          <w:color w:val="auto"/>
          <w:highlight w:val="none"/>
        </w:rPr>
      </w:pPr>
      <w:r>
        <w:rPr>
          <w:b w:val="0"/>
          <w:color w:val="auto"/>
          <w:highlight w:val="none"/>
          <w:u w:val="none"/>
        </w:rPr>
        <w:t>1</w:t>
      </w:r>
      <w:r>
        <w:rPr>
          <w:rFonts w:hint="eastAsia"/>
          <w:b w:val="0"/>
          <w:color w:val="auto"/>
          <w:highlight w:val="none"/>
          <w:u w:val="none"/>
        </w:rPr>
        <w:t>、在坪山区注册、纳税并具有独立法人资格；</w:t>
      </w:r>
    </w:p>
    <w:p>
      <w:pPr>
        <w:spacing w:line="360" w:lineRule="auto"/>
        <w:ind w:firstLine="420" w:firstLineChars="200"/>
        <w:jc w:val="left"/>
        <w:rPr>
          <w:b w:val="0"/>
          <w:color w:val="auto"/>
          <w:highlight w:val="none"/>
        </w:rPr>
      </w:pPr>
      <w:r>
        <w:rPr>
          <w:b w:val="0"/>
          <w:color w:val="auto"/>
          <w:highlight w:val="none"/>
          <w:u w:val="none"/>
        </w:rPr>
        <w:t>2</w:t>
      </w:r>
      <w:r>
        <w:rPr>
          <w:rFonts w:hint="eastAsia"/>
          <w:b w:val="0"/>
          <w:color w:val="auto"/>
          <w:highlight w:val="none"/>
          <w:u w:val="none"/>
        </w:rPr>
        <w:t>、符合《科技型中小企业评价办法》（国科发政〔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pPr>
        <w:spacing w:line="360" w:lineRule="auto"/>
        <w:ind w:firstLine="420" w:firstLineChars="200"/>
        <w:jc w:val="left"/>
        <w:rPr>
          <w:b w:val="0"/>
          <w:color w:val="auto"/>
          <w:highlight w:val="none"/>
        </w:rPr>
      </w:pPr>
      <w:r>
        <w:rPr>
          <w:rFonts w:hint="eastAsia"/>
          <w:b w:val="0"/>
          <w:color w:val="auto"/>
          <w:highlight w:val="none"/>
          <w:u w:val="none"/>
        </w:rPr>
        <w:t>金融、担保机构提供贷款、担保的科技组织机构应满足其服务对象为按上述标准确定的科技型中小企业。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（一）《坪山区科技创新专项资金申请表（信用贷款风险奖励）》（在申报系统填写）；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（四）知识产权合规性声明；</w:t>
      </w:r>
    </w:p>
    <w:p>
      <w:pPr>
        <w:spacing w:line="360" w:lineRule="auto"/>
        <w:ind w:firstLine="420" w:firstLineChars="200"/>
        <w:rPr>
          <w:color w:val="auto"/>
          <w:highlight w:val="none"/>
        </w:rPr>
      </w:pPr>
      <w:r>
        <w:rPr>
          <w:rFonts w:hint="eastAsia"/>
          <w:color w:val="auto"/>
          <w:highlight w:val="none"/>
        </w:rPr>
        <w:t>（五）</w:t>
      </w:r>
      <w:r>
        <w:rPr>
          <w:rFonts w:hint="eastAsia"/>
          <w:color w:val="auto"/>
          <w:highlight w:val="none"/>
          <w:u w:val="none"/>
        </w:rPr>
        <w:t>金融机构与区内企业签订的贷款合同、担保机构与区内企业签订的贷款担保合同、贷款凭证和其他相关材料；</w:t>
      </w:r>
    </w:p>
    <w:p>
      <w:pPr>
        <w:spacing w:line="360" w:lineRule="auto"/>
        <w:ind w:firstLine="420" w:firstLineChars="200"/>
        <w:rPr>
          <w:color w:val="auto"/>
          <w:highlight w:val="none"/>
        </w:rPr>
      </w:pPr>
      <w:r>
        <w:rPr>
          <w:rFonts w:hint="eastAsia"/>
          <w:color w:val="auto"/>
          <w:highlight w:val="none"/>
        </w:rPr>
        <w:t>（六）</w:t>
      </w:r>
      <w:r>
        <w:rPr>
          <w:rFonts w:hint="eastAsia"/>
          <w:color w:val="auto"/>
          <w:highlight w:val="none"/>
          <w:u w:val="none"/>
        </w:rPr>
        <w:t>金融、担保机构提供贷款或担保的区内企业营业执照、法定代表人身份证复印件和签字样本、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p>
      <w:pPr>
        <w:spacing w:line="360" w:lineRule="auto"/>
        <w:ind w:firstLine="420" w:firstLineChars="200"/>
        <w:rPr>
          <w:color w:val="auto"/>
          <w:highlight w:val="none"/>
        </w:rPr>
      </w:pPr>
      <w:r>
        <w:rPr>
          <w:rFonts w:hint="eastAsia"/>
          <w:color w:val="auto"/>
          <w:highlight w:val="none"/>
        </w:rPr>
        <w:t>（七）</w:t>
      </w: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《坪山区科技创新专项资金申请表（信用贷款风险奖励）》（在申报系统填写）；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u w:val="none"/>
              </w:rPr>
              <w:t>金融机构与区企业签订的贷款合同、担保机构与区企业签订的贷款担保合同、贷款凭证和其他相关材料；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u w:val="none"/>
              </w:rPr>
              <w:t>金融、担保机构提供贷款或担保的区内企业的营业执照、法定代表人身份证的复印件和签字样本、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复印件、科技型中小企业认定公示证明材料、企业入库登记编号等相关材料或科技组织机构为科技型中小企业服务的相关协议；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pPr>
              <w:rPr>
                <w:color w:val="auto"/>
                <w:highlight w:val="none"/>
              </w:rPr>
            </w:pPr>
            <w:r>
              <w:rPr>
                <w:rFonts w:hint="eastAsia"/>
                <w:color w:val="auto"/>
                <w:highlight w:val="none"/>
                <w:u w:val="none"/>
              </w:rPr>
              <w:t>贷款风险奖励明细汇总表</w:t>
            </w:r>
            <w:r>
              <w:rPr>
                <w:rFonts w:hint="eastAsia"/>
                <w:color w:val="auto"/>
                <w:highlight w:val="none"/>
              </w:rPr>
              <w:t>（按附件5模板表格汇总）</w:t>
            </w:r>
            <w:r>
              <w:rPr>
                <w:rFonts w:hint="eastAsia"/>
                <w:color w:val="auto"/>
                <w:highlight w:val="none"/>
                <w:u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spacing w:line="360" w:lineRule="auto"/>
        <w:ind w:firstLine="421" w:firstLineChars="200"/>
        <w:jc w:val="left"/>
        <w:rPr>
          <w:b/>
          <w:color w:val="auto"/>
          <w:highlight w:val="none"/>
        </w:rPr>
      </w:pPr>
    </w:p>
    <w:p>
      <w:pPr>
        <w:widowControl/>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5" w:name="_Toc889296731"/>
      <w:r>
        <w:rPr>
          <w:rFonts w:hint="eastAsia" w:asciiTheme="minorEastAsia" w:hAnsiTheme="minorEastAsia" w:cstheme="minorEastAsia"/>
          <w:b/>
          <w:color w:val="auto"/>
          <w:sz w:val="28"/>
          <w:szCs w:val="28"/>
          <w:highlight w:val="none"/>
        </w:rPr>
        <w:t>14.股权融资奖励</w:t>
      </w:r>
      <w:bookmarkEnd w:id="45"/>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（一）对近2年获得清科集团发布的中国股权投资年度排名榜单天使投资人前10强、早期投资机构前30强天使投资或早期投资的企业，给予其实际获得现金投资额2%、不超过50万元的奖励。</w:t>
      </w:r>
    </w:p>
    <w:p>
      <w:pPr>
        <w:spacing w:line="360" w:lineRule="auto"/>
        <w:ind w:firstLine="420" w:firstLineChars="200"/>
        <w:rPr>
          <w:color w:val="auto"/>
          <w:highlight w:val="none"/>
        </w:rPr>
      </w:pPr>
      <w:r>
        <w:rPr>
          <w:rFonts w:hint="eastAsia"/>
          <w:color w:val="auto"/>
          <w:highlight w:val="none"/>
        </w:rPr>
        <w:t>（二）建立政府投资引导基金支持科技创新投资机制。对落户坪山并已获得专业投资机构风险投资、创业投资的种子期、初创期企业，政府投资引导基金可按照《坪山区政府投资引导基金管理办法》及相关配套文件规定的要求实施，并按其规定退出。</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b w:val="0"/>
          <w:color w:val="auto"/>
          <w:highlight w:val="none"/>
          <w:u w:val="none"/>
        </w:rPr>
        <w:t>（一）在坪山区注册、纳税并具有独立法人资格，主要从事高新技术产品开发和生产经营的企业；</w:t>
      </w:r>
    </w:p>
    <w:p>
      <w:pPr>
        <w:spacing w:line="360" w:lineRule="auto"/>
        <w:ind w:firstLine="420" w:firstLineChars="200"/>
        <w:jc w:val="left"/>
        <w:rPr>
          <w:b w:val="0"/>
          <w:color w:val="auto"/>
          <w:highlight w:val="none"/>
        </w:rPr>
      </w:pPr>
      <w:r>
        <w:rPr>
          <w:rFonts w:hint="eastAsia"/>
          <w:b w:val="0"/>
          <w:color w:val="auto"/>
          <w:highlight w:val="none"/>
          <w:u w:val="none"/>
        </w:rPr>
        <w:t>（二）</w:t>
      </w:r>
      <w:r>
        <w:rPr>
          <w:b w:val="0"/>
          <w:color w:val="auto"/>
          <w:highlight w:val="none"/>
          <w:u w:val="none"/>
        </w:rPr>
        <w:t>20</w:t>
      </w:r>
      <w:r>
        <w:rPr>
          <w:rFonts w:hint="eastAsia"/>
          <w:b w:val="0"/>
          <w:color w:val="auto"/>
          <w:highlight w:val="none"/>
          <w:u w:val="none"/>
          <w:lang w:val="en-US" w:eastAsia="zh-CN"/>
        </w:rPr>
        <w:t>20</w:t>
      </w:r>
      <w:r>
        <w:rPr>
          <w:rFonts w:hint="eastAsia"/>
          <w:b w:val="0"/>
          <w:color w:val="auto"/>
          <w:highlight w:val="none"/>
          <w:u w:val="none"/>
        </w:rPr>
        <w:t>年或</w:t>
      </w:r>
      <w:r>
        <w:rPr>
          <w:rFonts w:hint="eastAsia"/>
          <w:b w:val="0"/>
          <w:color w:val="auto"/>
          <w:highlight w:val="none"/>
          <w:u w:val="none"/>
          <w:lang w:eastAsia="zh-CN"/>
        </w:rPr>
        <w:t>2021</w:t>
      </w:r>
      <w:r>
        <w:rPr>
          <w:rFonts w:hint="eastAsia"/>
          <w:b w:val="0"/>
          <w:color w:val="auto"/>
          <w:highlight w:val="none"/>
          <w:u w:val="none"/>
        </w:rPr>
        <w:t>年获得清科集团发布的中国股权投资年度排名榜单天使投资人前</w:t>
      </w:r>
      <w:r>
        <w:rPr>
          <w:b w:val="0"/>
          <w:color w:val="auto"/>
          <w:highlight w:val="none"/>
          <w:u w:val="none"/>
        </w:rPr>
        <w:t xml:space="preserve">10 </w:t>
      </w:r>
      <w:r>
        <w:rPr>
          <w:rFonts w:hint="eastAsia"/>
          <w:b w:val="0"/>
          <w:color w:val="auto"/>
          <w:highlight w:val="none"/>
          <w:u w:val="none"/>
        </w:rPr>
        <w:t>强（或最活跃天使投资人、最佳天使投资人）、早期投资机构前</w:t>
      </w:r>
      <w:r>
        <w:rPr>
          <w:b w:val="0"/>
          <w:color w:val="auto"/>
          <w:highlight w:val="none"/>
          <w:u w:val="none"/>
        </w:rPr>
        <w:t xml:space="preserve">30 </w:t>
      </w:r>
      <w:r>
        <w:rPr>
          <w:rFonts w:hint="eastAsia"/>
          <w:b w:val="0"/>
          <w:color w:val="auto"/>
          <w:highlight w:val="none"/>
          <w:u w:val="none"/>
        </w:rPr>
        <w:t>强天使投资或早期投资</w:t>
      </w:r>
      <w:r>
        <w:rPr>
          <w:rFonts w:hint="eastAsia"/>
          <w:color w:val="auto"/>
          <w:highlight w:val="none"/>
        </w:rPr>
        <w:t>（详见附件6）</w:t>
      </w:r>
      <w:r>
        <w:rPr>
          <w:rFonts w:hint="eastAsia"/>
          <w:b w:val="0"/>
          <w:color w:val="auto"/>
          <w:highlight w:val="none"/>
          <w:u w:val="none"/>
        </w:rPr>
        <w:t>。</w:t>
      </w:r>
    </w:p>
    <w:p>
      <w:pPr>
        <w:spacing w:line="360" w:lineRule="auto"/>
        <w:ind w:firstLine="420" w:firstLineChars="200"/>
        <w:jc w:val="left"/>
        <w:rPr>
          <w:b w:val="0"/>
          <w:color w:val="auto"/>
          <w:highlight w:val="none"/>
        </w:rPr>
      </w:pPr>
      <w:r>
        <w:rPr>
          <w:rFonts w:hint="eastAsia"/>
          <w:b w:val="0"/>
          <w:color w:val="auto"/>
          <w:highlight w:val="none"/>
          <w:u w:val="none"/>
        </w:rPr>
        <w:t>（三）资助基数为企业</w:t>
      </w:r>
      <w:r>
        <w:rPr>
          <w:rFonts w:hint="eastAsia"/>
          <w:b w:val="0"/>
          <w:color w:val="auto"/>
          <w:highlight w:val="none"/>
          <w:u w:val="none"/>
          <w:lang w:eastAsia="zh-CN"/>
        </w:rPr>
        <w:t>2021</w:t>
      </w:r>
      <w:r>
        <w:rPr>
          <w:rFonts w:hint="eastAsia"/>
          <w:b w:val="0"/>
          <w:color w:val="auto"/>
          <w:highlight w:val="none"/>
          <w:u w:val="none"/>
        </w:rPr>
        <w:t>年实际到账的现金投资额。</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（一）《坪山区科技创新专项资金申请表（股权融资奖励）》（在申报系统填写）；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pPr>
        <w:spacing w:line="360" w:lineRule="auto"/>
        <w:ind w:firstLine="420" w:firstLineChars="200"/>
        <w:rPr>
          <w:color w:val="auto"/>
          <w:highlight w:val="none"/>
        </w:rPr>
      </w:pPr>
      <w:r>
        <w:rPr>
          <w:rFonts w:hint="eastAsia"/>
          <w:color w:val="auto"/>
          <w:highlight w:val="none"/>
          <w:u w:val="none"/>
        </w:rPr>
        <w:t>（四）知识产权合规性声明；</w:t>
      </w:r>
    </w:p>
    <w:p>
      <w:pPr>
        <w:spacing w:line="360" w:lineRule="auto"/>
        <w:ind w:firstLine="420" w:firstLineChars="200"/>
        <w:rPr>
          <w:color w:val="auto"/>
          <w:highlight w:val="none"/>
        </w:rPr>
      </w:pPr>
      <w:r>
        <w:rPr>
          <w:rFonts w:hint="eastAsia"/>
          <w:color w:val="auto"/>
          <w:highlight w:val="none"/>
        </w:rPr>
        <w:t>（五）天使投资或早期投资机构（清科集团发布的中国股权投资年度排名榜单天使投资人前</w:t>
      </w:r>
      <w:r>
        <w:rPr>
          <w:color w:val="auto"/>
          <w:highlight w:val="none"/>
        </w:rPr>
        <w:t xml:space="preserve">10 </w:t>
      </w:r>
      <w:r>
        <w:rPr>
          <w:rFonts w:hint="eastAsia"/>
          <w:color w:val="auto"/>
          <w:highlight w:val="none"/>
        </w:rPr>
        <w:t>强、早期投资机构前</w:t>
      </w:r>
      <w:r>
        <w:rPr>
          <w:color w:val="auto"/>
          <w:highlight w:val="none"/>
        </w:rPr>
        <w:t xml:space="preserve">30 </w:t>
      </w:r>
      <w:r>
        <w:rPr>
          <w:rFonts w:hint="eastAsia"/>
          <w:color w:val="auto"/>
          <w:highlight w:val="none"/>
        </w:rPr>
        <w:t>强）有关证明材料；</w:t>
      </w:r>
    </w:p>
    <w:p>
      <w:pPr>
        <w:spacing w:line="360" w:lineRule="auto"/>
        <w:ind w:firstLine="420" w:firstLineChars="200"/>
        <w:rPr>
          <w:color w:val="auto"/>
          <w:highlight w:val="none"/>
        </w:rPr>
      </w:pPr>
      <w:r>
        <w:rPr>
          <w:rFonts w:hint="eastAsia"/>
          <w:color w:val="auto"/>
          <w:highlight w:val="none"/>
        </w:rPr>
        <w:t>（六）与天使投资或早期投资机构签订的投资合同或协议；</w:t>
      </w:r>
    </w:p>
    <w:p>
      <w:pPr>
        <w:spacing w:line="360" w:lineRule="auto"/>
        <w:ind w:firstLine="420" w:firstLineChars="200"/>
        <w:rPr>
          <w:color w:val="auto"/>
          <w:highlight w:val="none"/>
        </w:rPr>
      </w:pPr>
      <w:r>
        <w:rPr>
          <w:rFonts w:hint="eastAsia"/>
          <w:color w:val="auto"/>
          <w:highlight w:val="none"/>
        </w:rPr>
        <w:t>（七）天使投资或早期投资机构投资资金的进账凭证复印件。</w:t>
      </w:r>
    </w:p>
    <w:p>
      <w:pPr>
        <w:numPr>
          <w:ilvl w:val="255"/>
          <w:numId w:val="0"/>
        </w:numPr>
        <w:spacing w:line="360" w:lineRule="auto"/>
        <w:ind w:firstLine="421" w:firstLineChars="200"/>
        <w:jc w:val="left"/>
        <w:rPr>
          <w:b/>
          <w:color w:val="auto"/>
          <w:highlight w:val="none"/>
        </w:rPr>
      </w:pPr>
    </w:p>
    <w:p>
      <w:pPr>
        <w:numPr>
          <w:ilvl w:val="255"/>
          <w:numId w:val="0"/>
        </w:numPr>
        <w:spacing w:line="360" w:lineRule="auto"/>
        <w:ind w:firstLine="421" w:firstLineChars="200"/>
        <w:jc w:val="left"/>
        <w:rPr>
          <w:b/>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《坪山区科技创新专项资金申请表（股权融资奖励）》（在申报系统填写）；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u w:val="none"/>
              </w:rPr>
              <w:t>知识产权合规性声明</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rPr>
              <w:t>天使投资或早期投资机构（清科集团发布的中国股权投资年度排名榜单天使投资人前</w:t>
            </w:r>
            <w:r>
              <w:rPr>
                <w:color w:val="auto"/>
                <w:highlight w:val="none"/>
              </w:rPr>
              <w:t xml:space="preserve">10 </w:t>
            </w:r>
            <w:r>
              <w:rPr>
                <w:rFonts w:hint="eastAsia"/>
                <w:color w:val="auto"/>
                <w:highlight w:val="none"/>
              </w:rPr>
              <w:t>强、最活跃天使投资人、最佳天使投资人或早期投资机构前</w:t>
            </w:r>
            <w:r>
              <w:rPr>
                <w:color w:val="auto"/>
                <w:highlight w:val="none"/>
              </w:rPr>
              <w:t xml:space="preserve">30 </w:t>
            </w:r>
            <w:r>
              <w:rPr>
                <w:rFonts w:hint="eastAsia"/>
                <w:color w:val="auto"/>
                <w:highlight w:val="none"/>
              </w:rPr>
              <w:t>强）有关证明材料；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rPr>
              <w:t>与天使投资或早期投资机构签订的投资合同或协议；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410" w:type="dxa"/>
            <w:vAlign w:val="center"/>
          </w:tcPr>
          <w:p>
            <w:pPr>
              <w:rPr>
                <w:color w:val="auto"/>
                <w:highlight w:val="none"/>
              </w:rPr>
            </w:pPr>
            <w:r>
              <w:rPr>
                <w:rFonts w:hint="eastAsia"/>
                <w:color w:val="auto"/>
                <w:highlight w:val="none"/>
              </w:rPr>
              <w:t>天使投资或早期投资机构投资资金的进账凭证复印件。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val="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6" w:name="_Toc881604224"/>
      <w:r>
        <w:rPr>
          <w:rFonts w:asciiTheme="minorEastAsia" w:hAnsiTheme="minorEastAsia" w:cstheme="minorEastAsia"/>
          <w:b/>
          <w:color w:val="auto"/>
          <w:sz w:val="28"/>
          <w:szCs w:val="28"/>
          <w:highlight w:val="none"/>
          <w:u w:val="none"/>
        </w:rPr>
        <w:t>15.</w:t>
      </w:r>
      <w:r>
        <w:rPr>
          <w:rFonts w:hint="eastAsia" w:asciiTheme="minorEastAsia" w:hAnsiTheme="minorEastAsia" w:cstheme="minorEastAsia"/>
          <w:b/>
          <w:color w:val="auto"/>
          <w:sz w:val="28"/>
          <w:szCs w:val="28"/>
          <w:highlight w:val="none"/>
          <w:u w:val="none"/>
        </w:rPr>
        <w:t>股权投资奖励</w:t>
      </w:r>
      <w:bookmarkEnd w:id="4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鼓励股权投资企业（坪山区引导基金参投的子基金除外）投资坪山区内符合产业发展导向的非上市的科技型中小企业或国家高新技术企业。自投资之日起持有满24个月的，给予该股权投资企业实际投资额5‰的奖励，单个股权投资项目年度累计奖励最高50万元，单个股权投资企业年度累计奖励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u w:val="none"/>
        </w:rPr>
        <w:t>（一）</w:t>
      </w:r>
      <w:r>
        <w:rPr>
          <w:rFonts w:hint="eastAsia"/>
          <w:color w:val="auto"/>
          <w:highlight w:val="none"/>
        </w:rPr>
        <w:t>股权投资</w:t>
      </w:r>
      <w:r>
        <w:rPr>
          <w:rFonts w:hint="eastAsia"/>
          <w:color w:val="auto"/>
          <w:highlight w:val="none"/>
          <w:u w:val="none"/>
        </w:rPr>
        <w:t>机构的注册地、纳税地、经营地不限于坪山区。</w:t>
      </w:r>
    </w:p>
    <w:p>
      <w:pPr>
        <w:spacing w:line="360" w:lineRule="auto"/>
        <w:ind w:firstLine="420" w:firstLineChars="200"/>
        <w:jc w:val="left"/>
        <w:rPr>
          <w:color w:val="auto"/>
          <w:highlight w:val="none"/>
        </w:rPr>
      </w:pPr>
      <w:r>
        <w:rPr>
          <w:rFonts w:hint="eastAsia"/>
          <w:color w:val="auto"/>
          <w:highlight w:val="none"/>
        </w:rPr>
        <w:t>（二）</w:t>
      </w:r>
      <w:r>
        <w:rPr>
          <w:rFonts w:hint="eastAsia"/>
          <w:color w:val="auto"/>
          <w:highlight w:val="none"/>
          <w:u w:val="none"/>
        </w:rPr>
        <w:t>股权投资机构投资的企业应符合以下条件：</w:t>
      </w:r>
    </w:p>
    <w:p>
      <w:pPr>
        <w:spacing w:line="360" w:lineRule="auto"/>
        <w:ind w:firstLine="420" w:firstLineChars="200"/>
        <w:jc w:val="left"/>
        <w:rPr>
          <w:color w:val="auto"/>
          <w:highlight w:val="none"/>
        </w:rPr>
      </w:pPr>
      <w:r>
        <w:rPr>
          <w:color w:val="auto"/>
          <w:highlight w:val="none"/>
          <w:u w:val="none"/>
        </w:rPr>
        <w:t>1</w:t>
      </w:r>
      <w:r>
        <w:rPr>
          <w:rFonts w:hint="eastAsia"/>
          <w:color w:val="auto"/>
          <w:highlight w:val="none"/>
          <w:u w:val="none"/>
        </w:rPr>
        <w:t>、在坪山区注册、纳税并具有独立法人资格，</w:t>
      </w:r>
      <w:r>
        <w:rPr>
          <w:rFonts w:hint="eastAsia"/>
          <w:color w:val="auto"/>
          <w:highlight w:val="none"/>
        </w:rPr>
        <w:t>且</w:t>
      </w:r>
      <w:r>
        <w:rPr>
          <w:rFonts w:hint="eastAsia"/>
          <w:color w:val="auto"/>
          <w:highlight w:val="none"/>
          <w:u w:val="none"/>
        </w:rPr>
        <w:t>主要从事高新技术产品开发和生产经营</w:t>
      </w:r>
      <w:r>
        <w:rPr>
          <w:rFonts w:hint="eastAsia"/>
          <w:color w:val="auto"/>
          <w:highlight w:val="none"/>
        </w:rPr>
        <w:t>满</w:t>
      </w:r>
      <w:r>
        <w:rPr>
          <w:rFonts w:hint="eastAsia"/>
          <w:color w:val="auto"/>
          <w:highlight w:val="none"/>
          <w:lang w:val="en-US" w:eastAsia="zh-CN"/>
        </w:rPr>
        <w:t>24</w:t>
      </w:r>
      <w:r>
        <w:rPr>
          <w:rFonts w:hint="eastAsia"/>
          <w:color w:val="auto"/>
          <w:highlight w:val="none"/>
        </w:rPr>
        <w:t>个月的企业；</w:t>
      </w:r>
    </w:p>
    <w:p>
      <w:pPr>
        <w:spacing w:line="360" w:lineRule="auto"/>
        <w:ind w:firstLine="420" w:firstLineChars="200"/>
        <w:jc w:val="left"/>
        <w:rPr>
          <w:color w:val="auto"/>
          <w:highlight w:val="none"/>
        </w:rPr>
      </w:pPr>
      <w:r>
        <w:rPr>
          <w:color w:val="auto"/>
          <w:highlight w:val="none"/>
          <w:u w:val="none"/>
        </w:rPr>
        <w:t>2</w:t>
      </w:r>
      <w:r>
        <w:rPr>
          <w:rFonts w:hint="eastAsia"/>
          <w:color w:val="auto"/>
          <w:highlight w:val="none"/>
          <w:u w:val="none"/>
        </w:rPr>
        <w:t>、非上市企业（含新三板</w:t>
      </w:r>
      <w:r>
        <w:rPr>
          <w:rFonts w:hint="eastAsia"/>
          <w:color w:val="auto"/>
          <w:highlight w:val="none"/>
        </w:rPr>
        <w:t>、科创板等</w:t>
      </w:r>
      <w:r>
        <w:rPr>
          <w:rFonts w:hint="eastAsia"/>
          <w:color w:val="auto"/>
          <w:highlight w:val="none"/>
          <w:u w:val="none"/>
        </w:rPr>
        <w:t>）；</w:t>
      </w:r>
    </w:p>
    <w:p>
      <w:pPr>
        <w:spacing w:line="360" w:lineRule="auto"/>
        <w:ind w:firstLine="420" w:firstLineChars="200"/>
        <w:jc w:val="left"/>
        <w:rPr>
          <w:color w:val="auto"/>
          <w:highlight w:val="none"/>
        </w:rPr>
      </w:pPr>
      <w:r>
        <w:rPr>
          <w:color w:val="auto"/>
          <w:highlight w:val="none"/>
          <w:u w:val="none"/>
        </w:rPr>
        <w:t>3</w:t>
      </w:r>
      <w:r>
        <w:rPr>
          <w:rFonts w:hint="eastAsia"/>
          <w:color w:val="auto"/>
          <w:highlight w:val="none"/>
          <w:u w:val="none"/>
        </w:rPr>
        <w:t>、符合《科技型中小企业评价办法》（国科发政〔</w:t>
      </w:r>
      <w:r>
        <w:rPr>
          <w:color w:val="auto"/>
          <w:highlight w:val="none"/>
          <w:u w:val="none"/>
        </w:rPr>
        <w:t>2017</w:t>
      </w:r>
      <w:r>
        <w:rPr>
          <w:rFonts w:hint="eastAsia"/>
          <w:color w:val="auto"/>
          <w:highlight w:val="none"/>
          <w:u w:val="none"/>
        </w:rPr>
        <w:t>〕</w:t>
      </w:r>
      <w:r>
        <w:rPr>
          <w:color w:val="auto"/>
          <w:highlight w:val="none"/>
          <w:u w:val="none"/>
        </w:rPr>
        <w:t>115</w:t>
      </w:r>
      <w:r>
        <w:rPr>
          <w:rFonts w:hint="eastAsia"/>
          <w:color w:val="auto"/>
          <w:highlight w:val="none"/>
          <w:u w:val="none"/>
        </w:rPr>
        <w:t>号）的相关规定，或首次认定或重新认的定国家高新技术企业</w:t>
      </w:r>
      <w:r>
        <w:rPr>
          <w:rFonts w:hint="eastAsia"/>
          <w:color w:val="auto"/>
          <w:highlight w:val="none"/>
        </w:rPr>
        <w:t>。</w:t>
      </w:r>
    </w:p>
    <w:p>
      <w:pPr>
        <w:spacing w:line="360" w:lineRule="auto"/>
        <w:ind w:firstLine="420" w:firstLineChars="200"/>
        <w:jc w:val="left"/>
        <w:rPr>
          <w:rFonts w:hint="eastAsia" w:eastAsiaTheme="minorEastAsia"/>
          <w:color w:val="auto"/>
          <w:highlight w:val="none"/>
          <w:lang w:val="en-US" w:eastAsia="zh-CN"/>
        </w:rPr>
      </w:pPr>
      <w:r>
        <w:rPr>
          <w:rFonts w:hint="eastAsia"/>
          <w:color w:val="auto"/>
          <w:highlight w:val="none"/>
          <w:u w:val="none"/>
        </w:rPr>
        <w:t>（</w:t>
      </w:r>
      <w:r>
        <w:rPr>
          <w:rFonts w:hint="eastAsia"/>
          <w:color w:val="auto"/>
          <w:highlight w:val="none"/>
        </w:rPr>
        <w:t>三</w:t>
      </w:r>
      <w:r>
        <w:rPr>
          <w:rFonts w:hint="eastAsia"/>
          <w:color w:val="auto"/>
          <w:highlight w:val="none"/>
          <w:u w:val="none"/>
        </w:rPr>
        <w:t>）资助基数为投资之日起实际现金投资额。</w:t>
      </w:r>
      <w:r>
        <w:rPr>
          <w:rFonts w:hint="eastAsia"/>
          <w:color w:val="auto"/>
          <w:highlight w:val="none"/>
          <w:u w:val="none"/>
          <w:lang w:val="en-US" w:eastAsia="zh-CN"/>
        </w:rPr>
        <w:t>投资之日为</w:t>
      </w:r>
      <w:r>
        <w:rPr>
          <w:rFonts w:hint="eastAsia"/>
          <w:color w:val="auto"/>
          <w:highlight w:val="none"/>
        </w:rPr>
        <w:t>投资机构与区内企业签订投资合同</w:t>
      </w:r>
      <w:r>
        <w:rPr>
          <w:rFonts w:hint="eastAsia"/>
          <w:color w:val="auto"/>
          <w:highlight w:val="none"/>
          <w:lang w:val="en-US" w:eastAsia="zh-CN"/>
        </w:rPr>
        <w:t>之日。即投资协议签订之日起，</w:t>
      </w:r>
      <w:r>
        <w:rPr>
          <w:rFonts w:hint="eastAsia"/>
          <w:color w:val="auto"/>
          <w:highlight w:val="none"/>
          <w:lang w:eastAsia="zh-CN"/>
        </w:rPr>
        <w:t>截至</w:t>
      </w:r>
      <w:r>
        <w:rPr>
          <w:rFonts w:hint="eastAsia"/>
          <w:color w:val="auto"/>
          <w:highlight w:val="none"/>
          <w:lang w:val="en-US" w:eastAsia="zh-CN"/>
        </w:rPr>
        <w:t>2021年12月31日，满24个月。</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u w:val="none"/>
        </w:rPr>
        <w:t>（一）《坪山区科技创新专项资金申请表（股权投资奖励）》（在申报系统填写）；</w:t>
      </w:r>
    </w:p>
    <w:p>
      <w:pPr>
        <w:spacing w:line="360" w:lineRule="auto"/>
        <w:ind w:firstLine="420" w:firstLineChars="200"/>
        <w:rPr>
          <w:color w:val="auto"/>
          <w:highlight w:val="none"/>
        </w:rPr>
      </w:pPr>
      <w:r>
        <w:rPr>
          <w:rFonts w:hint="eastAsia"/>
          <w:color w:val="auto"/>
          <w:highlight w:val="none"/>
          <w:u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u w:val="none"/>
        </w:rPr>
        <w:t>（三）</w:t>
      </w:r>
      <w:r>
        <w:rPr>
          <w:rFonts w:hint="eastAsia"/>
          <w:color w:val="auto"/>
          <w:highlight w:val="none"/>
          <w:u w:val="none"/>
          <w:lang w:eastAsia="zh-CN"/>
        </w:rPr>
        <w:t>2021</w:t>
      </w:r>
      <w:r>
        <w:rPr>
          <w:rFonts w:hint="eastAsia"/>
          <w:color w:val="auto"/>
          <w:highlight w:val="none"/>
          <w:u w:val="none"/>
        </w:rPr>
        <w:t>年度</w:t>
      </w:r>
      <w:r>
        <w:rPr>
          <w:rFonts w:hint="eastAsia"/>
          <w:color w:val="auto"/>
          <w:highlight w:val="none"/>
          <w:u w:val="none"/>
          <w:lang w:eastAsia="zh-CN"/>
        </w:rPr>
        <w:t>纳税证明</w:t>
      </w:r>
      <w:r>
        <w:rPr>
          <w:rFonts w:hint="eastAsia"/>
          <w:color w:val="auto"/>
          <w:highlight w:val="none"/>
          <w:u w:val="none"/>
        </w:rPr>
        <w:t>复印件；</w:t>
      </w:r>
    </w:p>
    <w:p>
      <w:pPr>
        <w:spacing w:line="360" w:lineRule="auto"/>
        <w:ind w:firstLine="420" w:firstLineChars="200"/>
        <w:rPr>
          <w:color w:val="auto"/>
          <w:highlight w:val="none"/>
        </w:rPr>
      </w:pPr>
      <w:r>
        <w:rPr>
          <w:rFonts w:hint="eastAsia"/>
          <w:color w:val="auto"/>
          <w:highlight w:val="none"/>
          <w:u w:val="none"/>
        </w:rPr>
        <w:t>（四）知识产权合规性声明；</w:t>
      </w:r>
    </w:p>
    <w:p>
      <w:pPr>
        <w:spacing w:line="360" w:lineRule="auto"/>
        <w:ind w:firstLine="420" w:firstLineChars="200"/>
        <w:rPr>
          <w:color w:val="auto"/>
          <w:highlight w:val="none"/>
        </w:rPr>
      </w:pPr>
      <w:r>
        <w:rPr>
          <w:rFonts w:hint="eastAsia"/>
          <w:color w:val="auto"/>
          <w:highlight w:val="none"/>
          <w:u w:val="none"/>
        </w:rPr>
        <w:t>（五）投资机构与区内企业签订的投资合同、投资凭证和其他相关材料；</w:t>
      </w:r>
    </w:p>
    <w:p>
      <w:pPr>
        <w:spacing w:line="360" w:lineRule="auto"/>
        <w:ind w:firstLine="420" w:firstLineChars="200"/>
        <w:rPr>
          <w:color w:val="auto"/>
          <w:highlight w:val="none"/>
        </w:rPr>
      </w:pPr>
      <w:r>
        <w:rPr>
          <w:rFonts w:hint="eastAsia"/>
          <w:color w:val="auto"/>
          <w:highlight w:val="none"/>
          <w:u w:val="none"/>
        </w:rPr>
        <w:t>（六）股权投资机构提供投资的区内企业营业执照、法定代表人身份证复印件和签字样本、</w:t>
      </w:r>
      <w:r>
        <w:rPr>
          <w:rFonts w:hint="eastAsia"/>
          <w:color w:val="auto"/>
          <w:highlight w:val="none"/>
          <w:u w:val="none"/>
          <w:lang w:eastAsia="zh-CN"/>
        </w:rPr>
        <w:t>2021</w:t>
      </w:r>
      <w:r>
        <w:rPr>
          <w:rFonts w:hint="eastAsia"/>
          <w:color w:val="auto"/>
          <w:highlight w:val="none"/>
          <w:u w:val="none"/>
        </w:rPr>
        <w:t>年经审计的财务报告复印件（注册未满一年的可提供验资报告）、</w:t>
      </w:r>
      <w:r>
        <w:rPr>
          <w:rFonts w:hint="eastAsia"/>
          <w:color w:val="auto"/>
          <w:highlight w:val="none"/>
          <w:u w:val="none"/>
          <w:lang w:eastAsia="zh-CN"/>
        </w:rPr>
        <w:t>2021</w:t>
      </w:r>
      <w:r>
        <w:rPr>
          <w:rFonts w:hint="eastAsia"/>
          <w:color w:val="auto"/>
          <w:highlight w:val="none"/>
          <w:u w:val="none"/>
        </w:rPr>
        <w:t>年国地税</w:t>
      </w:r>
      <w:r>
        <w:rPr>
          <w:rFonts w:hint="eastAsia"/>
          <w:color w:val="auto"/>
          <w:highlight w:val="none"/>
          <w:u w:val="none"/>
          <w:lang w:eastAsia="zh-CN"/>
        </w:rPr>
        <w:t>纳税证明</w:t>
      </w:r>
      <w:r>
        <w:rPr>
          <w:rFonts w:hint="eastAsia"/>
          <w:color w:val="auto"/>
          <w:highlight w:val="none"/>
          <w:u w:val="none"/>
        </w:rPr>
        <w:t>复印件；科技型中小企业认定公示证明材料和企业入库登记编号或国家高新技术企业证书或重新认定的国家高新技术企业证书等相关材料。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41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6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410"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410" w:type="dxa"/>
            <w:vAlign w:val="center"/>
          </w:tcPr>
          <w:p>
            <w:pPr>
              <w:rPr>
                <w:rFonts w:ascii="宋体" w:hAnsi="宋体"/>
                <w:color w:val="auto"/>
                <w:szCs w:val="21"/>
                <w:highlight w:val="none"/>
              </w:rPr>
            </w:pPr>
            <w:r>
              <w:rPr>
                <w:rFonts w:hint="eastAsia"/>
                <w:color w:val="auto"/>
                <w:highlight w:val="none"/>
              </w:rPr>
              <w:t>《坪山区科技创新专项资金申请表（股权投资奖励）》（在申报系统填写）；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410"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410"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410"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410"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410" w:type="dxa"/>
            <w:vAlign w:val="center"/>
          </w:tcPr>
          <w:p>
            <w:pPr>
              <w:rPr>
                <w:color w:val="auto"/>
                <w:highlight w:val="none"/>
              </w:rPr>
            </w:pPr>
            <w:r>
              <w:rPr>
                <w:rFonts w:hint="eastAsia"/>
                <w:color w:val="auto"/>
                <w:highlight w:val="none"/>
              </w:rPr>
              <w:t>投资机构与区内企业签订的投资合同、投资凭证和其他相关材料；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6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410" w:type="dxa"/>
            <w:vAlign w:val="center"/>
          </w:tcPr>
          <w:p>
            <w:pPr>
              <w:rPr>
                <w:color w:val="auto"/>
                <w:highlight w:val="none"/>
              </w:rPr>
            </w:pPr>
            <w:r>
              <w:rPr>
                <w:rFonts w:hint="eastAsia"/>
                <w:color w:val="auto"/>
                <w:highlight w:val="none"/>
              </w:rPr>
              <w:t>股权投资机构提供投资的区内企业营业执照、法定代表人身份证复印件和签字样本、</w:t>
            </w:r>
            <w:r>
              <w:rPr>
                <w:rFonts w:hint="eastAsia"/>
                <w:color w:val="auto"/>
                <w:highlight w:val="none"/>
                <w:lang w:eastAsia="zh-CN"/>
              </w:rPr>
              <w:t>2021</w:t>
            </w:r>
            <w:r>
              <w:rPr>
                <w:rFonts w:hint="eastAsia"/>
                <w:color w:val="auto"/>
                <w:highlight w:val="none"/>
              </w:rPr>
              <w:t>年经审计的财务报告复印件（注册未满一年的可提供验资报告）、</w:t>
            </w:r>
            <w:r>
              <w:rPr>
                <w:rFonts w:hint="eastAsia"/>
                <w:color w:val="auto"/>
                <w:highlight w:val="none"/>
                <w:lang w:eastAsia="zh-CN"/>
              </w:rPr>
              <w:t>2021</w:t>
            </w:r>
            <w:r>
              <w:rPr>
                <w:rFonts w:hint="eastAsia"/>
                <w:color w:val="auto"/>
                <w:highlight w:val="none"/>
              </w:rPr>
              <w:t>年国地税</w:t>
            </w:r>
            <w:r>
              <w:rPr>
                <w:rFonts w:hint="eastAsia"/>
                <w:color w:val="auto"/>
                <w:highlight w:val="none"/>
                <w:lang w:eastAsia="zh-CN"/>
              </w:rPr>
              <w:t>纳税证明</w:t>
            </w:r>
            <w:r>
              <w:rPr>
                <w:rFonts w:hint="eastAsia"/>
                <w:color w:val="auto"/>
                <w:highlight w:val="none"/>
              </w:rPr>
              <w:t>复印件；科技型中小企业认定公示证明材料和企业入库登记编号或国家高新技术企业证书或重新认定的国家高新技术企业证书等相关材料。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359"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359"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r>
        <w:rPr>
          <w:color w:val="auto"/>
          <w:highlight w:val="none"/>
        </w:rPr>
        <w:br w:type="page"/>
      </w:r>
    </w:p>
    <w:p>
      <w:pPr>
        <w:jc w:val="center"/>
        <w:outlineLvl w:val="0"/>
        <w:rPr>
          <w:rFonts w:asciiTheme="minorEastAsia" w:hAnsiTheme="minorEastAsia" w:cstheme="minorEastAsia"/>
          <w:b/>
          <w:color w:val="auto"/>
          <w:sz w:val="28"/>
          <w:szCs w:val="28"/>
          <w:highlight w:val="none"/>
          <w:u w:val="none"/>
        </w:rPr>
      </w:pPr>
      <w:bookmarkStart w:id="47" w:name="_Toc172502410"/>
      <w:r>
        <w:rPr>
          <w:rFonts w:hint="eastAsia" w:asciiTheme="minorEastAsia" w:hAnsiTheme="minorEastAsia" w:cstheme="minorEastAsia"/>
          <w:b/>
          <w:color w:val="auto"/>
          <w:sz w:val="28"/>
          <w:szCs w:val="28"/>
          <w:highlight w:val="none"/>
          <w:u w:val="none"/>
        </w:rPr>
        <w:t>16.科技保险保费资助</w:t>
      </w:r>
      <w:bookmarkEnd w:id="4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鼓励坪山区科技型中小企业投保深圳市政府支持的高新技术企业产品研发责任保险、高新技术企业关键研发设备保险、高新技术企业小额贷款保证保险，给予投保企业40%的保费资助，同一企业每年度资助总额不超过30万元，支持期限不超过3年。</w:t>
      </w:r>
    </w:p>
    <w:p>
      <w:pPr>
        <w:spacing w:line="360" w:lineRule="auto"/>
        <w:ind w:firstLine="420" w:firstLineChars="200"/>
        <w:jc w:val="left"/>
        <w:rPr>
          <w:color w:val="auto"/>
          <w:highlight w:val="none"/>
        </w:rPr>
      </w:pPr>
      <w:r>
        <w:rPr>
          <w:rFonts w:hint="eastAsia"/>
          <w:color w:val="auto"/>
          <w:highlight w:val="none"/>
        </w:rPr>
        <w:t>（二）鼓励坪山区科技型中小企业投保重点新材料首批次应用综合保险、首台（套）重大技术装备综合保险，给予投保企业20%的保费资助，同一企业每年资助总额不超过20万元，支持期限不超过3年。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color w:val="auto"/>
          <w:highlight w:val="none"/>
        </w:rPr>
      </w:pPr>
      <w:r>
        <w:rPr>
          <w:rFonts w:hint="eastAsia"/>
          <w:color w:val="auto"/>
          <w:highlight w:val="none"/>
        </w:rPr>
        <w:t>2、申请企业符合《科技型中小企业评价办法》（国科发政〔2017〕115号）的相关规定；</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jc w:val="left"/>
        <w:rPr>
          <w:color w:val="auto"/>
          <w:highlight w:val="none"/>
        </w:rPr>
      </w:pPr>
      <w:r>
        <w:rPr>
          <w:rFonts w:hint="eastAsia"/>
          <w:color w:val="auto"/>
          <w:highlight w:val="none"/>
        </w:rPr>
        <w:t>企业申请资助的保险为《关于加强和改善对高新技术企业保险服务有关问题的通知》（保监发〔2006〕129号）和《关于中国人民财产保险股份有限公司试点经营科技保险业务的批复》（保监发〔2008〕190号）规定的，经保险监督管理部门审核备案的险种，包括高新技术企业产品研发责任保险、高新技术企业关键研发设备保险、高新技术企业小额贷款保证保险；</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jc w:val="left"/>
        <w:rPr>
          <w:color w:val="auto"/>
          <w:highlight w:val="none"/>
        </w:rPr>
      </w:pPr>
      <w:r>
        <w:rPr>
          <w:rFonts w:hint="eastAsia"/>
          <w:color w:val="auto"/>
          <w:highlight w:val="none"/>
        </w:rPr>
        <w:t>企业申请资助的保险为《关于开展重点新材料首批次应用保险补偿机制试点工作的通知》（工信部联原〔2017〕222号）和《关于进一步深入推进首台（套）重大技术装备保险补偿机制试点工作的通知》（财建〔</w:t>
      </w:r>
      <w:r>
        <w:rPr>
          <w:rFonts w:hint="eastAsia"/>
          <w:color w:val="auto"/>
          <w:highlight w:val="none"/>
          <w:lang w:eastAsia="zh-CN"/>
        </w:rPr>
        <w:t>2021</w:t>
      </w:r>
      <w:r>
        <w:rPr>
          <w:rFonts w:hint="eastAsia"/>
          <w:color w:val="auto"/>
          <w:highlight w:val="none"/>
        </w:rPr>
        <w:t>〕225号）规定的，经保险监督管理部门审核备案的险种，包括重点新材料首批次应用综合保险、首台（套）重大技术装备综合保险。</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（一）《坪山区科技创新专项资金申请表（科技保险保费资助）》（在申报系统填写）；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pPr>
        <w:spacing w:line="360" w:lineRule="auto"/>
        <w:ind w:firstLine="420" w:firstLineChars="200"/>
        <w:rPr>
          <w:color w:val="auto"/>
          <w:highlight w:val="none"/>
        </w:rPr>
      </w:pPr>
      <w:r>
        <w:rPr>
          <w:rFonts w:hint="eastAsia"/>
          <w:color w:val="auto"/>
          <w:highlight w:val="none"/>
        </w:rPr>
        <w:t>（五）科技型中小企业认定公示证明材料或企业入库登记编号等相关材料；</w:t>
      </w:r>
    </w:p>
    <w:p>
      <w:pPr>
        <w:spacing w:line="360" w:lineRule="auto"/>
        <w:ind w:firstLine="420" w:firstLineChars="200"/>
        <w:rPr>
          <w:color w:val="auto"/>
          <w:highlight w:val="none"/>
        </w:rPr>
      </w:pPr>
      <w:r>
        <w:rPr>
          <w:rFonts w:hint="eastAsia"/>
          <w:color w:val="auto"/>
          <w:highlight w:val="none"/>
        </w:rPr>
        <w:t>（六）保险费发票、保险单复印件；</w:t>
      </w:r>
    </w:p>
    <w:p>
      <w:pPr>
        <w:spacing w:line="360" w:lineRule="auto"/>
        <w:ind w:firstLine="420" w:firstLineChars="200"/>
        <w:rPr>
          <w:color w:val="auto"/>
          <w:highlight w:val="none"/>
        </w:rPr>
      </w:pPr>
      <w:r>
        <w:rPr>
          <w:rFonts w:hint="eastAsia"/>
          <w:color w:val="auto"/>
          <w:highlight w:val="none"/>
        </w:rPr>
        <w:t>（七）知识产权合规性申明。</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《坪山区科技创新专项资金申请表（科技保险保费资助）》（在申报系统填写）；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tcPr>
          <w:p>
            <w:pPr>
              <w:spacing w:line="360" w:lineRule="auto"/>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tcPr>
          <w:p>
            <w:pPr>
              <w:spacing w:line="360" w:lineRule="auto"/>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tcPr>
          <w:p>
            <w:pPr>
              <w:spacing w:line="360" w:lineRule="auto"/>
              <w:rPr>
                <w:color w:val="auto"/>
                <w:highlight w:val="none"/>
              </w:rPr>
            </w:pPr>
            <w:r>
              <w:rPr>
                <w:rFonts w:hint="eastAsia"/>
                <w:color w:val="auto"/>
                <w:highlight w:val="none"/>
              </w:rPr>
              <w:t>保险费发票、保险单复印件；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tcPr>
          <w:p>
            <w:pPr>
              <w:spacing w:line="360" w:lineRule="auto"/>
              <w:rPr>
                <w:color w:val="auto"/>
                <w:highlight w:val="none"/>
              </w:rPr>
            </w:pPr>
            <w:r>
              <w:rPr>
                <w:rFonts w:hint="eastAsia"/>
                <w:color w:val="auto"/>
                <w:highlight w:val="none"/>
              </w:rPr>
              <w:t>知识产权合规性申明。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48" w:name="_Toc985014350"/>
      <w:r>
        <w:rPr>
          <w:rFonts w:hint="eastAsia" w:asciiTheme="minorEastAsia" w:hAnsiTheme="minorEastAsia" w:cstheme="minorEastAsia"/>
          <w:b/>
          <w:color w:val="auto"/>
          <w:sz w:val="28"/>
          <w:szCs w:val="28"/>
          <w:highlight w:val="none"/>
        </w:rPr>
        <w:t>17.保险风险补偿</w:t>
      </w:r>
      <w:bookmarkEnd w:id="4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对为坪山区科技型中小企业承保高新技术企业小额贷款保证保险的保险公司，当保险发生实际赔付时，给予保险机构实际赔付额50%的风险补偿，同一保险公司每年度风险补偿额不超过500万元。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（一）申请小额贷款保证保险风险补偿的须满足以下条件：</w:t>
      </w:r>
    </w:p>
    <w:p>
      <w:pPr>
        <w:spacing w:line="360" w:lineRule="auto"/>
        <w:ind w:firstLine="420" w:firstLineChars="200"/>
        <w:jc w:val="left"/>
        <w:rPr>
          <w:color w:val="auto"/>
          <w:highlight w:val="none"/>
        </w:rPr>
      </w:pPr>
      <w:r>
        <w:rPr>
          <w:rFonts w:hint="eastAsia"/>
          <w:color w:val="auto"/>
          <w:highlight w:val="none"/>
        </w:rPr>
        <w:t>1、申请单位为向坪山区科技型中小企业承保高新技术企业小额贷款保证保险的保险机构（机构的注册地、纳税地、经营地不限于坪山区）；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2、高新技术企业小额贷款保证保险发生实际赔付。</w:t>
      </w:r>
    </w:p>
    <w:p>
      <w:pPr>
        <w:spacing w:line="360" w:lineRule="auto"/>
        <w:ind w:firstLine="420" w:firstLineChars="200"/>
        <w:jc w:val="left"/>
        <w:rPr>
          <w:color w:val="auto"/>
          <w:highlight w:val="none"/>
        </w:rPr>
      </w:pPr>
      <w:r>
        <w:rPr>
          <w:rFonts w:hint="eastAsia"/>
          <w:color w:val="auto"/>
          <w:highlight w:val="none"/>
        </w:rPr>
        <w:t>（二）保险机构服务的企业应符合以下条件：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2、企业符合《科技型中小企业评价办法》（国科发政〔2017〕115号）的相关规定。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（一）《坪山区科技创新专项资金申请表（保险风险补偿）》（在申报系统填写）；</w:t>
      </w:r>
    </w:p>
    <w:p>
      <w:pPr>
        <w:spacing w:line="360" w:lineRule="auto"/>
        <w:ind w:firstLine="420" w:firstLineChars="200"/>
        <w:rPr>
          <w:color w:val="auto"/>
          <w:highlight w:val="none"/>
        </w:rPr>
      </w:pPr>
      <w:r>
        <w:rPr>
          <w:rFonts w:hint="eastAsia"/>
          <w:color w:val="auto"/>
          <w:highlight w:val="none"/>
        </w:rPr>
        <w:t>（二）营业执照复印件（加盖公章）、相关业务许可证书复印件（加盖公章）、法定代表人身份证复印件（加盖公章）和签字样本；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（四）汇总情况、核实情况相关材料；</w:t>
      </w:r>
    </w:p>
    <w:p>
      <w:pPr>
        <w:spacing w:line="360" w:lineRule="auto"/>
        <w:ind w:firstLine="420" w:firstLineChars="200"/>
        <w:rPr>
          <w:color w:val="auto"/>
          <w:highlight w:val="none"/>
        </w:rPr>
      </w:pPr>
      <w:r>
        <w:rPr>
          <w:rFonts w:hint="eastAsia"/>
          <w:color w:val="auto"/>
          <w:highlight w:val="none"/>
        </w:rPr>
        <w:t>（五）保险单、保费支付记录复印件；</w:t>
      </w:r>
    </w:p>
    <w:p>
      <w:pPr>
        <w:spacing w:line="360" w:lineRule="auto"/>
        <w:ind w:firstLine="420" w:firstLineChars="200"/>
        <w:rPr>
          <w:color w:val="auto"/>
          <w:highlight w:val="none"/>
        </w:rPr>
      </w:pPr>
      <w:r>
        <w:rPr>
          <w:rFonts w:hint="eastAsia"/>
          <w:color w:val="auto"/>
          <w:highlight w:val="none"/>
        </w:rPr>
        <w:t>（六）出险机构理赔相关材料复印件；</w:t>
      </w:r>
    </w:p>
    <w:p>
      <w:pPr>
        <w:spacing w:line="360" w:lineRule="auto"/>
        <w:ind w:firstLine="420" w:firstLineChars="200"/>
        <w:rPr>
          <w:color w:val="auto"/>
          <w:highlight w:val="none"/>
        </w:rPr>
      </w:pPr>
      <w:r>
        <w:rPr>
          <w:rFonts w:hint="eastAsia"/>
          <w:color w:val="auto"/>
          <w:highlight w:val="none"/>
        </w:rPr>
        <w:t>（七）保险机构提供承保的科技型中小企业的营业执照、科技型中小企业认定公示证明材料或企业入库登记编号等相关材料。</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《坪山区科技创新专项资金申请表（保险风险补偿）》（在申报系统填写）；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rPr>
              <w:t>汇总情况、核实情况相关材料；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保险单、保费支付记录复印件；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出险机构理赔相关材料复印件；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保险机构提供承保的科技型中小企业的营业执照、科技型中小企业认定公示证明材料或企业入库登记编号等相关材料。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49" w:name="_Toc1931727061"/>
      <w:r>
        <w:rPr>
          <w:rFonts w:hint="eastAsia" w:asciiTheme="minorEastAsia" w:hAnsiTheme="minorEastAsia" w:cstheme="minorEastAsia"/>
          <w:b/>
          <w:color w:val="auto"/>
          <w:sz w:val="28"/>
          <w:szCs w:val="28"/>
          <w:highlight w:val="none"/>
        </w:rPr>
        <w:t>18.融资租赁资助</w:t>
      </w:r>
      <w:bookmarkEnd w:id="4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对坪山区科技型中小企业通过融资租赁方式租赁生产设备、仪器等发生的租赁利息，给予融资租赁利息50%的贴息支持，同一企业每年度资助额不超过50万元，支持期限不超过3年。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color w:val="auto"/>
          <w:highlight w:val="none"/>
        </w:rPr>
      </w:pPr>
      <w:r>
        <w:rPr>
          <w:rFonts w:hint="eastAsia"/>
          <w:color w:val="auto"/>
          <w:highlight w:val="none"/>
        </w:rPr>
        <w:t>（一）在坪山区注册、纳税并具有独立法人资格的企业，主要从事高新技术产品开发和生产经营的企业；通过融资租赁方式租赁生产设备、仪器等并投放在坪山区使用；</w:t>
      </w:r>
    </w:p>
    <w:p>
      <w:pPr>
        <w:spacing w:line="360" w:lineRule="auto"/>
        <w:ind w:firstLine="420" w:firstLineChars="200"/>
        <w:jc w:val="left"/>
        <w:rPr>
          <w:color w:val="auto"/>
          <w:highlight w:val="none"/>
        </w:rPr>
      </w:pPr>
      <w:r>
        <w:rPr>
          <w:rFonts w:hint="eastAsia"/>
          <w:color w:val="auto"/>
          <w:highlight w:val="none"/>
        </w:rPr>
        <w:t>（二）企业符合《科技型中小企业评价办法》（国科发政〔2017〕115号）的相关规定；</w:t>
      </w:r>
    </w:p>
    <w:p>
      <w:pPr>
        <w:spacing w:line="360" w:lineRule="auto"/>
        <w:ind w:firstLine="420" w:firstLineChars="200"/>
        <w:jc w:val="left"/>
        <w:rPr>
          <w:b w:val="0"/>
          <w:color w:val="auto"/>
          <w:highlight w:val="none"/>
        </w:rPr>
      </w:pPr>
      <w:r>
        <w:rPr>
          <w:rFonts w:hint="eastAsia"/>
          <w:color w:val="auto"/>
          <w:highlight w:val="none"/>
        </w:rPr>
        <w:t>（三）企业按期还清利息。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（一）《坪山区科技创新专项资金申请表（融资租赁资助）》（在申报系统填写）；</w:t>
      </w:r>
    </w:p>
    <w:p>
      <w:pPr>
        <w:spacing w:line="360" w:lineRule="auto"/>
        <w:ind w:firstLine="420" w:firstLineChars="200"/>
        <w:jc w:val="left"/>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jc w:val="left"/>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年经审计的财务报告复印件（注册未满一年的可提供股东实缴凭证）；</w:t>
      </w:r>
    </w:p>
    <w:p>
      <w:pPr>
        <w:spacing w:line="360" w:lineRule="auto"/>
        <w:ind w:firstLine="420" w:firstLineChars="200"/>
        <w:jc w:val="left"/>
        <w:rPr>
          <w:color w:val="auto"/>
          <w:highlight w:val="none"/>
        </w:rPr>
      </w:pPr>
      <w:r>
        <w:rPr>
          <w:rFonts w:hint="eastAsia"/>
          <w:color w:val="auto"/>
          <w:highlight w:val="none"/>
        </w:rPr>
        <w:t>（五）科技型中小企业认定公示证明材料或企业入库登记编号等相关材料；</w:t>
      </w:r>
    </w:p>
    <w:p>
      <w:pPr>
        <w:spacing w:line="360" w:lineRule="auto"/>
        <w:ind w:firstLine="420" w:firstLineChars="200"/>
        <w:jc w:val="left"/>
        <w:rPr>
          <w:color w:val="auto"/>
          <w:highlight w:val="none"/>
        </w:rPr>
      </w:pPr>
      <w:r>
        <w:rPr>
          <w:rFonts w:hint="eastAsia"/>
          <w:color w:val="auto"/>
          <w:highlight w:val="none"/>
        </w:rPr>
        <w:t>（六）与融资租赁机构签订的相关协议复印件；</w:t>
      </w:r>
    </w:p>
    <w:p>
      <w:pPr>
        <w:spacing w:line="360" w:lineRule="auto"/>
        <w:ind w:firstLine="420" w:firstLineChars="200"/>
        <w:jc w:val="left"/>
        <w:rPr>
          <w:color w:val="auto"/>
          <w:highlight w:val="none"/>
        </w:rPr>
      </w:pPr>
      <w:r>
        <w:rPr>
          <w:rFonts w:hint="eastAsia"/>
          <w:color w:val="auto"/>
          <w:highlight w:val="none"/>
        </w:rPr>
        <w:t>（七）融资租赁费用支出凭证复印件（包括利息单、发票）；</w:t>
      </w:r>
    </w:p>
    <w:p>
      <w:pPr>
        <w:spacing w:line="360" w:lineRule="auto"/>
        <w:ind w:firstLine="420" w:firstLineChars="200"/>
        <w:jc w:val="left"/>
        <w:rPr>
          <w:color w:val="auto"/>
          <w:highlight w:val="none"/>
        </w:rPr>
      </w:pPr>
      <w:r>
        <w:rPr>
          <w:rFonts w:hint="eastAsia"/>
          <w:color w:val="auto"/>
          <w:highlight w:val="none"/>
        </w:rPr>
        <w:t>（八）</w:t>
      </w:r>
      <w:r>
        <w:rPr>
          <w:rFonts w:hint="eastAsia" w:ascii="宋体" w:hAnsi="宋体"/>
          <w:color w:val="auto"/>
          <w:szCs w:val="21"/>
          <w:highlight w:val="none"/>
        </w:rPr>
        <w:t>知识产权合规性申明。</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spacing w:line="360" w:lineRule="auto"/>
              <w:jc w:val="left"/>
              <w:rPr>
                <w:color w:val="auto"/>
                <w:highlight w:val="none"/>
              </w:rPr>
            </w:pPr>
            <w:r>
              <w:rPr>
                <w:rFonts w:hint="eastAsia"/>
                <w:color w:val="auto"/>
                <w:highlight w:val="none"/>
                <w:lang w:eastAsia="zh-CN"/>
              </w:rPr>
              <w:t>2021</w:t>
            </w:r>
            <w:r>
              <w:rPr>
                <w:rFonts w:hint="eastAsia"/>
                <w:color w:val="auto"/>
                <w:highlight w:val="none"/>
              </w:rPr>
              <w:t>年经审计的财务报告复印件（注册未满一年的可提供股东实缴凭证）；</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spacing w:line="360" w:lineRule="auto"/>
              <w:jc w:val="left"/>
              <w:rPr>
                <w:color w:val="auto"/>
                <w:highlight w:val="none"/>
              </w:rPr>
            </w:pPr>
            <w:r>
              <w:rPr>
                <w:rFonts w:hint="eastAsia"/>
                <w:color w:val="auto"/>
                <w:highlight w:val="none"/>
              </w:rPr>
              <w:t>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spacing w:line="360" w:lineRule="auto"/>
              <w:jc w:val="left"/>
              <w:rPr>
                <w:color w:val="auto"/>
                <w:highlight w:val="none"/>
              </w:rPr>
            </w:pPr>
            <w:r>
              <w:rPr>
                <w:rFonts w:hint="eastAsia"/>
                <w:color w:val="auto"/>
                <w:highlight w:val="none"/>
              </w:rPr>
              <w:t>与融资租赁机构签订的相关协议复印件；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1" w:type="dxa"/>
            <w:vAlign w:val="center"/>
          </w:tcPr>
          <w:p>
            <w:pPr>
              <w:spacing w:line="360" w:lineRule="auto"/>
              <w:jc w:val="left"/>
              <w:rPr>
                <w:color w:val="auto"/>
                <w:highlight w:val="none"/>
              </w:rPr>
            </w:pPr>
            <w:r>
              <w:rPr>
                <w:rFonts w:hint="eastAsia"/>
                <w:color w:val="auto"/>
                <w:highlight w:val="none"/>
              </w:rPr>
              <w:t>融资租赁费用支出凭证复印件（包括利息单、发票）；</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1" w:type="dxa"/>
            <w:vAlign w:val="center"/>
          </w:tcPr>
          <w:p>
            <w:pPr>
              <w:spacing w:line="360" w:lineRule="auto"/>
              <w:jc w:val="left"/>
              <w:rPr>
                <w:color w:val="auto"/>
                <w:highlight w:val="none"/>
              </w:rPr>
            </w:pPr>
            <w:r>
              <w:rPr>
                <w:rFonts w:hint="eastAsia" w:ascii="宋体" w:hAnsi="宋体"/>
                <w:color w:val="auto"/>
                <w:szCs w:val="21"/>
                <w:highlight w:val="none"/>
              </w:rPr>
              <w:t>知识产权合规性申明。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0" w:name="_Toc896319939"/>
      <w:r>
        <w:rPr>
          <w:rFonts w:hint="eastAsia" w:asciiTheme="minorEastAsia" w:hAnsiTheme="minorEastAsia" w:cstheme="minorEastAsia"/>
          <w:b/>
          <w:color w:val="auto"/>
          <w:sz w:val="28"/>
          <w:szCs w:val="28"/>
          <w:highlight w:val="none"/>
        </w:rPr>
        <w:t>19.金融服务创新奖励</w:t>
      </w:r>
      <w:bookmarkEnd w:id="5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支持创业投资机构、银行、担保、融资租赁等金融机构合作，探索投贷联动、投保联动、投贷保联动等新模式。每年对投贷保租联动团队按其对坪山区科技型中小企业融资总额的3%进行奖励，同一投贷保租联动团队每年度奖励额不超过300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（一）申请金融服务创新鼓励计划的须满足以下条件：</w:t>
      </w:r>
    </w:p>
    <w:p>
      <w:pPr>
        <w:spacing w:line="360" w:lineRule="auto"/>
        <w:ind w:firstLine="420" w:firstLineChars="200"/>
        <w:jc w:val="left"/>
        <w:rPr>
          <w:color w:val="auto"/>
          <w:highlight w:val="none"/>
        </w:rPr>
      </w:pPr>
      <w:r>
        <w:rPr>
          <w:rFonts w:hint="eastAsia"/>
          <w:color w:val="auto"/>
          <w:highlight w:val="none"/>
        </w:rPr>
        <w:t>申请单位为向坪山区科技型中小企业提供创业投资、发放贷款、担保的投贷保租联动机构（机构的注册地、纳税地、经营地不限于坪山区）。</w:t>
      </w:r>
    </w:p>
    <w:p>
      <w:pPr>
        <w:spacing w:line="360" w:lineRule="auto"/>
        <w:ind w:firstLine="420" w:firstLineChars="200"/>
        <w:jc w:val="left"/>
        <w:rPr>
          <w:color w:val="auto"/>
          <w:highlight w:val="none"/>
        </w:rPr>
      </w:pPr>
      <w:r>
        <w:rPr>
          <w:rFonts w:hint="eastAsia"/>
          <w:color w:val="auto"/>
          <w:highlight w:val="none"/>
        </w:rPr>
        <w:t>（二）投贷保租联动团队服务的企业应符合以下条件：</w:t>
      </w:r>
    </w:p>
    <w:p>
      <w:pPr>
        <w:spacing w:line="360" w:lineRule="auto"/>
        <w:ind w:firstLine="420" w:firstLineChars="200"/>
        <w:jc w:val="left"/>
        <w:rPr>
          <w:color w:val="auto"/>
          <w:highlight w:val="none"/>
        </w:rPr>
      </w:pPr>
      <w:r>
        <w:rPr>
          <w:rFonts w:hint="eastAsia"/>
          <w:color w:val="auto"/>
          <w:highlight w:val="none"/>
        </w:rPr>
        <w:t>1、在坪山区注册、纳税并具有独立法人资格的企业；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2、企业符合《科技型中小企业评价办法》（国科发政〔2017〕115号）的相关规定。</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（一）《坪山区科技创新专项资金申请表（科金融服务创新奖励）》（在申报系统填写）；</w:t>
      </w:r>
    </w:p>
    <w:p>
      <w:pPr>
        <w:spacing w:line="360" w:lineRule="auto"/>
        <w:ind w:firstLine="420" w:firstLineChars="200"/>
        <w:jc w:val="left"/>
        <w:rPr>
          <w:color w:val="auto"/>
          <w:highlight w:val="none"/>
        </w:rPr>
      </w:pPr>
      <w:r>
        <w:rPr>
          <w:rFonts w:hint="eastAsia"/>
          <w:color w:val="auto"/>
          <w:highlight w:val="none"/>
        </w:rPr>
        <w:t>（二）营业执照复印件（加盖公章）、相关业务许可证书复印件（加盖公章）、法定代表人身份证复印件（加盖公章）和签字样本；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（三）投贷联动、投保联动、投贷保租联动合作证明文件复印件（包括合作期限、合作内容、合作方式等）；</w:t>
      </w:r>
    </w:p>
    <w:p>
      <w:pPr>
        <w:spacing w:line="360" w:lineRule="auto"/>
        <w:ind w:firstLine="420" w:firstLineChars="200"/>
        <w:rPr>
          <w:color w:val="auto"/>
          <w:highlight w:val="none"/>
        </w:rPr>
      </w:pPr>
      <w:r>
        <w:rPr>
          <w:rFonts w:hint="eastAsia"/>
          <w:color w:val="auto"/>
          <w:highlight w:val="none"/>
        </w:rPr>
        <w:t>（四）投贷保租联动机构与企业共同签署的融资说明文件；</w:t>
      </w:r>
    </w:p>
    <w:p>
      <w:pPr>
        <w:spacing w:line="360" w:lineRule="auto"/>
        <w:ind w:firstLine="420" w:firstLineChars="200"/>
        <w:rPr>
          <w:color w:val="auto"/>
          <w:highlight w:val="none"/>
        </w:rPr>
      </w:pPr>
      <w:r>
        <w:rPr>
          <w:rFonts w:hint="eastAsia"/>
          <w:color w:val="auto"/>
          <w:highlight w:val="none"/>
        </w:rPr>
        <w:t>（五）投资合同、借款合同、担保合同、租赁合同、款项进账单等复印件；</w:t>
      </w:r>
    </w:p>
    <w:p>
      <w:pPr>
        <w:spacing w:line="360" w:lineRule="auto"/>
        <w:ind w:firstLine="420" w:firstLineChars="200"/>
        <w:rPr>
          <w:color w:val="auto"/>
          <w:highlight w:val="none"/>
        </w:rPr>
      </w:pPr>
      <w:r>
        <w:rPr>
          <w:rFonts w:hint="eastAsia"/>
          <w:color w:val="auto"/>
          <w:highlight w:val="none"/>
        </w:rPr>
        <w:t>（六）投贷保租联动团队提供服务的科技型中小企业的营业执照、科技型中小企业认定公示证明材料或企业入库登记编号等相关材料。</w:t>
      </w:r>
    </w:p>
    <w:p>
      <w:pPr>
        <w:spacing w:line="360" w:lineRule="auto"/>
        <w:ind w:firstLine="421" w:firstLineChars="200"/>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《坪山区科技创新专项资金申请表（融资租赁资助）》（在申报系统填写）；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营业执照复印件（加盖公章）、相关业务许可证书复印件（加盖公章）；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spacing w:line="360" w:lineRule="auto"/>
              <w:jc w:val="left"/>
              <w:rPr>
                <w:color w:val="auto"/>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color w:val="auto"/>
                <w:highlight w:val="none"/>
              </w:rPr>
            </w:pPr>
            <w:r>
              <w:rPr>
                <w:rFonts w:hint="eastAsia"/>
                <w:color w:val="auto"/>
                <w:highlight w:val="none"/>
              </w:rPr>
              <w:t>投贷联动、投保联动、投贷保租联动合作证明文件复印件（包括合作期限、合作内容、合作方式等）；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color w:val="auto"/>
                <w:highlight w:val="none"/>
              </w:rPr>
            </w:pPr>
            <w:r>
              <w:rPr>
                <w:rFonts w:hint="eastAsia"/>
                <w:color w:val="auto"/>
                <w:highlight w:val="none"/>
              </w:rPr>
              <w:t>投贷保租联动机构与企业共同签署的融资说明文件；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投资合同、借款合同、担保合同、租赁合同、款项进账单等复印件；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投贷保租联动团队提供服务的科技型中小企业的营业执照、科技型中小企业认定公示证明材料或企业入库登记编号等相关材料。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1" w:name="_Toc1135981787"/>
      <w:r>
        <w:rPr>
          <w:rFonts w:hint="eastAsia" w:asciiTheme="minorEastAsia" w:hAnsiTheme="minorEastAsia" w:cstheme="minorEastAsia"/>
          <w:b/>
          <w:color w:val="auto"/>
          <w:sz w:val="28"/>
          <w:szCs w:val="28"/>
          <w:highlight w:val="none"/>
        </w:rPr>
        <w:t>20</w:t>
      </w:r>
      <w:r>
        <w:rPr>
          <w:rFonts w:asciiTheme="minorEastAsia" w:hAnsiTheme="minorEastAsia" w:cstheme="minorEastAsia"/>
          <w:b/>
          <w:color w:val="auto"/>
          <w:sz w:val="28"/>
          <w:szCs w:val="28"/>
          <w:highlight w:val="none"/>
          <w:u w:val="none"/>
        </w:rPr>
        <w:t>.生物领域企业奖励</w:t>
      </w:r>
      <w:bookmarkEnd w:id="42"/>
      <w:bookmarkEnd w:id="43"/>
      <w:bookmarkEnd w:id="5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（一）对获批开展临床试验（包括I、II</w:t>
      </w:r>
      <w:r>
        <w:rPr>
          <w:rFonts w:hint="eastAsia"/>
          <w:color w:val="auto"/>
          <w:highlight w:val="none"/>
          <w:lang w:eastAsia="zh-CN"/>
        </w:rPr>
        <w:t>或</w:t>
      </w:r>
      <w:r>
        <w:rPr>
          <w:rFonts w:hint="eastAsia"/>
          <w:color w:val="auto"/>
          <w:highlight w:val="none"/>
        </w:rPr>
        <w:t>III期）的化学药（第1-2类）、生物制品（第1-5类）、中药（第1-6类），对其上一阶段的临床试验，按项目总投资的20%，分别给予最高100万元（完成I期临床试验并进入II期临床试验阶段的资助总额）、300万元（完成I、II期临床试验并进入III期临床试验阶段的资助总额）、800万元（完成I、II、III期临床试验并进入药品注册申请阶段的资助总额）资助；对已通过临床试验（包括I、II</w:t>
      </w:r>
      <w:r>
        <w:rPr>
          <w:rFonts w:hint="eastAsia"/>
          <w:color w:val="auto"/>
          <w:highlight w:val="none"/>
          <w:lang w:eastAsia="zh-CN"/>
        </w:rPr>
        <w:t>或</w:t>
      </w:r>
      <w:r>
        <w:rPr>
          <w:rFonts w:hint="eastAsia"/>
          <w:color w:val="auto"/>
          <w:highlight w:val="none"/>
        </w:rPr>
        <w:t>III期）的化学药（第3-5类）、生物制品（第6-15类）、中药（第7-9类），按项目总投资的20%，分别给予最高100万元（完成I期临床试验并进入II期临床试验阶段的资助总额）、300万元（完成I、II期临床试验并进入III期临床试验阶段的资助总额）、400万元（完成I、II、III期临床试验并进入药品注册申请阶段</w:t>
      </w:r>
      <w:r>
        <w:rPr>
          <w:rFonts w:hint="default"/>
          <w:color w:val="auto"/>
          <w:highlight w:val="none"/>
          <w:lang w:val="en"/>
        </w:rPr>
        <w:t>的</w:t>
      </w:r>
      <w:r>
        <w:rPr>
          <w:rFonts w:hint="eastAsia"/>
          <w:color w:val="auto"/>
          <w:highlight w:val="none"/>
        </w:rPr>
        <w:t>资助总额）资助。同一企业年度获得本项资助资金总额最高1000万元。</w:t>
      </w:r>
    </w:p>
    <w:p>
      <w:pPr>
        <w:spacing w:line="360" w:lineRule="auto"/>
        <w:ind w:firstLine="420" w:firstLineChars="200"/>
        <w:jc w:val="left"/>
        <w:rPr>
          <w:color w:val="auto"/>
          <w:highlight w:val="none"/>
        </w:rPr>
      </w:pPr>
      <w:r>
        <w:rPr>
          <w:rFonts w:hint="eastAsia"/>
          <w:color w:val="auto"/>
          <w:highlight w:val="none"/>
        </w:rPr>
        <w:t>（二）对取得药品生产批件的，按照新药、仿制药、进口注册药三个类别单项一次性给予500万元、300万元、100万元奖励。同一企业年度获得本项奖励总额最高800万元。</w:t>
      </w:r>
    </w:p>
    <w:p>
      <w:pPr>
        <w:spacing w:line="360" w:lineRule="auto"/>
        <w:ind w:firstLine="420" w:firstLineChars="200"/>
        <w:jc w:val="left"/>
        <w:rPr>
          <w:color w:val="auto"/>
          <w:highlight w:val="none"/>
        </w:rPr>
      </w:pPr>
      <w:r>
        <w:rPr>
          <w:rFonts w:hint="eastAsia"/>
          <w:color w:val="auto"/>
          <w:highlight w:val="none"/>
        </w:rPr>
        <w:t>（三）对将药品生产批件的生产地址变更到坪山区的企业，该药品上年度营业收入2000万元（含）以上的，单项一次性给予50万元奖励；该药品上年度营业收入1000万元（含）到2000万元的，单项一次性给予30万元奖励；该药品上年度营业收入300万元（含）到1000万元的，单项一次性给予20万元奖励。同一企业年度获得本项奖励总额最高500万元。</w:t>
      </w:r>
    </w:p>
    <w:p>
      <w:pPr>
        <w:spacing w:line="360" w:lineRule="auto"/>
        <w:ind w:firstLine="420" w:firstLineChars="200"/>
        <w:jc w:val="left"/>
        <w:rPr>
          <w:color w:val="auto"/>
          <w:highlight w:val="none"/>
        </w:rPr>
      </w:pPr>
      <w:r>
        <w:rPr>
          <w:rFonts w:hint="eastAsia"/>
          <w:color w:val="auto"/>
          <w:highlight w:val="none"/>
        </w:rPr>
        <w:t>（四）对取得药品GMP证书（含首次认证或再认证）的企业，或获得二、三类医疗器械生产许可证的企业，单项一次性给予50万元奖励。同一企业年度获得本项奖励总额最高200万元。</w:t>
      </w:r>
    </w:p>
    <w:p>
      <w:pPr>
        <w:spacing w:line="360" w:lineRule="auto"/>
        <w:ind w:firstLine="420" w:firstLineChars="200"/>
        <w:jc w:val="left"/>
        <w:rPr>
          <w:color w:val="auto"/>
          <w:highlight w:val="none"/>
        </w:rPr>
      </w:pPr>
      <w:r>
        <w:rPr>
          <w:rFonts w:hint="eastAsia"/>
          <w:color w:val="auto"/>
          <w:highlight w:val="none"/>
        </w:rPr>
        <w:t>（五）对首次获得药物（医疗器械）临床试验质量管理规范（GCP）资质（I期、II期、III期）的医疗机构，给予100万元的一次性奖励，之后每新增1个国家GCP专业学科资质的给予20万元奖励；首次获得药物非临床研究质量管理规范（GLP）资质的机构，给予100万元的一次性奖励，之后每新增1个国家GLP认证批件（试验项目不得重复）的给予20万元奖励。同一申报主体每年获得本款奖励资助最高额度为500万元。鼓励具有国家GLP资质的机构在坪山区设立具有GLP资质的实验室，开展安全性评价工作，一次性给予100万元奖励。</w:t>
      </w:r>
    </w:p>
    <w:p>
      <w:pPr>
        <w:spacing w:line="360" w:lineRule="auto"/>
        <w:ind w:firstLine="420" w:firstLineChars="200"/>
        <w:jc w:val="left"/>
        <w:rPr>
          <w:color w:val="auto"/>
          <w:highlight w:val="none"/>
        </w:rPr>
      </w:pPr>
      <w:r>
        <w:rPr>
          <w:rFonts w:hint="eastAsia"/>
          <w:color w:val="auto"/>
          <w:highlight w:val="none"/>
        </w:rPr>
        <w:t>（六）支持坪山区GMP、GSP、GAP、GCP、GLP、CRO、CMO、CSO、SMO、CDMO等研发服务机构为区内外与本研发服务机构无投资关系的企业提供服务，按年度实现服务金额的5%给予奖励，最高200万元。</w:t>
      </w:r>
    </w:p>
    <w:p>
      <w:pPr>
        <w:spacing w:line="360" w:lineRule="auto"/>
        <w:ind w:firstLine="420" w:firstLineChars="200"/>
        <w:jc w:val="left"/>
        <w:rPr>
          <w:color w:val="auto"/>
          <w:highlight w:val="none"/>
        </w:rPr>
      </w:pPr>
      <w:r>
        <w:rPr>
          <w:rFonts w:hint="eastAsia"/>
          <w:color w:val="auto"/>
          <w:highlight w:val="none"/>
        </w:rPr>
        <w:t>（七）对在全国同药品产品前三位通过一致性评价、经国家药监局确定为参比制剂的药品，每个品种一次性给予200万元奖励。同一企业年度获得本项奖励总额最高1000万元。</w:t>
      </w:r>
    </w:p>
    <w:p>
      <w:pPr>
        <w:spacing w:line="360" w:lineRule="auto"/>
        <w:ind w:firstLine="420" w:firstLineChars="200"/>
        <w:jc w:val="left"/>
        <w:rPr>
          <w:color w:val="auto"/>
          <w:highlight w:val="none"/>
        </w:rPr>
      </w:pPr>
      <w:r>
        <w:rPr>
          <w:rFonts w:hint="eastAsia"/>
          <w:color w:val="auto"/>
          <w:highlight w:val="none"/>
        </w:rPr>
        <w:t>（八）落实药品上市许可持有人试点政策，对获得上市许可及药品批准文号的药品研发机构、企业和科研人员，以及新迁入坪山的新药上市许可持有人，每个批准文号给予500万元奖励，同一申报主体年度获得本项奖励资金总额最高1000万元；对于承接上市许可人生产委托并实现相应品种落户坪山生产的企业，按照委托生产的每个品种营业收入的50%，给予最高100万元奖励。同一申报主体年度获得本项奖励总额最高200万元。</w:t>
      </w:r>
    </w:p>
    <w:p>
      <w:pPr>
        <w:spacing w:line="360" w:lineRule="auto"/>
        <w:ind w:firstLine="420" w:firstLineChars="200"/>
        <w:jc w:val="left"/>
        <w:rPr>
          <w:color w:val="auto"/>
          <w:highlight w:val="none"/>
        </w:rPr>
      </w:pPr>
      <w:r>
        <w:rPr>
          <w:rFonts w:hint="eastAsia"/>
          <w:color w:val="auto"/>
          <w:highlight w:val="none"/>
        </w:rPr>
        <w:t>（九）对</w:t>
      </w:r>
      <w:r>
        <w:rPr>
          <w:rFonts w:hint="eastAsia"/>
          <w:color w:val="auto"/>
          <w:highlight w:val="none"/>
          <w:lang w:val="en-US" w:eastAsia="zh-CN"/>
        </w:rPr>
        <w:t>新</w:t>
      </w:r>
      <w:r>
        <w:rPr>
          <w:rFonts w:hint="eastAsia"/>
          <w:color w:val="auto"/>
          <w:highlight w:val="none"/>
        </w:rPr>
        <w:t>取得第三类、第二类医疗器械注册证且在我区产业化（取得生产批件或产生</w:t>
      </w:r>
      <w:r>
        <w:rPr>
          <w:rFonts w:hint="eastAsia"/>
          <w:color w:val="auto"/>
          <w:highlight w:val="none"/>
          <w:lang w:val="en-US" w:eastAsia="zh-CN"/>
        </w:rPr>
        <w:t>营收</w:t>
      </w:r>
      <w:r>
        <w:rPr>
          <w:rFonts w:hint="eastAsia"/>
          <w:color w:val="auto"/>
          <w:highlight w:val="none"/>
        </w:rPr>
        <w:t>）的企业，按实际投入费用（包含医疗器械注册费、生物学评价费、临床试验费）的40%给予资助，第三类、第二类医疗器械产品分别最高不超过100万元/张、30万元/张。符合上述条件并通过国家创新医疗器械特别审查程序新取得第三类医疗器械注册证的，额外给予100万元/张的奖励。同一企业年度获得本项奖励总额最高500万元。</w:t>
      </w:r>
    </w:p>
    <w:p>
      <w:pPr>
        <w:spacing w:line="360" w:lineRule="auto"/>
        <w:ind w:firstLine="420" w:firstLineChars="200"/>
        <w:jc w:val="left"/>
        <w:rPr>
          <w:color w:val="auto"/>
          <w:highlight w:val="none"/>
        </w:rPr>
      </w:pPr>
      <w:r>
        <w:rPr>
          <w:rFonts w:hint="eastAsia"/>
          <w:color w:val="auto"/>
          <w:highlight w:val="none"/>
        </w:rPr>
        <w:t>（十）对坪山区生物企业（机构）向危废处理机构购买的危废处理服务给予资助，经科技主管部门备案的，按每吨处置费用500元资助，同一申报主体年度获得本项资助总额最高100万元。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、在坪山区注册、纳税，从事生产或研发并具有独立法人资格的企业；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年已获得若干措施所规定的相关证书或符合若干措施规定的相关条件。</w:t>
      </w:r>
    </w:p>
    <w:p>
      <w:pPr>
        <w:numPr>
          <w:ilvl w:val="0"/>
          <w:numId w:val="9"/>
        </w:numPr>
        <w:spacing w:line="360" w:lineRule="auto"/>
        <w:ind w:firstLine="420" w:firstLineChars="200"/>
        <w:rPr>
          <w:rFonts w:hint="eastAsia"/>
          <w:lang w:val="en-US" w:eastAsia="zh-CN"/>
        </w:rPr>
      </w:pPr>
      <w:r>
        <w:rPr>
          <w:rFonts w:hint="eastAsia"/>
          <w:color w:val="auto"/>
          <w:highlight w:val="none"/>
          <w:lang w:val="en-US" w:eastAsia="zh-CN"/>
        </w:rPr>
        <w:t>申请第（一）款资助，根据2021年印发《药品注册管理办法》，其分类做如下调整：</w:t>
      </w:r>
      <w:r>
        <w:rPr>
          <w:rFonts w:hint="eastAsia"/>
          <w:lang w:val="en-US" w:eastAsia="zh-CN"/>
        </w:rPr>
        <w:t>对获批开展临床试验（包括I、II或III期）的化学药（第1-2类）、生物制品（第1类）、中药（第1-6类），对其上一阶段的临床试验，按项目总投资的20%，分别给予最高100万元（完成I期临床试验并进入II期临床试验阶段的资助总额）、300万元（完成I、II期临床试验并进入III期临床试验阶段的资助总额）、800万元（完成I、II、III期临床试验并进入药品注册申请阶段的资助总额）资助；对已通过临床试验（包括I、II或III期）的化学药（第3-5类）、生物制品（第2-3类）、中药（第7-9类），按项目总投资的20%，分别给予最高100万元（完成I期临床试验并进入II期临床试验阶段的资助总额）、300万元（完成I、II期临床试验并进入III期临床试验阶段的资助总额）、400万元（完成I、II、III期临床试验并进入药品注册申请阶段</w:t>
      </w:r>
      <w:r>
        <w:rPr>
          <w:rFonts w:hint="default"/>
          <w:lang w:val="en" w:eastAsia="zh-CN"/>
        </w:rPr>
        <w:t>的</w:t>
      </w:r>
      <w:r>
        <w:rPr>
          <w:rFonts w:hint="eastAsia"/>
          <w:lang w:val="en-US" w:eastAsia="zh-CN"/>
        </w:rPr>
        <w:t>资助总额）资助。同一企业年度获得本项资助资金总额最高1000万元。</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）申请第（四）款中第三类医疗器械注册证奖励的单位还需同时满足：申请项目的地址须在坪山区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w:t>
      </w:r>
      <w:r>
        <w:rPr>
          <w:rFonts w:hint="eastAsia"/>
          <w:color w:val="auto"/>
          <w:highlight w:val="none"/>
          <w:lang w:eastAsia="zh-CN"/>
        </w:rPr>
        <w:t>药品GMP证书</w:t>
      </w:r>
      <w:r>
        <w:rPr>
          <w:rFonts w:hint="eastAsia"/>
          <w:color w:val="auto"/>
          <w:highlight w:val="none"/>
          <w:lang w:val="en-US" w:eastAsia="zh-CN"/>
        </w:rPr>
        <w:t>”及“</w:t>
      </w:r>
      <w:r>
        <w:rPr>
          <w:rFonts w:hint="eastAsia"/>
          <w:color w:val="auto"/>
          <w:highlight w:val="none"/>
          <w:lang w:eastAsia="zh-CN"/>
        </w:rPr>
        <w:t>二、三类医疗器械生产许可证</w:t>
      </w:r>
      <w:r>
        <w:rPr>
          <w:rFonts w:hint="eastAsia"/>
          <w:color w:val="auto"/>
          <w:highlight w:val="none"/>
          <w:lang w:val="en-US" w:eastAsia="zh-CN"/>
        </w:rPr>
        <w:t>”仅指企业新取得证书或者新迁入企业变更证书，对于新迁入企业，其证书上的迁入地址有且仅能有坪山区。以上奖励同一个证书仅奖励一次。</w:t>
      </w:r>
    </w:p>
    <w:p>
      <w:pPr>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）申请第（八）款资助中承接上市许可人委托资助的单位还需与委托方无投资关系。同一药品第（二）项和第（八）项奖励不得重复申请，只能申请其中一项。</w:t>
      </w:r>
    </w:p>
    <w:p>
      <w:pPr>
        <w:spacing w:line="360" w:lineRule="auto"/>
        <w:ind w:firstLine="420" w:firstLineChars="200"/>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申请</w:t>
      </w:r>
      <w:r>
        <w:rPr>
          <w:rFonts w:hint="eastAsia"/>
          <w:color w:val="auto"/>
          <w:highlight w:val="none"/>
        </w:rPr>
        <w:t>第（九）款中第三类医疗器械注册证奖励的单位还需同时满足：申请项目的地址须在坪山区</w:t>
      </w:r>
      <w:r>
        <w:rPr>
          <w:rFonts w:hint="eastAsia"/>
          <w:color w:val="auto"/>
          <w:highlight w:val="none"/>
          <w:lang w:eastAsia="zh-CN"/>
        </w:rPr>
        <w:t>。</w:t>
      </w:r>
      <w:r>
        <w:rPr>
          <w:rFonts w:hint="eastAsia"/>
          <w:color w:val="auto"/>
          <w:highlight w:val="none"/>
          <w:lang w:val="en-US" w:eastAsia="zh-CN"/>
        </w:rPr>
        <w:t>且“对新取得第三类、第二类医疗器械注册证且在我区产业化（取得生产批件或产生营收）的企业，按实际投入费用（包含医疗器械注册费、生物学评价费、临床试验费）的40%给予资助”中“新取得”是指坪山区企业通过申请的方式原始取得医疗器械注册证，不包括企业变更注册证的情形；“生产批件”是指获得医疗器械生产许可证；“在我区产业化（取得生产批件或产生营收）”是指企业在我区取得生产批件或委托区内外企业生产，营收和利润计算在坪山区的情况，后者需要企业提供相关证明文件。</w:t>
      </w:r>
    </w:p>
    <w:p>
      <w:pPr>
        <w:spacing w:line="360" w:lineRule="auto"/>
        <w:ind w:firstLine="420" w:firstLineChars="20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）申请第（十）款资助的单位还需同时满足：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、在</w:t>
      </w:r>
      <w:r>
        <w:rPr>
          <w:rFonts w:hint="eastAsia"/>
          <w:color w:val="auto"/>
          <w:highlight w:val="none"/>
          <w:lang w:eastAsia="zh-CN"/>
        </w:rPr>
        <w:t>2021</w:t>
      </w:r>
      <w:r>
        <w:rPr>
          <w:rFonts w:hint="eastAsia"/>
          <w:color w:val="auto"/>
          <w:highlight w:val="none"/>
        </w:rPr>
        <w:t>年（含）以前曾获得坪山区生物领域企业奖励；</w:t>
      </w:r>
    </w:p>
    <w:p>
      <w:pPr>
        <w:spacing w:line="360" w:lineRule="auto"/>
        <w:ind w:firstLine="420" w:firstLineChars="200"/>
        <w:rPr>
          <w:color w:val="auto"/>
          <w:highlight w:val="none"/>
        </w:rPr>
      </w:pPr>
      <w:r>
        <w:rPr>
          <w:color w:val="auto"/>
          <w:highlight w:val="none"/>
        </w:rPr>
        <w:t>2</w:t>
      </w:r>
      <w:r>
        <w:rPr>
          <w:rFonts w:hint="eastAsia"/>
          <w:color w:val="auto"/>
          <w:highlight w:val="none"/>
        </w:rPr>
        <w:t>、申请单位在购买危废处理服务前，需事先向区科技主管部门备案</w:t>
      </w:r>
      <w:r>
        <w:rPr>
          <w:rFonts w:hint="eastAsia"/>
          <w:color w:val="auto"/>
          <w:highlight w:val="none"/>
          <w:lang w:eastAsia="zh-CN"/>
        </w:rPr>
        <w:t>。</w:t>
      </w:r>
      <w:r>
        <w:rPr>
          <w:rFonts w:hint="eastAsia"/>
          <w:color w:val="auto"/>
          <w:highlight w:val="none"/>
          <w:lang w:val="en-US" w:eastAsia="zh-CN"/>
        </w:rPr>
        <w:t>备案是指企业将产生的危险废物委托经环保部门审批的具有危废处置资质的单位进行处理，并将当年度的购买服务报区科技主管部门备案，一次备案当年有效。</w:t>
      </w:r>
      <w:r>
        <w:rPr>
          <w:rFonts w:hint="eastAsia"/>
          <w:color w:val="auto"/>
          <w:highlight w:val="none"/>
        </w:rPr>
        <w:t>备案需提交：《坪山区生物企业危废处理服务购买备案申请表》；申请单位营业执照、法定代表人身份证复印件（加盖公章）；</w:t>
      </w:r>
      <w:r>
        <w:rPr>
          <w:rFonts w:hint="eastAsia"/>
          <w:color w:val="auto"/>
          <w:highlight w:val="none"/>
          <w:lang w:eastAsia="zh-CN"/>
        </w:rPr>
        <w:t>2021</w:t>
      </w:r>
      <w:r>
        <w:rPr>
          <w:rFonts w:hint="eastAsia"/>
          <w:color w:val="auto"/>
          <w:highlight w:val="none"/>
        </w:rPr>
        <w:t>年（含）以前获得坪山区生物领域企业奖励的证明材料，包括资助合同、经费进账凭证复印件等；</w:t>
      </w:r>
    </w:p>
    <w:p>
      <w:pPr>
        <w:spacing w:line="360" w:lineRule="auto"/>
        <w:ind w:firstLine="420" w:firstLineChars="200"/>
        <w:rPr>
          <w:color w:val="auto"/>
          <w:highlight w:val="none"/>
        </w:rPr>
      </w:pPr>
      <w:r>
        <w:rPr>
          <w:rFonts w:hint="eastAsia"/>
          <w:color w:val="auto"/>
          <w:highlight w:val="none"/>
          <w:lang w:eastAsia="zh-CN"/>
        </w:rPr>
        <w:t>2021</w:t>
      </w:r>
      <w:r>
        <w:rPr>
          <w:rFonts w:hint="eastAsia"/>
          <w:color w:val="auto"/>
          <w:highlight w:val="none"/>
        </w:rPr>
        <w:t>年营业收入低于2000万元的，最高资助20万元；</w:t>
      </w:r>
      <w:r>
        <w:rPr>
          <w:rFonts w:hint="eastAsia"/>
          <w:color w:val="auto"/>
          <w:highlight w:val="none"/>
          <w:lang w:eastAsia="zh-CN"/>
        </w:rPr>
        <w:t>2021</w:t>
      </w:r>
      <w:r>
        <w:rPr>
          <w:rFonts w:hint="eastAsia"/>
          <w:color w:val="auto"/>
          <w:highlight w:val="none"/>
        </w:rPr>
        <w:t>年营业收入在2000（含） ~5000万元的，最高资助</w:t>
      </w:r>
      <w:r>
        <w:rPr>
          <w:color w:val="auto"/>
          <w:highlight w:val="none"/>
        </w:rPr>
        <w:t>50</w:t>
      </w:r>
      <w:r>
        <w:rPr>
          <w:rFonts w:hint="eastAsia"/>
          <w:color w:val="auto"/>
          <w:highlight w:val="none"/>
        </w:rPr>
        <w:t>万元；</w:t>
      </w:r>
      <w:r>
        <w:rPr>
          <w:rFonts w:hint="eastAsia"/>
          <w:color w:val="auto"/>
          <w:highlight w:val="none"/>
          <w:lang w:eastAsia="zh-CN"/>
        </w:rPr>
        <w:t>2021</w:t>
      </w:r>
      <w:r>
        <w:rPr>
          <w:rFonts w:hint="eastAsia"/>
          <w:color w:val="auto"/>
          <w:highlight w:val="none"/>
        </w:rPr>
        <w:t>年营业收入超过</w:t>
      </w:r>
      <w:r>
        <w:rPr>
          <w:color w:val="auto"/>
          <w:highlight w:val="none"/>
        </w:rPr>
        <w:t>5000</w:t>
      </w:r>
      <w:r>
        <w:rPr>
          <w:rFonts w:hint="eastAsia"/>
          <w:color w:val="auto"/>
          <w:highlight w:val="none"/>
        </w:rPr>
        <w:t>（含）万元的，最高资助</w:t>
      </w:r>
      <w:r>
        <w:rPr>
          <w:color w:val="auto"/>
          <w:highlight w:val="none"/>
        </w:rPr>
        <w:t>100</w:t>
      </w:r>
      <w:r>
        <w:rPr>
          <w:rFonts w:hint="eastAsia"/>
          <w:color w:val="auto"/>
          <w:highlight w:val="none"/>
        </w:rPr>
        <w:t>万元。</w:t>
      </w:r>
      <w:r>
        <w:rPr>
          <w:color w:val="auto"/>
          <w:highlight w:val="none"/>
        </w:rPr>
        <w:t xml:space="preserve"> </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、《坪山区科技创新专项资金申请表（生物领域企业奖励）》（在申报系统填写）；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w:t>
      </w:r>
    </w:p>
    <w:p>
      <w:pPr>
        <w:spacing w:line="360" w:lineRule="auto"/>
        <w:ind w:firstLine="420" w:firstLineChars="200"/>
        <w:jc w:val="left"/>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（二）申请第（一）款奖励的单位还需同时提供：</w:t>
      </w:r>
    </w:p>
    <w:p>
      <w:pPr>
        <w:spacing w:line="360" w:lineRule="auto"/>
        <w:ind w:firstLine="420" w:firstLineChars="200"/>
        <w:jc w:val="left"/>
        <w:rPr>
          <w:color w:val="auto"/>
          <w:highlight w:val="none"/>
        </w:rPr>
      </w:pPr>
      <w:r>
        <w:rPr>
          <w:rFonts w:hint="eastAsia"/>
          <w:color w:val="auto"/>
          <w:highlight w:val="none"/>
        </w:rPr>
        <w:t>1、国家、省、市或香港特别行政区业务主管部门出具的药品临床批件复印件或临床试验默认许可公示；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、申请完成</w:t>
      </w:r>
      <w:r>
        <w:rPr>
          <w:color w:val="auto"/>
          <w:highlight w:val="none"/>
          <w:u w:val="none"/>
        </w:rPr>
        <w:t>I</w:t>
      </w:r>
      <w:r>
        <w:rPr>
          <w:rFonts w:hint="eastAsia"/>
          <w:color w:val="auto"/>
          <w:highlight w:val="none"/>
          <w:u w:val="none"/>
        </w:rPr>
        <w:t>期临床试验资助的同时提供：</w:t>
      </w:r>
      <w:r>
        <w:rPr>
          <w:color w:val="auto"/>
          <w:highlight w:val="none"/>
          <w:u w:val="none"/>
        </w:rPr>
        <w:t>I</w:t>
      </w:r>
      <w:r>
        <w:rPr>
          <w:rFonts w:hint="eastAsia"/>
          <w:color w:val="auto"/>
          <w:highlight w:val="none"/>
          <w:u w:val="none"/>
        </w:rPr>
        <w:t>期和</w:t>
      </w:r>
      <w:r>
        <w:rPr>
          <w:color w:val="auto"/>
          <w:highlight w:val="none"/>
          <w:u w:val="none"/>
        </w:rPr>
        <w:t>II</w:t>
      </w:r>
      <w:r>
        <w:rPr>
          <w:rFonts w:hint="eastAsia"/>
          <w:color w:val="auto"/>
          <w:highlight w:val="none"/>
          <w:u w:val="none"/>
        </w:rPr>
        <w:t>期的临床试验方案、企业与临床机构签署的临床试验协议，</w:t>
      </w:r>
      <w:r>
        <w:rPr>
          <w:color w:val="auto"/>
          <w:highlight w:val="none"/>
          <w:u w:val="none"/>
        </w:rPr>
        <w:t>I</w:t>
      </w:r>
      <w:r>
        <w:rPr>
          <w:rFonts w:hint="eastAsia"/>
          <w:color w:val="auto"/>
          <w:highlight w:val="none"/>
          <w:u w:val="none"/>
        </w:rPr>
        <w:t>期的临床试验投入的专项审计报告、临床机构出具的伦理批件以及临床总结报告；</w:t>
      </w:r>
      <w:r>
        <w:rPr>
          <w:rFonts w:hint="eastAsia"/>
          <w:color w:val="auto"/>
          <w:highlight w:val="none"/>
        </w:rPr>
        <w:t>申请完成</w:t>
      </w:r>
      <w:r>
        <w:rPr>
          <w:color w:val="auto"/>
          <w:highlight w:val="none"/>
          <w:u w:val="none"/>
        </w:rPr>
        <w:t>II</w:t>
      </w:r>
      <w:r>
        <w:rPr>
          <w:rFonts w:hint="eastAsia"/>
          <w:color w:val="auto"/>
          <w:highlight w:val="none"/>
          <w:u w:val="none"/>
        </w:rPr>
        <w:t>期临床试验资助的同时提供：</w:t>
      </w:r>
      <w:r>
        <w:rPr>
          <w:color w:val="auto"/>
          <w:highlight w:val="none"/>
          <w:u w:val="none"/>
        </w:rPr>
        <w:t>II</w:t>
      </w:r>
      <w:r>
        <w:rPr>
          <w:rFonts w:hint="eastAsia"/>
          <w:color w:val="auto"/>
          <w:highlight w:val="none"/>
          <w:u w:val="none"/>
        </w:rPr>
        <w:t>期和</w:t>
      </w:r>
      <w:r>
        <w:rPr>
          <w:color w:val="auto"/>
          <w:highlight w:val="none"/>
          <w:u w:val="none"/>
        </w:rPr>
        <w:t>III</w:t>
      </w:r>
      <w:r>
        <w:rPr>
          <w:rFonts w:hint="eastAsia"/>
          <w:color w:val="auto"/>
          <w:highlight w:val="none"/>
          <w:u w:val="none"/>
        </w:rPr>
        <w:t>期的临床试验方案、企业与临床机构签署的临床试验协议，</w:t>
      </w:r>
      <w:r>
        <w:rPr>
          <w:color w:val="auto"/>
          <w:highlight w:val="none"/>
          <w:u w:val="none"/>
        </w:rPr>
        <w:t>II</w:t>
      </w:r>
      <w:r>
        <w:rPr>
          <w:rFonts w:hint="eastAsia"/>
          <w:color w:val="auto"/>
          <w:highlight w:val="none"/>
          <w:u w:val="none"/>
        </w:rPr>
        <w:t>期的临床试验投入的专项审计报告、临床机构出具的伦理批件以及临床总结报告；</w:t>
      </w:r>
      <w:r>
        <w:rPr>
          <w:rFonts w:hint="eastAsia"/>
          <w:color w:val="auto"/>
          <w:highlight w:val="none"/>
        </w:rPr>
        <w:t>申请完成</w:t>
      </w:r>
      <w:r>
        <w:rPr>
          <w:color w:val="auto"/>
          <w:highlight w:val="none"/>
          <w:u w:val="none"/>
        </w:rPr>
        <w:t>III</w:t>
      </w:r>
      <w:r>
        <w:rPr>
          <w:rFonts w:hint="eastAsia"/>
          <w:color w:val="auto"/>
          <w:highlight w:val="none"/>
          <w:u w:val="none"/>
        </w:rPr>
        <w:t>期临床试验资助的同时提供：</w:t>
      </w:r>
      <w:r>
        <w:rPr>
          <w:color w:val="auto"/>
          <w:highlight w:val="none"/>
          <w:u w:val="none"/>
        </w:rPr>
        <w:t>III</w:t>
      </w:r>
      <w:r>
        <w:rPr>
          <w:rFonts w:hint="eastAsia"/>
          <w:color w:val="auto"/>
          <w:highlight w:val="none"/>
          <w:u w:val="none"/>
        </w:rPr>
        <w:t>期的临床试验方案、企业与临床机构签署的临床试验协议、临床试验投入的专项审计报告、临床机构出具的伦理批件、临床总结报告，以及药品注册申请受理通知书。</w:t>
      </w:r>
    </w:p>
    <w:p>
      <w:pPr>
        <w:spacing w:line="360" w:lineRule="auto"/>
        <w:ind w:firstLine="420" w:firstLineChars="200"/>
        <w:jc w:val="left"/>
        <w:rPr>
          <w:color w:val="auto"/>
          <w:highlight w:val="none"/>
        </w:rPr>
      </w:pPr>
      <w:r>
        <w:rPr>
          <w:rFonts w:hint="eastAsia"/>
          <w:color w:val="auto"/>
          <w:highlight w:val="none"/>
        </w:rPr>
        <w:t>3、委托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协议、根据协议要求产生的费用、发票等相关证明材料。</w:t>
      </w:r>
    </w:p>
    <w:p>
      <w:pPr>
        <w:spacing w:line="360" w:lineRule="auto"/>
        <w:ind w:firstLine="420" w:firstLineChars="200"/>
        <w:jc w:val="left"/>
        <w:rPr>
          <w:color w:val="auto"/>
          <w:highlight w:val="none"/>
        </w:rPr>
      </w:pPr>
      <w:r>
        <w:rPr>
          <w:rFonts w:hint="eastAsia"/>
          <w:color w:val="auto"/>
          <w:highlight w:val="none"/>
        </w:rPr>
        <w:t>第（一）款中项目总投资额按照专业审计机构专项审计后确认的费用计算。</w:t>
      </w:r>
    </w:p>
    <w:p>
      <w:pPr>
        <w:spacing w:line="360" w:lineRule="auto"/>
        <w:ind w:firstLine="420" w:firstLineChars="200"/>
        <w:jc w:val="left"/>
        <w:rPr>
          <w:color w:val="auto"/>
          <w:highlight w:val="none"/>
        </w:rPr>
      </w:pPr>
      <w:r>
        <w:rPr>
          <w:rFonts w:hint="eastAsia"/>
          <w:color w:val="auto"/>
          <w:highlight w:val="none"/>
        </w:rPr>
        <w:t>（三）申请第（二）款、第（三）款奖励的单位还需同时提供：国家、省或市业务主管部门出具的生产批件复印件，或国家、省或市业务主管部门出具的药品生产批件地址变更批件的复印件。</w:t>
      </w:r>
    </w:p>
    <w:p>
      <w:pPr>
        <w:spacing w:line="360" w:lineRule="auto"/>
        <w:ind w:firstLine="420" w:firstLineChars="200"/>
        <w:jc w:val="left"/>
        <w:rPr>
          <w:color w:val="auto"/>
          <w:highlight w:val="none"/>
        </w:rPr>
      </w:pPr>
      <w:r>
        <w:rPr>
          <w:rFonts w:hint="eastAsia"/>
          <w:color w:val="auto"/>
          <w:highlight w:val="none"/>
        </w:rPr>
        <w:t>（四）申请第（四）款奖励的单位还需同时提供：新版药品</w:t>
      </w:r>
      <w:r>
        <w:rPr>
          <w:color w:val="auto"/>
          <w:highlight w:val="none"/>
        </w:rPr>
        <w:t>GMP</w:t>
      </w:r>
      <w:r>
        <w:rPr>
          <w:rFonts w:hint="eastAsia"/>
          <w:color w:val="auto"/>
          <w:highlight w:val="none"/>
        </w:rPr>
        <w:t>证书或</w:t>
      </w:r>
      <w:r>
        <w:rPr>
          <w:color w:val="auto"/>
          <w:highlight w:val="none"/>
        </w:rPr>
        <w:t>II</w:t>
      </w:r>
      <w:r>
        <w:rPr>
          <w:rFonts w:hint="eastAsia"/>
          <w:color w:val="auto"/>
          <w:highlight w:val="none"/>
        </w:rPr>
        <w:t>、</w:t>
      </w:r>
      <w:r>
        <w:rPr>
          <w:color w:val="auto"/>
          <w:highlight w:val="none"/>
        </w:rPr>
        <w:t>III</w:t>
      </w:r>
      <w:r>
        <w:rPr>
          <w:rFonts w:hint="eastAsia"/>
          <w:color w:val="auto"/>
          <w:highlight w:val="none"/>
        </w:rPr>
        <w:t>类医疗器械生产许可证书复印件。</w:t>
      </w:r>
    </w:p>
    <w:p>
      <w:pPr>
        <w:spacing w:line="360" w:lineRule="auto"/>
        <w:ind w:firstLine="420" w:firstLineChars="200"/>
        <w:jc w:val="left"/>
        <w:rPr>
          <w:color w:val="auto"/>
          <w:highlight w:val="none"/>
        </w:rPr>
      </w:pPr>
      <w:r>
        <w:rPr>
          <w:rFonts w:hint="eastAsia"/>
          <w:color w:val="auto"/>
          <w:highlight w:val="none"/>
        </w:rPr>
        <w:t>（五）申请第（五）款奖励的单位还需同时提供：获得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p>
    <w:p>
      <w:pPr>
        <w:spacing w:line="360" w:lineRule="auto"/>
        <w:ind w:firstLine="420" w:firstLineChars="200"/>
        <w:jc w:val="left"/>
        <w:rPr>
          <w:color w:val="auto"/>
          <w:highlight w:val="none"/>
        </w:rPr>
      </w:pPr>
      <w:r>
        <w:rPr>
          <w:rFonts w:hint="eastAsia"/>
          <w:color w:val="auto"/>
          <w:highlight w:val="none"/>
        </w:rPr>
        <w:t>（六）申请第（六）款奖励的单位还需同时提供：服务合同、发票、银行付款单据等，提供服务金额的专项审计报告，以及提供服务情况统计表（按服务对象、服务内容、合同金额、服务时间统计）。</w:t>
      </w:r>
    </w:p>
    <w:p>
      <w:pPr>
        <w:spacing w:line="360" w:lineRule="auto"/>
        <w:ind w:firstLine="420" w:firstLineChars="200"/>
        <w:jc w:val="left"/>
        <w:rPr>
          <w:color w:val="auto"/>
          <w:highlight w:val="none"/>
        </w:rPr>
      </w:pPr>
      <w:r>
        <w:rPr>
          <w:rFonts w:hint="eastAsia"/>
          <w:color w:val="auto"/>
          <w:highlight w:val="none"/>
        </w:rPr>
        <w:t>（七）申请第（七）款奖励的单位还需同时提供：药品在全国同药品产品前三位通过一致性评价或经国家药监局确定为参比制剂的证明材料。</w:t>
      </w:r>
    </w:p>
    <w:p>
      <w:pPr>
        <w:spacing w:line="360" w:lineRule="auto"/>
        <w:ind w:firstLine="420" w:firstLineChars="200"/>
        <w:jc w:val="left"/>
        <w:rPr>
          <w:color w:val="auto"/>
          <w:highlight w:val="none"/>
        </w:rPr>
      </w:pPr>
      <w:r>
        <w:rPr>
          <w:rFonts w:hint="eastAsia"/>
          <w:color w:val="auto"/>
          <w:highlight w:val="none"/>
        </w:rPr>
        <w:t>（八）申请第（八）款奖励的单位还需同时提供：取得药品上市许可证明材料及药品批准文号，或承接上市许可人生产的委托协议书（合同）、委托生产品种相应的营业收入的相关证明材料。</w:t>
      </w:r>
    </w:p>
    <w:p>
      <w:pPr>
        <w:spacing w:line="360" w:lineRule="auto"/>
        <w:ind w:firstLine="420" w:firstLineChars="200"/>
        <w:jc w:val="left"/>
        <w:rPr>
          <w:color w:val="auto"/>
          <w:highlight w:val="none"/>
        </w:rPr>
      </w:pPr>
      <w:r>
        <w:rPr>
          <w:rFonts w:hint="eastAsia"/>
          <w:color w:val="auto"/>
          <w:highlight w:val="none"/>
        </w:rPr>
        <w:t>（九）申请第（九）款奖励的单位还需同时提供：</w:t>
      </w:r>
    </w:p>
    <w:p>
      <w:pPr>
        <w:spacing w:line="360" w:lineRule="auto"/>
        <w:ind w:firstLine="420" w:firstLineChars="200"/>
        <w:jc w:val="left"/>
        <w:rPr>
          <w:color w:val="auto"/>
          <w:highlight w:val="none"/>
        </w:rPr>
      </w:pPr>
      <w:r>
        <w:rPr>
          <w:rFonts w:hint="eastAsia"/>
          <w:color w:val="auto"/>
          <w:highlight w:val="none"/>
        </w:rPr>
        <w:t>1、</w:t>
      </w: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p>
    <w:p>
      <w:pPr>
        <w:spacing w:line="360" w:lineRule="auto"/>
        <w:ind w:firstLine="420" w:firstLineChars="200"/>
        <w:jc w:val="left"/>
        <w:rPr>
          <w:color w:val="auto"/>
          <w:highlight w:val="none"/>
        </w:rPr>
      </w:pPr>
      <w:r>
        <w:rPr>
          <w:color w:val="auto"/>
          <w:highlight w:val="none"/>
          <w:u w:val="none"/>
        </w:rPr>
        <w:t>2</w:t>
      </w:r>
      <w:r>
        <w:rPr>
          <w:rFonts w:hint="eastAsia"/>
          <w:color w:val="auto"/>
          <w:highlight w:val="none"/>
          <w:u w:val="none"/>
        </w:rPr>
        <w:t>、</w:t>
      </w: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r>
        <w:rPr>
          <w:rFonts w:hint="eastAsia"/>
          <w:color w:val="auto"/>
          <w:highlight w:val="none"/>
        </w:rPr>
        <w:t>；</w:t>
      </w:r>
    </w:p>
    <w:p>
      <w:pPr>
        <w:spacing w:line="360" w:lineRule="auto"/>
        <w:ind w:firstLine="420" w:firstLineChars="200"/>
        <w:jc w:val="left"/>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rPr>
        <w:t>医疗器械注册费、生物学评价费以及临床试验费支出专项审计报告及相关</w:t>
      </w:r>
      <w:r>
        <w:rPr>
          <w:rFonts w:hint="eastAsia"/>
          <w:color w:val="auto"/>
          <w:highlight w:val="none"/>
          <w:u w:val="none"/>
        </w:rPr>
        <w:t>发票、支付凭证；</w:t>
      </w:r>
      <w:r>
        <w:rPr>
          <w:rFonts w:hint="eastAsia"/>
          <w:color w:val="auto"/>
          <w:highlight w:val="none"/>
        </w:rPr>
        <w:t>若</w:t>
      </w:r>
      <w:r>
        <w:rPr>
          <w:rFonts w:hint="eastAsia"/>
          <w:color w:val="auto"/>
          <w:highlight w:val="none"/>
          <w:u w:val="none"/>
        </w:rPr>
        <w:t>委托第三方机构开展注册、生物学评价以及临床试验活动的，须同时提供委托协议等相关证明材料</w:t>
      </w:r>
      <w:r>
        <w:rPr>
          <w:rFonts w:hint="eastAsia"/>
          <w:color w:val="auto"/>
          <w:highlight w:val="none"/>
        </w:rPr>
        <w:t>；</w:t>
      </w:r>
    </w:p>
    <w:p>
      <w:pPr>
        <w:spacing w:line="360" w:lineRule="auto"/>
        <w:ind w:firstLine="420" w:firstLineChars="200"/>
        <w:jc w:val="left"/>
        <w:rPr>
          <w:rFonts w:hint="eastAsia"/>
          <w:color w:val="auto"/>
          <w:highlight w:val="none"/>
        </w:rPr>
      </w:pPr>
      <w:r>
        <w:rPr>
          <w:rFonts w:hint="eastAsia"/>
          <w:color w:val="auto"/>
          <w:highlight w:val="none"/>
        </w:rPr>
        <w:t>4、通过国家创新医疗器械特别审查程序新取得的第三类医疗器械注册证，还需提供向国家业务主管部门提交的创新医疗器械特别审查申请表、国家业务主管部门出具的同意进行特别审查的相关证明材料。</w:t>
      </w:r>
    </w:p>
    <w:p>
      <w:pPr>
        <w:spacing w:line="360" w:lineRule="auto"/>
        <w:ind w:firstLine="420" w:firstLineChars="200"/>
        <w:jc w:val="left"/>
        <w:rPr>
          <w:rFonts w:hint="eastAsia"/>
          <w:color w:val="auto"/>
          <w:highlight w:val="none"/>
        </w:rPr>
      </w:pPr>
      <w:r>
        <w:rPr>
          <w:rFonts w:hint="eastAsia"/>
          <w:color w:val="auto"/>
          <w:highlight w:val="none"/>
          <w:lang w:val="en-US" w:eastAsia="zh-CN"/>
        </w:rPr>
        <w:t>5、企业不得以曾获2020、2021年医疗器械注册证取得或地址迁移奖励的注册证，重复申报本款政策。</w:t>
      </w:r>
    </w:p>
    <w:p>
      <w:pPr>
        <w:spacing w:line="360" w:lineRule="auto"/>
        <w:ind w:firstLine="420" w:firstLineChars="200"/>
        <w:jc w:val="left"/>
        <w:rPr>
          <w:color w:val="auto"/>
          <w:highlight w:val="none"/>
        </w:rPr>
      </w:pPr>
      <w:r>
        <w:rPr>
          <w:rFonts w:hint="eastAsia"/>
          <w:color w:val="auto"/>
          <w:highlight w:val="none"/>
        </w:rPr>
        <w:t>（十）申请第（十）款奖励的单位还需同时提供：</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年（含）以前获得坪山区生物领域企业奖励资助的证明材料，包括资助合同、经费进账凭证复印件等；</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、区科技主管部门准予备案批复；</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、与区内外危废处理机构签订的项目合同，发票、支付凭证。</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26"/>
        <w:gridCol w:w="5314"/>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4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2"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40" w:type="dxa"/>
            <w:gridSpan w:val="2"/>
            <w:vAlign w:val="center"/>
          </w:tcPr>
          <w:p>
            <w:pPr>
              <w:rPr>
                <w:rFonts w:ascii="宋体" w:hAnsi="宋体"/>
                <w:color w:val="auto"/>
                <w:szCs w:val="21"/>
                <w:highlight w:val="none"/>
              </w:rPr>
            </w:pPr>
            <w:r>
              <w:rPr>
                <w:rFonts w:hint="eastAsia"/>
                <w:color w:val="auto"/>
                <w:highlight w:val="none"/>
              </w:rPr>
              <w:t>《坪山区科技创新专项资金申请表（生物领域企业奖励）》（在申报系统填写）；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40"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40"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4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4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40" w:type="dxa"/>
            <w:gridSpan w:val="2"/>
            <w:vAlign w:val="center"/>
          </w:tcPr>
          <w:p>
            <w:pPr>
              <w:rPr>
                <w:color w:val="auto"/>
                <w:highlight w:val="none"/>
              </w:rPr>
            </w:pPr>
            <w:r>
              <w:rPr>
                <w:rFonts w:hint="eastAsia"/>
                <w:color w:val="auto"/>
                <w:highlight w:val="none"/>
              </w:rPr>
              <w:t>知识产权合规性声明。</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726" w:type="dxa"/>
            <w:vMerge w:val="restart"/>
            <w:vAlign w:val="center"/>
          </w:tcPr>
          <w:p>
            <w:pPr>
              <w:jc w:val="center"/>
              <w:rPr>
                <w:rFonts w:ascii="宋体" w:hAnsi="宋体"/>
                <w:color w:val="auto"/>
                <w:szCs w:val="21"/>
                <w:highlight w:val="none"/>
              </w:rPr>
            </w:pPr>
            <w:r>
              <w:rPr>
                <w:rFonts w:hint="eastAsia"/>
                <w:color w:val="auto"/>
                <w:highlight w:val="none"/>
              </w:rPr>
              <w:t>申请第（一）款奖励的还需提交</w:t>
            </w:r>
          </w:p>
        </w:tc>
        <w:tc>
          <w:tcPr>
            <w:tcW w:w="5314" w:type="dxa"/>
            <w:vAlign w:val="center"/>
          </w:tcPr>
          <w:p>
            <w:pPr>
              <w:rPr>
                <w:color w:val="auto"/>
                <w:highlight w:val="none"/>
              </w:rPr>
            </w:pPr>
            <w:r>
              <w:rPr>
                <w:rFonts w:hint="eastAsia"/>
                <w:color w:val="auto"/>
                <w:highlight w:val="none"/>
              </w:rPr>
              <w:t>国家、省、市或香港特别行政区业务主管部门出具的药品临床批件复印件；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50"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726" w:type="dxa"/>
            <w:vMerge w:val="continue"/>
            <w:vAlign w:val="center"/>
          </w:tcPr>
          <w:p>
            <w:pPr>
              <w:jc w:val="center"/>
              <w:rPr>
                <w:color w:val="auto"/>
                <w:highlight w:val="none"/>
              </w:rPr>
            </w:pPr>
          </w:p>
        </w:tc>
        <w:tc>
          <w:tcPr>
            <w:tcW w:w="5314" w:type="dxa"/>
            <w:vAlign w:val="center"/>
          </w:tcPr>
          <w:p>
            <w:pPr>
              <w:rPr>
                <w:rFonts w:hint="eastAsia"/>
              </w:rPr>
            </w:pPr>
            <w:r>
              <w:rPr>
                <w:rFonts w:hint="eastAsia"/>
              </w:rPr>
              <w:t>申请完成I期</w:t>
            </w:r>
            <w:r>
              <w:t>临床试验资助的</w:t>
            </w:r>
            <w:r>
              <w:rPr>
                <w:rFonts w:hint="eastAsia"/>
              </w:rPr>
              <w:t>同时</w:t>
            </w:r>
            <w:r>
              <w:t>提供</w:t>
            </w:r>
            <w:r>
              <w:rPr>
                <w:rFonts w:hint="eastAsia"/>
              </w:rPr>
              <w:t>：I期和II期的临床试验方案、企业与临床机构签署的临床试验协议，I期的临床试验投入的专项审计报告、临床机构出具的伦理批件以及临床总结报告；申请完成II期</w:t>
            </w:r>
            <w:r>
              <w:t>临床试验资助的</w:t>
            </w:r>
            <w:r>
              <w:rPr>
                <w:rFonts w:hint="eastAsia"/>
              </w:rPr>
              <w:t>同时</w:t>
            </w:r>
            <w:r>
              <w:t>提供</w:t>
            </w:r>
            <w:r>
              <w:rPr>
                <w:rFonts w:hint="eastAsia"/>
              </w:rPr>
              <w:t>：II期和III期的临床试验方案、企业与临床机构签署的临床试验协议，II期的临床试验投入的专项审计报告、临床机构出具的伦理批件以及临床总结报告；申请完成III期</w:t>
            </w:r>
            <w:r>
              <w:t>临床试验资助的</w:t>
            </w:r>
            <w:r>
              <w:rPr>
                <w:rFonts w:hint="eastAsia"/>
              </w:rPr>
              <w:t>同时</w:t>
            </w:r>
            <w:r>
              <w:t>提供</w:t>
            </w:r>
            <w:r>
              <w:rPr>
                <w:rFonts w:hint="eastAsia"/>
              </w:rPr>
              <w:t>：III期的临床试验方案、企业与临床机构签署的临床试验协议、临床试验投入的专项审计报告、临床机构出具的伦理批件、临床总结报告，以及药品注册申请受理通知书；</w:t>
            </w:r>
          </w:p>
          <w:p>
            <w:pPr>
              <w:pStyle w:val="2"/>
              <w:rPr>
                <w:rFonts w:hint="default" w:eastAsiaTheme="minorEastAsia"/>
                <w:lang w:val="en-US" w:eastAsia="zh-CN"/>
              </w:rPr>
            </w:pPr>
            <w:r>
              <w:rPr>
                <w:rFonts w:hint="eastAsia"/>
                <w:color w:val="auto"/>
                <w:highlight w:val="none"/>
                <w:lang w:val="en-US" w:eastAsia="zh-CN"/>
              </w:rPr>
              <w:t>以上涉及相关费用清单、凭证、发票、银行回单；</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委托</w:t>
            </w:r>
            <w:r>
              <w:rPr>
                <w:color w:val="auto"/>
                <w:highlight w:val="none"/>
              </w:rPr>
              <w:t>CRO</w:t>
            </w:r>
            <w:r>
              <w:rPr>
                <w:rFonts w:hint="eastAsia"/>
                <w:color w:val="auto"/>
                <w:highlight w:val="none"/>
              </w:rPr>
              <w:t>机构开展临床试验的企业须同时提供</w:t>
            </w:r>
            <w:r>
              <w:rPr>
                <w:color w:val="auto"/>
                <w:highlight w:val="none"/>
              </w:rPr>
              <w:t>CRO</w:t>
            </w:r>
            <w:r>
              <w:rPr>
                <w:rFonts w:hint="eastAsia"/>
                <w:color w:val="auto"/>
                <w:highlight w:val="none"/>
              </w:rPr>
              <w:t>协议、根据协议要求产生的费用</w:t>
            </w:r>
            <w:r>
              <w:rPr>
                <w:rFonts w:hint="eastAsia"/>
                <w:color w:val="auto"/>
                <w:highlight w:val="none"/>
                <w:lang w:val="en-US" w:eastAsia="zh-CN"/>
              </w:rPr>
              <w:t>清单</w:t>
            </w:r>
            <w:r>
              <w:rPr>
                <w:rFonts w:hint="eastAsia"/>
                <w:color w:val="auto"/>
                <w:highlight w:val="none"/>
              </w:rPr>
              <w:t>、发票</w:t>
            </w:r>
            <w:r>
              <w:rPr>
                <w:rFonts w:hint="eastAsia"/>
                <w:color w:val="auto"/>
                <w:highlight w:val="none"/>
                <w:lang w:eastAsia="zh-CN"/>
              </w:rPr>
              <w:t>、</w:t>
            </w:r>
            <w:r>
              <w:rPr>
                <w:rFonts w:hint="eastAsia"/>
                <w:color w:val="auto"/>
                <w:highlight w:val="none"/>
                <w:lang w:val="en-US" w:eastAsia="zh-CN"/>
              </w:rPr>
              <w:t>凭证、银行回单</w:t>
            </w:r>
            <w:r>
              <w:rPr>
                <w:rFonts w:hint="eastAsia"/>
                <w:color w:val="auto"/>
                <w:highlight w:val="none"/>
              </w:rPr>
              <w:t>等相关证明材料。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726" w:type="dxa"/>
            <w:vAlign w:val="center"/>
          </w:tcPr>
          <w:p>
            <w:pPr>
              <w:jc w:val="center"/>
              <w:rPr>
                <w:rFonts w:ascii="宋体" w:hAnsi="宋体"/>
                <w:color w:val="auto"/>
                <w:szCs w:val="21"/>
                <w:highlight w:val="none"/>
              </w:rPr>
            </w:pPr>
            <w:r>
              <w:rPr>
                <w:rFonts w:hint="eastAsia"/>
                <w:color w:val="auto"/>
                <w:highlight w:val="none"/>
              </w:rPr>
              <w:t>申请第（二）款、第（三）款奖励的还需提交</w:t>
            </w:r>
          </w:p>
        </w:tc>
        <w:tc>
          <w:tcPr>
            <w:tcW w:w="5314" w:type="dxa"/>
            <w:vAlign w:val="center"/>
          </w:tcPr>
          <w:p>
            <w:pPr>
              <w:rPr>
                <w:color w:val="auto"/>
                <w:highlight w:val="none"/>
              </w:rPr>
            </w:pPr>
            <w:r>
              <w:rPr>
                <w:rFonts w:hint="eastAsia"/>
                <w:color w:val="auto"/>
                <w:highlight w:val="none"/>
              </w:rPr>
              <w:t>国家、省、市业务主管部门出具的生产批件复印件或国家、省、市业务主管部门出具的药品生产批件地址变更批件的复印件。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1726" w:type="dxa"/>
            <w:vAlign w:val="center"/>
          </w:tcPr>
          <w:p>
            <w:pPr>
              <w:jc w:val="center"/>
              <w:rPr>
                <w:color w:val="auto"/>
                <w:highlight w:val="none"/>
              </w:rPr>
            </w:pPr>
            <w:r>
              <w:rPr>
                <w:rFonts w:hint="eastAsia"/>
                <w:color w:val="auto"/>
                <w:highlight w:val="none"/>
              </w:rPr>
              <w:t>申请第（四）款奖励的还需提交</w:t>
            </w:r>
          </w:p>
        </w:tc>
        <w:tc>
          <w:tcPr>
            <w:tcW w:w="5314" w:type="dxa"/>
            <w:vAlign w:val="center"/>
          </w:tcPr>
          <w:p>
            <w:pPr>
              <w:rPr>
                <w:color w:val="auto"/>
                <w:highlight w:val="none"/>
              </w:rPr>
            </w:pPr>
            <w:r>
              <w:rPr>
                <w:rFonts w:hint="eastAsia"/>
                <w:color w:val="auto"/>
                <w:highlight w:val="none"/>
              </w:rPr>
              <w:t>新版药品</w:t>
            </w:r>
            <w:r>
              <w:rPr>
                <w:color w:val="auto"/>
                <w:highlight w:val="none"/>
              </w:rPr>
              <w:t>GMP</w:t>
            </w:r>
            <w:r>
              <w:rPr>
                <w:rFonts w:hint="eastAsia"/>
                <w:color w:val="auto"/>
                <w:highlight w:val="none"/>
              </w:rPr>
              <w:t>证书或</w:t>
            </w:r>
            <w:r>
              <w:rPr>
                <w:color w:val="auto"/>
                <w:highlight w:val="none"/>
              </w:rPr>
              <w:t>II</w:t>
            </w:r>
            <w:r>
              <w:rPr>
                <w:rFonts w:hint="eastAsia"/>
                <w:color w:val="auto"/>
                <w:highlight w:val="none"/>
              </w:rPr>
              <w:t>、</w:t>
            </w:r>
            <w:r>
              <w:rPr>
                <w:color w:val="auto"/>
                <w:highlight w:val="none"/>
              </w:rPr>
              <w:t>III</w:t>
            </w:r>
            <w:r>
              <w:rPr>
                <w:rFonts w:hint="eastAsia"/>
                <w:color w:val="auto"/>
                <w:highlight w:val="none"/>
              </w:rPr>
              <w:t>类医疗器械生产许可证书复印件。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1726" w:type="dxa"/>
            <w:vAlign w:val="center"/>
          </w:tcPr>
          <w:p>
            <w:pPr>
              <w:jc w:val="center"/>
              <w:rPr>
                <w:color w:val="auto"/>
                <w:highlight w:val="none"/>
              </w:rPr>
            </w:pPr>
            <w:r>
              <w:rPr>
                <w:rFonts w:hint="eastAsia"/>
                <w:color w:val="auto"/>
                <w:highlight w:val="none"/>
              </w:rPr>
              <w:t>申请第（五）款奖励的还需提交</w:t>
            </w:r>
          </w:p>
        </w:tc>
        <w:tc>
          <w:tcPr>
            <w:tcW w:w="5314" w:type="dxa"/>
            <w:vAlign w:val="center"/>
          </w:tcPr>
          <w:p>
            <w:pPr>
              <w:rPr>
                <w:rFonts w:hint="eastAsia" w:eastAsiaTheme="minorEastAsia"/>
                <w:color w:val="auto"/>
                <w:highlight w:val="none"/>
                <w:lang w:eastAsia="zh-CN"/>
              </w:rPr>
            </w:pPr>
            <w:r>
              <w:rPr>
                <w:rFonts w:hint="eastAsia"/>
                <w:color w:val="auto"/>
                <w:highlight w:val="none"/>
              </w:rPr>
              <w:t>获得</w:t>
            </w:r>
            <w:r>
              <w:rPr>
                <w:color w:val="auto"/>
                <w:highlight w:val="none"/>
              </w:rPr>
              <w:t>GCP</w:t>
            </w:r>
            <w:r>
              <w:rPr>
                <w:rFonts w:hint="eastAsia"/>
                <w:color w:val="auto"/>
                <w:highlight w:val="none"/>
              </w:rPr>
              <w:t>资质、</w:t>
            </w:r>
            <w:r>
              <w:rPr>
                <w:color w:val="auto"/>
                <w:highlight w:val="none"/>
              </w:rPr>
              <w:t>GCP</w:t>
            </w:r>
            <w:r>
              <w:rPr>
                <w:rFonts w:hint="eastAsia"/>
                <w:color w:val="auto"/>
                <w:highlight w:val="none"/>
              </w:rPr>
              <w:t>专业学科资质、</w:t>
            </w:r>
            <w:r>
              <w:rPr>
                <w:color w:val="auto"/>
                <w:highlight w:val="none"/>
              </w:rPr>
              <w:t>GLP</w:t>
            </w:r>
            <w:r>
              <w:rPr>
                <w:rFonts w:hint="eastAsia"/>
                <w:color w:val="auto"/>
                <w:highlight w:val="none"/>
              </w:rPr>
              <w:t>资质、</w:t>
            </w:r>
            <w:r>
              <w:rPr>
                <w:color w:val="auto"/>
                <w:highlight w:val="none"/>
              </w:rPr>
              <w:t>GLP</w:t>
            </w:r>
            <w:r>
              <w:rPr>
                <w:rFonts w:hint="eastAsia"/>
                <w:color w:val="auto"/>
                <w:highlight w:val="none"/>
              </w:rPr>
              <w:t>认证批件认定的证明材料</w:t>
            </w:r>
            <w:r>
              <w:rPr>
                <w:rFonts w:hint="eastAsia"/>
                <w:color w:val="auto"/>
                <w:highlight w:val="none"/>
                <w:lang w:eastAsia="zh-CN"/>
              </w:rPr>
              <w:t>；</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1726" w:type="dxa"/>
            <w:vMerge w:val="restart"/>
            <w:vAlign w:val="center"/>
          </w:tcPr>
          <w:p>
            <w:pPr>
              <w:jc w:val="center"/>
              <w:rPr>
                <w:color w:val="auto"/>
                <w:highlight w:val="none"/>
              </w:rPr>
            </w:pPr>
            <w:r>
              <w:rPr>
                <w:rFonts w:hint="eastAsia"/>
                <w:color w:val="auto"/>
                <w:highlight w:val="none"/>
              </w:rPr>
              <w:t>申请第（六）款奖励的还需提交</w:t>
            </w:r>
          </w:p>
        </w:tc>
        <w:tc>
          <w:tcPr>
            <w:tcW w:w="5314" w:type="dxa"/>
            <w:vAlign w:val="center"/>
          </w:tcPr>
          <w:p>
            <w:pPr>
              <w:rPr>
                <w:color w:val="auto"/>
                <w:highlight w:val="none"/>
              </w:rPr>
            </w:pPr>
            <w:r>
              <w:rPr>
                <w:rFonts w:hint="eastAsia"/>
                <w:color w:val="auto"/>
                <w:highlight w:val="none"/>
              </w:rPr>
              <w:t>服务合同、发票、银行付款单据等；</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服务金额的专项审计报告；</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服务情况统计表（按服务对象、服务内容、合同金额、服务时间统计）。</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1726" w:type="dxa"/>
            <w:vAlign w:val="center"/>
          </w:tcPr>
          <w:p>
            <w:pPr>
              <w:jc w:val="center"/>
              <w:rPr>
                <w:color w:val="auto"/>
                <w:highlight w:val="none"/>
              </w:rPr>
            </w:pPr>
            <w:r>
              <w:rPr>
                <w:rFonts w:hint="eastAsia"/>
                <w:color w:val="auto"/>
                <w:highlight w:val="none"/>
              </w:rPr>
              <w:t>申请第（七）款奖励的还需提交</w:t>
            </w:r>
          </w:p>
        </w:tc>
        <w:tc>
          <w:tcPr>
            <w:tcW w:w="5314" w:type="dxa"/>
            <w:vAlign w:val="center"/>
          </w:tcPr>
          <w:p>
            <w:pPr>
              <w:rPr>
                <w:color w:val="auto"/>
                <w:highlight w:val="none"/>
              </w:rPr>
            </w:pPr>
            <w:r>
              <w:rPr>
                <w:rFonts w:hint="eastAsia"/>
                <w:color w:val="auto"/>
                <w:highlight w:val="none"/>
              </w:rPr>
              <w:t>药品在全国同药品产品前三位通过一致性评价或经国家药监局确定为参比制剂的证明材料。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17</w:t>
            </w:r>
          </w:p>
        </w:tc>
        <w:tc>
          <w:tcPr>
            <w:tcW w:w="1726" w:type="dxa"/>
            <w:vMerge w:val="restart"/>
            <w:vAlign w:val="center"/>
          </w:tcPr>
          <w:p>
            <w:pPr>
              <w:jc w:val="center"/>
              <w:rPr>
                <w:color w:val="auto"/>
                <w:highlight w:val="none"/>
              </w:rPr>
            </w:pPr>
            <w:r>
              <w:rPr>
                <w:rFonts w:hint="eastAsia"/>
                <w:color w:val="auto"/>
                <w:highlight w:val="none"/>
              </w:rPr>
              <w:t>申请第（八）款奖励的还需提交</w:t>
            </w:r>
          </w:p>
        </w:tc>
        <w:tc>
          <w:tcPr>
            <w:tcW w:w="5314" w:type="dxa"/>
            <w:vAlign w:val="center"/>
          </w:tcPr>
          <w:p>
            <w:pPr>
              <w:rPr>
                <w:color w:val="auto"/>
                <w:highlight w:val="none"/>
              </w:rPr>
            </w:pPr>
            <w:r>
              <w:rPr>
                <w:rFonts w:hint="eastAsia"/>
                <w:color w:val="auto"/>
                <w:highlight w:val="none"/>
              </w:rPr>
              <w:t>药品上市许可证明材料及药品批准文号，或承接上市许可人生产的委托协议书（合同）；</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委托生产品种相应的营业收入的相关证明材料。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1726" w:type="dxa"/>
            <w:vMerge w:val="restart"/>
            <w:vAlign w:val="center"/>
          </w:tcPr>
          <w:p>
            <w:pPr>
              <w:jc w:val="center"/>
              <w:rPr>
                <w:color w:val="auto"/>
                <w:highlight w:val="none"/>
              </w:rPr>
            </w:pPr>
            <w:r>
              <w:rPr>
                <w:rFonts w:hint="eastAsia"/>
                <w:color w:val="auto"/>
                <w:highlight w:val="none"/>
              </w:rPr>
              <w:t>申请第（九）款奖励的还需提交</w:t>
            </w:r>
          </w:p>
        </w:tc>
        <w:tc>
          <w:tcPr>
            <w:tcW w:w="5314" w:type="dxa"/>
            <w:vAlign w:val="center"/>
          </w:tcPr>
          <w:p>
            <w:pPr>
              <w:rPr>
                <w:color w:val="auto"/>
                <w:highlight w:val="none"/>
              </w:rPr>
            </w:pPr>
            <w:r>
              <w:rPr>
                <w:rFonts w:hint="eastAsia"/>
                <w:color w:val="auto"/>
                <w:highlight w:val="none"/>
                <w:lang w:val="en-US" w:eastAsia="zh-CN"/>
              </w:rPr>
              <w:t>2019年、2020年、2021年</w:t>
            </w:r>
            <w:r>
              <w:rPr>
                <w:rFonts w:hint="eastAsia"/>
                <w:color w:val="auto"/>
                <w:highlight w:val="none"/>
              </w:rPr>
              <w:t>国家、省、市业务主管部门出具的医疗器械注册证复印件</w:t>
            </w:r>
            <w:r>
              <w:rPr>
                <w:rFonts w:hint="eastAsia"/>
                <w:color w:val="auto"/>
                <w:highlight w:val="none"/>
                <w:lang w:eastAsia="zh-CN"/>
              </w:rPr>
              <w:t>、</w:t>
            </w:r>
            <w:r>
              <w:rPr>
                <w:rFonts w:hint="eastAsia"/>
                <w:color w:val="auto"/>
                <w:highlight w:val="none"/>
                <w:lang w:val="en-US" w:eastAsia="zh-CN"/>
              </w:rPr>
              <w:t>2021年医疗器械许可证复印件、医疗器械生产产品登记表</w:t>
            </w:r>
            <w:r>
              <w:rPr>
                <w:rFonts w:hint="eastAsia"/>
                <w:color w:val="auto"/>
                <w:highlight w:val="none"/>
              </w:rPr>
              <w:t>；</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1726" w:type="dxa"/>
            <w:vMerge w:val="continue"/>
            <w:vAlign w:val="center"/>
          </w:tcPr>
          <w:p>
            <w:pPr>
              <w:jc w:val="center"/>
              <w:rPr>
                <w:color w:val="auto"/>
                <w:highlight w:val="none"/>
              </w:rPr>
            </w:pPr>
          </w:p>
        </w:tc>
        <w:tc>
          <w:tcPr>
            <w:tcW w:w="5314" w:type="dxa"/>
          </w:tcPr>
          <w:p>
            <w:pPr>
              <w:rPr>
                <w:rFonts w:hint="eastAsia"/>
                <w:color w:val="auto"/>
                <w:highlight w:val="none"/>
                <w:u w:val="none"/>
              </w:rPr>
            </w:pPr>
            <w:r>
              <w:rPr>
                <w:rFonts w:hint="eastAsia"/>
                <w:color w:val="auto"/>
                <w:highlight w:val="none"/>
                <w:u w:val="none"/>
                <w:lang w:val="en-US" w:eastAsia="zh-CN"/>
              </w:rPr>
              <w:t>2021年</w:t>
            </w:r>
            <w:r>
              <w:rPr>
                <w:rFonts w:hint="eastAsia"/>
                <w:color w:val="auto"/>
                <w:highlight w:val="none"/>
                <w:u w:val="none"/>
              </w:rPr>
              <w:t>取得注册证的医疗器械产品在我区产业化的证明材料，包括生产批件复印件或</w:t>
            </w:r>
            <w:r>
              <w:rPr>
                <w:rFonts w:hint="eastAsia"/>
                <w:color w:val="auto"/>
                <w:highlight w:val="none"/>
                <w:u w:val="none"/>
                <w:lang w:val="en-US" w:eastAsia="zh-CN"/>
              </w:rPr>
              <w:t>营收</w:t>
            </w:r>
            <w:r>
              <w:rPr>
                <w:rFonts w:hint="eastAsia"/>
                <w:color w:val="auto"/>
                <w:highlight w:val="none"/>
                <w:u w:val="none"/>
              </w:rPr>
              <w:t>专项审计报告复印件；</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1726" w:type="dxa"/>
            <w:vMerge w:val="continue"/>
            <w:vAlign w:val="center"/>
          </w:tcPr>
          <w:p>
            <w:pPr>
              <w:jc w:val="center"/>
              <w:rPr>
                <w:color w:val="auto"/>
                <w:highlight w:val="none"/>
              </w:rPr>
            </w:pPr>
          </w:p>
        </w:tc>
        <w:tc>
          <w:tcPr>
            <w:tcW w:w="5314" w:type="dxa"/>
          </w:tcPr>
          <w:p>
            <w:pPr>
              <w:rPr>
                <w:color w:val="auto"/>
                <w:highlight w:val="none"/>
              </w:rPr>
            </w:pPr>
            <w:r>
              <w:rPr>
                <w:rFonts w:hint="eastAsia"/>
                <w:color w:val="auto"/>
                <w:highlight w:val="none"/>
              </w:rPr>
              <w:t>医疗器械注册费、生物学评价费以及临床试验费支出专项审计报告及相关发票、支付凭证</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；若委托第三方机构开展注册、生物学评价以及临床试验活动的，须同时提供委托协议等相关证明材料；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22</w:t>
            </w:r>
          </w:p>
        </w:tc>
        <w:tc>
          <w:tcPr>
            <w:tcW w:w="1726" w:type="dxa"/>
            <w:vMerge w:val="continue"/>
            <w:vAlign w:val="center"/>
          </w:tcPr>
          <w:p>
            <w:pPr>
              <w:jc w:val="center"/>
              <w:rPr>
                <w:color w:val="auto"/>
                <w:highlight w:val="none"/>
              </w:rPr>
            </w:pPr>
          </w:p>
        </w:tc>
        <w:tc>
          <w:tcPr>
            <w:tcW w:w="5314" w:type="dxa"/>
            <w:vAlign w:val="center"/>
          </w:tcPr>
          <w:p>
            <w:pPr>
              <w:rPr>
                <w:color w:val="auto"/>
                <w:highlight w:val="none"/>
              </w:rPr>
            </w:pPr>
            <w:r>
              <w:rPr>
                <w:rFonts w:hint="eastAsia"/>
                <w:color w:val="auto"/>
                <w:highlight w:val="none"/>
              </w:rPr>
              <w:t>通过国家创新医疗器械特别审查程序新取得的第三类医疗器械注册证，还需提供向国家业务主管部门提交的创新医疗器械特别审查申请表、国家业务主管部门出具的同意进行特别审查的相关证明材料。</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23</w:t>
            </w:r>
          </w:p>
        </w:tc>
        <w:tc>
          <w:tcPr>
            <w:tcW w:w="1726" w:type="dxa"/>
            <w:vMerge w:val="restart"/>
            <w:vAlign w:val="center"/>
          </w:tcPr>
          <w:p>
            <w:pPr>
              <w:jc w:val="center"/>
              <w:rPr>
                <w:color w:val="auto"/>
                <w:highlight w:val="none"/>
              </w:rPr>
            </w:pPr>
            <w:r>
              <w:rPr>
                <w:rFonts w:hint="eastAsia"/>
                <w:color w:val="auto"/>
                <w:highlight w:val="none"/>
              </w:rPr>
              <w:t>申请第（十）款奖励的还需</w:t>
            </w:r>
          </w:p>
          <w:p>
            <w:pPr>
              <w:jc w:val="center"/>
              <w:rPr>
                <w:color w:val="auto"/>
                <w:highlight w:val="none"/>
              </w:rPr>
            </w:pPr>
            <w:r>
              <w:rPr>
                <w:rFonts w:hint="eastAsia"/>
                <w:color w:val="auto"/>
                <w:highlight w:val="none"/>
              </w:rPr>
              <w:t>提交</w:t>
            </w:r>
          </w:p>
        </w:tc>
        <w:tc>
          <w:tcPr>
            <w:tcW w:w="5314" w:type="dxa"/>
            <w:vAlign w:val="center"/>
          </w:tcPr>
          <w:p>
            <w:pPr>
              <w:rPr>
                <w:color w:val="auto"/>
                <w:highlight w:val="none"/>
              </w:rPr>
            </w:pPr>
            <w:r>
              <w:rPr>
                <w:rFonts w:hint="eastAsia"/>
                <w:color w:val="auto"/>
                <w:highlight w:val="none"/>
                <w:lang w:eastAsia="zh-CN"/>
              </w:rPr>
              <w:t>2021</w:t>
            </w:r>
            <w:r>
              <w:rPr>
                <w:rFonts w:hint="eastAsia"/>
                <w:color w:val="auto"/>
                <w:highlight w:val="none"/>
              </w:rPr>
              <w:t>年（含）以前获得坪山区生物企业奖励资助的证明材料，包括资助合同、经费进账凭证复印件等；</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rFonts w:ascii="宋体" w:hAnsi="宋体"/>
                <w:color w:val="auto"/>
                <w:szCs w:val="21"/>
                <w:highlight w:val="none"/>
              </w:rPr>
            </w:pPr>
            <w:r>
              <w:rPr>
                <w:rFonts w:hint="eastAsia" w:ascii="宋体" w:hAnsi="宋体"/>
                <w:color w:val="auto"/>
                <w:szCs w:val="21"/>
                <w:highlight w:val="none"/>
              </w:rPr>
              <w:t>24</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区科技主管部门准予备案批复；</w:t>
            </w:r>
          </w:p>
        </w:tc>
        <w:tc>
          <w:tcPr>
            <w:tcW w:w="128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0" w:type="dxa"/>
            <w:vAlign w:val="center"/>
          </w:tcPr>
          <w:p>
            <w:pPr>
              <w:jc w:val="center"/>
              <w:rPr>
                <w:color w:val="auto"/>
                <w:highlight w:val="none"/>
              </w:rPr>
            </w:pPr>
            <w:r>
              <w:rPr>
                <w:rFonts w:hint="eastAsia" w:ascii="宋体" w:hAnsi="宋体"/>
                <w:color w:val="auto"/>
                <w:szCs w:val="21"/>
                <w:highlight w:val="none"/>
              </w:rPr>
              <w:t>25</w:t>
            </w:r>
          </w:p>
        </w:tc>
        <w:tc>
          <w:tcPr>
            <w:tcW w:w="1726" w:type="dxa"/>
            <w:vMerge w:val="continue"/>
            <w:vAlign w:val="center"/>
          </w:tcPr>
          <w:p>
            <w:pPr>
              <w:rPr>
                <w:color w:val="auto"/>
                <w:highlight w:val="none"/>
              </w:rPr>
            </w:pPr>
          </w:p>
        </w:tc>
        <w:tc>
          <w:tcPr>
            <w:tcW w:w="5314" w:type="dxa"/>
            <w:vAlign w:val="center"/>
          </w:tcPr>
          <w:p>
            <w:pPr>
              <w:rPr>
                <w:color w:val="auto"/>
                <w:highlight w:val="none"/>
              </w:rPr>
            </w:pPr>
            <w:r>
              <w:rPr>
                <w:rFonts w:hint="eastAsia"/>
                <w:color w:val="auto"/>
                <w:highlight w:val="none"/>
              </w:rPr>
              <w:t>与区内外危废处理机构签订的项目合同，发票、支付凭证。</w:t>
            </w:r>
          </w:p>
        </w:tc>
        <w:tc>
          <w:tcPr>
            <w:tcW w:w="1282" w:type="dxa"/>
            <w:vAlign w:val="center"/>
          </w:tcPr>
          <w:p>
            <w:pPr>
              <w:jc w:val="center"/>
              <w:rPr>
                <w:color w:val="auto"/>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972"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 w:hRule="atLeast"/>
          <w:jc w:val="center"/>
        </w:trPr>
        <w:tc>
          <w:tcPr>
            <w:tcW w:w="8972"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
            <w:pPr>
              <w:pStyle w:val="2"/>
            </w:pPr>
          </w:p>
          <w:p>
            <w:pPr>
              <w:pStyle w:val="3"/>
            </w:pPr>
          </w:p>
          <w:p/>
          <w:p>
            <w:pPr>
              <w:pStyle w:val="2"/>
            </w:pPr>
          </w:p>
          <w:p>
            <w:pPr>
              <w:pStyle w:val="3"/>
            </w:pPr>
          </w:p>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52" w:name="_Toc20110"/>
      <w:bookmarkStart w:id="53" w:name="_Toc11068"/>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4" w:name="_Toc305002748"/>
      <w:r>
        <w:rPr>
          <w:rFonts w:hint="eastAsia" w:asciiTheme="minorEastAsia" w:hAnsiTheme="minorEastAsia" w:cstheme="minorEastAsia"/>
          <w:b/>
          <w:color w:val="auto"/>
          <w:sz w:val="28"/>
          <w:szCs w:val="28"/>
          <w:highlight w:val="none"/>
        </w:rPr>
        <w:t>21</w:t>
      </w:r>
      <w:r>
        <w:rPr>
          <w:rFonts w:asciiTheme="minorEastAsia" w:hAnsiTheme="minorEastAsia" w:cstheme="minorEastAsia"/>
          <w:b/>
          <w:color w:val="auto"/>
          <w:sz w:val="28"/>
          <w:szCs w:val="28"/>
          <w:highlight w:val="none"/>
        </w:rPr>
        <w:t>.新能源和智能网联汽车企业奖励</w:t>
      </w:r>
      <w:bookmarkEnd w:id="52"/>
      <w:bookmarkEnd w:id="53"/>
      <w:bookmarkEnd w:id="5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（一）对上年度入选《新能源汽车推广应用推荐车型目录》的新能源企业，每入选一个车型给予</w:t>
      </w:r>
      <w:r>
        <w:rPr>
          <w:color w:val="auto"/>
          <w:highlight w:val="none"/>
        </w:rPr>
        <w:t>10</w:t>
      </w:r>
      <w:r>
        <w:rPr>
          <w:rFonts w:hint="eastAsia"/>
          <w:color w:val="auto"/>
          <w:highlight w:val="none"/>
        </w:rPr>
        <w:t>万元奖励。同一企业年度获得本项奖励总额最高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（二）对获得深圳市动力蓄电池回收资助的坪山区企业，按市级资助额的</w:t>
      </w:r>
      <w:r>
        <w:rPr>
          <w:color w:val="auto"/>
          <w:highlight w:val="none"/>
        </w:rPr>
        <w:t>30%</w:t>
      </w:r>
      <w:r>
        <w:rPr>
          <w:rFonts w:hint="eastAsia"/>
          <w:color w:val="auto"/>
          <w:highlight w:val="none"/>
        </w:rPr>
        <w:t>给予配套资助。同一企业年度获得本项资助总额最高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（三）对利用我区智能网联交通测试示范平台开展智能网联汽车测试的坪山区企业，给予每款测试车型不超过测试费用</w:t>
      </w:r>
      <w:r>
        <w:rPr>
          <w:color w:val="auto"/>
          <w:highlight w:val="none"/>
        </w:rPr>
        <w:t>30%</w:t>
      </w:r>
      <w:r>
        <w:rPr>
          <w:rFonts w:hint="eastAsia"/>
          <w:color w:val="auto"/>
          <w:highlight w:val="none"/>
        </w:rPr>
        <w:t>的支持。同一企业年度获得本项资助总额最高</w:t>
      </w:r>
      <w:r>
        <w:rPr>
          <w:color w:val="auto"/>
          <w:highlight w:val="none"/>
        </w:rPr>
        <w:t>100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（一）申请资助的单位应符合以下基本条件：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、在坪山区注册、纳税并具有独立法人资格的企业；</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年已取得若干措施所规定的相关证书或符合若干措施规定的相关条件。</w:t>
      </w:r>
    </w:p>
    <w:p>
      <w:pPr>
        <w:spacing w:line="360" w:lineRule="auto"/>
        <w:ind w:firstLine="420" w:firstLineChars="200"/>
        <w:jc w:val="left"/>
        <w:rPr>
          <w:color w:val="auto"/>
          <w:highlight w:val="none"/>
        </w:rPr>
      </w:pPr>
      <w:r>
        <w:rPr>
          <w:rFonts w:hint="eastAsia"/>
          <w:color w:val="auto"/>
          <w:highlight w:val="none"/>
        </w:rPr>
        <w:t>（二）申请第（二）款资助的单位还需同时满足：已获得深圳市资助，市级审批文件已下达，且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pPr>
        <w:spacing w:line="360" w:lineRule="auto"/>
        <w:ind w:firstLine="420" w:firstLineChars="200"/>
        <w:jc w:val="left"/>
        <w:rPr>
          <w:color w:val="auto"/>
          <w:highlight w:val="none"/>
        </w:rPr>
      </w:pPr>
      <w:r>
        <w:rPr>
          <w:rFonts w:hint="eastAsia"/>
          <w:color w:val="auto"/>
          <w:highlight w:val="none"/>
        </w:rPr>
        <w:t>（三）申请第（三）款资助的单位还需同时满足：获得《深圳市关于支持智能网联汽车发展的若干措施》规定资助的，市、区对同一项目累计资助金额不超过该项目经审计认定支出的</w:t>
      </w:r>
      <w:r>
        <w:rPr>
          <w:color w:val="auto"/>
          <w:highlight w:val="none"/>
        </w:rPr>
        <w:t>50%</w:t>
      </w:r>
      <w:r>
        <w:rPr>
          <w:rFonts w:hint="eastAsia"/>
          <w:color w:val="auto"/>
          <w:highlight w:val="none"/>
        </w:rPr>
        <w:t>。</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、《坪山区科技创新专项资金申请表（新能源和智能网联汽车企业奖励）》（在申报系统填写）；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jc w:val="left"/>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p>
    <w:p>
      <w:pPr>
        <w:spacing w:line="360" w:lineRule="auto"/>
        <w:ind w:firstLine="420" w:firstLineChars="200"/>
        <w:jc w:val="left"/>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（二）申请第（一）款奖励的单位还需同时提供：入选《新能源汽车推广应用推荐车型目录》的证明文件。</w:t>
      </w:r>
    </w:p>
    <w:p>
      <w:pPr>
        <w:spacing w:line="360" w:lineRule="auto"/>
        <w:ind w:firstLine="420" w:firstLineChars="200"/>
        <w:jc w:val="left"/>
        <w:rPr>
          <w:color w:val="auto"/>
          <w:highlight w:val="none"/>
        </w:rPr>
      </w:pPr>
      <w:r>
        <w:rPr>
          <w:rFonts w:hint="eastAsia"/>
          <w:color w:val="auto"/>
          <w:highlight w:val="none"/>
        </w:rPr>
        <w:t>（三）申请第（二）款奖励的单位还需同时提供：深圳市动力蓄电池回收资助下达文件，拨款经费进账凭证复印件或相关证明材料。</w:t>
      </w:r>
    </w:p>
    <w:p>
      <w:pPr>
        <w:spacing w:line="360" w:lineRule="auto"/>
        <w:ind w:firstLine="420" w:firstLineChars="200"/>
        <w:jc w:val="left"/>
        <w:rPr>
          <w:color w:val="auto"/>
          <w:highlight w:val="none"/>
        </w:rPr>
      </w:pPr>
      <w:r>
        <w:rPr>
          <w:rFonts w:hint="eastAsia"/>
          <w:color w:val="auto"/>
          <w:highlight w:val="none"/>
        </w:rPr>
        <w:t>（四）申请第（三）款奖励的单位还需同时提供：与区内智能网联交通测试示范平台签订的项目合同；支付智能网联汽车测试费用的支付凭证以及平台收款后开具的发票（收据）复印件；通过《深圳市关于支持智能网联汽车发展的若干措施》获得利用我区智能网联交通测试示范平台开展智能网联汽车测试相关资助的证明材料，未获得资助的提供相关承诺书。</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《坪山区科技创新专项资金申请表（新能源和智能网联汽车企业奖励）》（在申报系统填写）；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年经审计的财务报告复印件</w:t>
            </w:r>
            <w:r>
              <w:rPr>
                <w:rFonts w:hint="eastAsia"/>
                <w:color w:val="auto"/>
                <w:highlight w:val="none"/>
              </w:rPr>
              <w:t>（注册未满一年的可提供验资报告）</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71" w:type="dxa"/>
            <w:vAlign w:val="center"/>
          </w:tcPr>
          <w:p>
            <w:pPr>
              <w:jc w:val="center"/>
              <w:rPr>
                <w:color w:val="auto"/>
                <w:highlight w:val="none"/>
              </w:rPr>
            </w:pPr>
            <w:r>
              <w:rPr>
                <w:rFonts w:hint="eastAsia"/>
                <w:color w:val="auto"/>
                <w:highlight w:val="none"/>
              </w:rPr>
              <w:t>申请第（一）款奖励的还需提交</w:t>
            </w:r>
          </w:p>
        </w:tc>
        <w:tc>
          <w:tcPr>
            <w:tcW w:w="4860" w:type="dxa"/>
            <w:vAlign w:val="center"/>
          </w:tcPr>
          <w:p>
            <w:pPr>
              <w:rPr>
                <w:color w:val="auto"/>
                <w:highlight w:val="none"/>
              </w:rPr>
            </w:pPr>
            <w:r>
              <w:rPr>
                <w:rFonts w:hint="eastAsia"/>
                <w:color w:val="auto"/>
                <w:highlight w:val="none"/>
              </w:rPr>
              <w:t>入选《新能源汽车推广应用推荐车型目录》的证明文件。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pPr>
              <w:jc w:val="center"/>
              <w:rPr>
                <w:color w:val="auto"/>
                <w:highlight w:val="none"/>
              </w:rPr>
            </w:pPr>
            <w:r>
              <w:rPr>
                <w:rFonts w:hint="eastAsia"/>
                <w:color w:val="auto"/>
                <w:highlight w:val="none"/>
              </w:rPr>
              <w:t>申请第（二）款奖励的还需提交</w:t>
            </w:r>
          </w:p>
        </w:tc>
        <w:tc>
          <w:tcPr>
            <w:tcW w:w="4860" w:type="dxa"/>
            <w:vAlign w:val="center"/>
          </w:tcPr>
          <w:p>
            <w:pPr>
              <w:rPr>
                <w:color w:val="auto"/>
                <w:highlight w:val="none"/>
              </w:rPr>
            </w:pPr>
            <w:r>
              <w:rPr>
                <w:rFonts w:hint="eastAsia"/>
                <w:color w:val="auto"/>
                <w:highlight w:val="none"/>
              </w:rPr>
              <w:t>市级资助下达文件；拨款经费进账凭证复印件或相关证明材料。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pPr>
              <w:jc w:val="center"/>
              <w:rPr>
                <w:color w:val="auto"/>
                <w:highlight w:val="none"/>
              </w:rPr>
            </w:pPr>
            <w:r>
              <w:rPr>
                <w:rFonts w:hint="eastAsia"/>
                <w:color w:val="auto"/>
                <w:highlight w:val="none"/>
              </w:rPr>
              <w:t>申请第（三）款奖励的还需提交</w:t>
            </w:r>
          </w:p>
        </w:tc>
        <w:tc>
          <w:tcPr>
            <w:tcW w:w="4860" w:type="dxa"/>
            <w:vAlign w:val="center"/>
          </w:tcPr>
          <w:p>
            <w:pPr>
              <w:rPr>
                <w:color w:val="auto"/>
                <w:highlight w:val="none"/>
              </w:rPr>
            </w:pPr>
            <w:r>
              <w:rPr>
                <w:rFonts w:hint="eastAsia"/>
                <w:color w:val="auto"/>
                <w:highlight w:val="none"/>
              </w:rPr>
              <w:t>与区内智能网联交通测试示范平台签订的项目合同；支付智能网联汽车测试费用的支付凭证以及平台收款后开具的发票（收据）复印件</w:t>
            </w:r>
            <w:r>
              <w:rPr>
                <w:rFonts w:hint="eastAsia"/>
                <w:color w:val="auto"/>
                <w:highlight w:val="none"/>
                <w:lang w:eastAsia="zh-CN"/>
              </w:rPr>
              <w:t>、</w:t>
            </w:r>
            <w:r>
              <w:rPr>
                <w:rFonts w:hint="eastAsia"/>
                <w:color w:val="auto"/>
                <w:highlight w:val="none"/>
                <w:lang w:val="en-US" w:eastAsia="zh-CN"/>
              </w:rPr>
              <w:t>银行回单、费用清单</w:t>
            </w:r>
            <w:r>
              <w:rPr>
                <w:rFonts w:hint="eastAsia"/>
                <w:color w:val="auto"/>
                <w:highlight w:val="none"/>
              </w:rPr>
              <w:t>；通过《深圳市关于支持智能网联汽车发展的若干措施》获得利用我区智能网联交通测试示范平台开展智能网联汽车测试相关资助的证明材料，未获得资助的提供相关承诺书。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55" w:name="_Toc4138"/>
      <w:bookmarkStart w:id="56" w:name="_Toc14783"/>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57" w:name="_Toc1342960830"/>
      <w:r>
        <w:rPr>
          <w:rFonts w:hint="eastAsia" w:asciiTheme="minorEastAsia" w:hAnsiTheme="minorEastAsia" w:cstheme="minorEastAsia"/>
          <w:b/>
          <w:color w:val="auto"/>
          <w:sz w:val="28"/>
          <w:szCs w:val="28"/>
          <w:highlight w:val="none"/>
        </w:rPr>
        <w:t>22</w:t>
      </w:r>
      <w:r>
        <w:rPr>
          <w:rFonts w:asciiTheme="minorEastAsia" w:hAnsiTheme="minorEastAsia" w:cstheme="minorEastAsia"/>
          <w:b/>
          <w:color w:val="auto"/>
          <w:sz w:val="28"/>
          <w:szCs w:val="28"/>
          <w:highlight w:val="none"/>
        </w:rPr>
        <w:t>.市场准入认证奖励</w:t>
      </w:r>
      <w:bookmarkEnd w:id="55"/>
      <w:bookmarkEnd w:id="56"/>
      <w:bookmarkEnd w:id="5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（一）对上年度获得美国UL、美国FDA、美国DOT/FMVSS、欧盟cGMP、欧盟CE、欧盟EU/ECE、欧盟ENEC、德国TUV、荷兰KEMA、日本JET、日本PMDA、日本PSE、韩国KC、英国MCS、WHO、国家金太阳、CCC、 CQC等国内外市场准入认证的企业，按单项认证费用的50%资助，最高不超过100万元。同一企业年度获得本项资助总额最高500万元。</w:t>
      </w:r>
    </w:p>
    <w:p>
      <w:pPr>
        <w:spacing w:line="360" w:lineRule="auto"/>
        <w:ind w:firstLine="420" w:firstLineChars="200"/>
        <w:jc w:val="left"/>
        <w:rPr>
          <w:color w:val="auto"/>
          <w:highlight w:val="none"/>
        </w:rPr>
      </w:pPr>
      <w:r>
        <w:rPr>
          <w:rFonts w:hint="eastAsia"/>
          <w:color w:val="auto"/>
          <w:highlight w:val="none"/>
        </w:rPr>
        <w:t>（二）对获得美国CAP认证、巴西BGMP认证、韩国KGMP认证的企业，按单项认证费用的30%给予资助，最高50万元。同一企业年度获得本项资助总额最高500万元。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（一）在坪山区注册、纳税并具有独立法人资格的企业；</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（二）已获得若干措施规定的相关证书或符合若干措施规定的相关条件</w:t>
      </w:r>
      <w:r>
        <w:rPr>
          <w:rFonts w:hint="eastAsia"/>
          <w:color w:val="auto"/>
          <w:highlight w:val="none"/>
          <w:lang w:eastAsia="zh-CN"/>
        </w:rPr>
        <w:t>；</w:t>
      </w:r>
    </w:p>
    <w:p>
      <w:pPr>
        <w:spacing w:line="360" w:lineRule="auto"/>
        <w:ind w:firstLine="420" w:firstLineChars="200"/>
        <w:rPr>
          <w:rFonts w:hint="eastAsia"/>
          <w:color w:val="auto"/>
          <w:highlight w:val="none"/>
        </w:rPr>
      </w:pPr>
      <w:r>
        <w:rPr>
          <w:rFonts w:hint="eastAsia"/>
          <w:color w:val="auto"/>
          <w:highlight w:val="none"/>
          <w:lang w:val="en-US" w:eastAsia="zh-CN"/>
        </w:rPr>
        <w:t>（三）单项认证费用是指在申请上述市场准入奖励过程中直接相关费用（申请费、翻译费、中介费等）。</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（一）《坪山区科技创新专项资金申请表（市场准入认证奖励）》（在申报系统填写）；</w:t>
      </w:r>
    </w:p>
    <w:p>
      <w:pPr>
        <w:spacing w:line="360" w:lineRule="auto"/>
        <w:ind w:firstLine="420" w:firstLineChars="200"/>
        <w:rPr>
          <w:color w:val="auto"/>
          <w:highlight w:val="none"/>
        </w:rPr>
      </w:pPr>
      <w:r>
        <w:rPr>
          <w:rFonts w:hint="eastAsia"/>
          <w:color w:val="auto"/>
          <w:highlight w:val="none"/>
        </w:rPr>
        <w:t>（二）营业执照复印件（加盖公章），法定代表人身份证复印件（加盖公章）和签字样本；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年经审计的财务报告复印件；</w:t>
      </w:r>
    </w:p>
    <w:p>
      <w:pPr>
        <w:numPr>
          <w:ilvl w:val="0"/>
          <w:numId w:val="10"/>
        </w:numPr>
        <w:spacing w:line="360" w:lineRule="auto"/>
        <w:ind w:firstLine="420" w:firstLineChars="200"/>
        <w:rPr>
          <w:color w:val="auto"/>
          <w:highlight w:val="none"/>
        </w:rPr>
      </w:pPr>
      <w:r>
        <w:rPr>
          <w:rFonts w:hint="eastAsia"/>
          <w:color w:val="auto"/>
          <w:highlight w:val="none"/>
        </w:rPr>
        <w:t>获得国内外市场准入认证的证书；</w:t>
      </w:r>
    </w:p>
    <w:p>
      <w:pPr>
        <w:numPr>
          <w:ilvl w:val="0"/>
          <w:numId w:val="10"/>
        </w:numPr>
        <w:spacing w:line="360" w:lineRule="auto"/>
        <w:ind w:firstLine="420" w:firstLineChars="200"/>
        <w:jc w:val="left"/>
        <w:rPr>
          <w:color w:val="auto"/>
          <w:highlight w:val="none"/>
        </w:rPr>
      </w:pPr>
      <w:r>
        <w:rPr>
          <w:rFonts w:hint="eastAsia"/>
          <w:color w:val="auto"/>
          <w:highlight w:val="none"/>
        </w:rPr>
        <w:t>认证费用支出的专项审计报告；</w:t>
      </w:r>
    </w:p>
    <w:p>
      <w:pPr>
        <w:numPr>
          <w:ilvl w:val="0"/>
          <w:numId w:val="10"/>
        </w:numPr>
        <w:spacing w:line="360" w:lineRule="auto"/>
        <w:ind w:firstLine="420" w:firstLineChars="200"/>
        <w:jc w:val="left"/>
        <w:rPr>
          <w:color w:val="auto"/>
          <w:highlight w:val="none"/>
        </w:rPr>
      </w:pPr>
      <w:r>
        <w:rPr>
          <w:rFonts w:hint="eastAsia"/>
          <w:color w:val="auto"/>
          <w:highlight w:val="none"/>
        </w:rPr>
        <w:t>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《坪山区科技创新专项资金申请表（市场准入认证奖励）》（在申报系统填写）；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营业执照复印件（加盖公章）；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rPr>
              <w:t>获得国内外市场准入认证的证书；</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认证费用支出的专项审计报告</w:t>
            </w:r>
            <w:r>
              <w:rPr>
                <w:rFonts w:hint="eastAsia"/>
                <w:color w:val="auto"/>
                <w:highlight w:val="none"/>
                <w:lang w:val="en-US" w:eastAsia="zh-CN"/>
              </w:rPr>
              <w:t>及会计凭证、费用发票、银行付款回单、费用合同、认证费用清单</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tbl>
            <w:tblPr>
              <w:tblStyle w:val="13"/>
              <w:tblW w:w="867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676"/>
              <w:gridCol w:w="676"/>
              <w:gridCol w:w="703"/>
              <w:gridCol w:w="676"/>
              <w:gridCol w:w="662"/>
              <w:gridCol w:w="759"/>
              <w:gridCol w:w="689"/>
              <w:gridCol w:w="731"/>
              <w:gridCol w:w="704"/>
              <w:gridCol w:w="676"/>
              <w:gridCol w:w="676"/>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678" w:type="dxa"/>
                  <w:gridSpan w:val="13"/>
                  <w:vAlign w:val="top"/>
                </w:tcPr>
                <w:p>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color w:val="auto"/>
                      <w:highlight w:val="none"/>
                      <w:lang w:val="en-US" w:eastAsia="zh-CN"/>
                    </w:rPr>
                    <w:t>认证费用清单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序号</w:t>
                  </w:r>
                </w:p>
              </w:tc>
              <w:tc>
                <w:tcPr>
                  <w:tcW w:w="676"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证书类型</w:t>
                  </w:r>
                </w:p>
              </w:tc>
              <w:tc>
                <w:tcPr>
                  <w:tcW w:w="676" w:type="dxa"/>
                </w:tcPr>
                <w:p>
                  <w:pPr>
                    <w:jc w:val="center"/>
                    <w:rPr>
                      <w:rFonts w:ascii="宋体" w:hAnsi="宋体"/>
                      <w:color w:val="auto"/>
                      <w:szCs w:val="21"/>
                      <w:highlight w:val="none"/>
                      <w:vertAlign w:val="baseline"/>
                    </w:rPr>
                  </w:pPr>
                  <w:r>
                    <w:rPr>
                      <w:rFonts w:hint="eastAsia" w:ascii="宋体" w:hAnsi="宋体"/>
                      <w:color w:val="auto"/>
                      <w:szCs w:val="21"/>
                      <w:highlight w:val="none"/>
                      <w:vertAlign w:val="baseline"/>
                      <w:lang w:val="en-US" w:eastAsia="zh-CN"/>
                    </w:rPr>
                    <w:t>证书编号</w:t>
                  </w:r>
                </w:p>
              </w:tc>
              <w:tc>
                <w:tcPr>
                  <w:tcW w:w="703"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费用类别</w:t>
                  </w:r>
                </w:p>
              </w:tc>
              <w:tc>
                <w:tcPr>
                  <w:tcW w:w="676"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凭证编号</w:t>
                  </w:r>
                </w:p>
              </w:tc>
              <w:tc>
                <w:tcPr>
                  <w:tcW w:w="662"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付款金额</w:t>
                  </w:r>
                </w:p>
              </w:tc>
              <w:tc>
                <w:tcPr>
                  <w:tcW w:w="759"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付款时间</w:t>
                  </w:r>
                </w:p>
              </w:tc>
              <w:tc>
                <w:tcPr>
                  <w:tcW w:w="689"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发票含税金额</w:t>
                  </w:r>
                </w:p>
              </w:tc>
              <w:tc>
                <w:tcPr>
                  <w:tcW w:w="731" w:type="dxa"/>
                </w:tcPr>
                <w:p>
                  <w:pPr>
                    <w:jc w:val="center"/>
                    <w:rPr>
                      <w:rFonts w:hint="default" w:ascii="宋体" w:hAnsi="宋体" w:eastAsiaTheme="minorEastAsia"/>
                      <w:color w:val="auto"/>
                      <w:szCs w:val="21"/>
                      <w:highlight w:val="none"/>
                      <w:vertAlign w:val="baseline"/>
                      <w:lang w:val="en-US" w:eastAsia="zh-CN"/>
                    </w:rPr>
                  </w:pPr>
                  <w:r>
                    <w:rPr>
                      <w:rFonts w:hint="eastAsia" w:ascii="宋体" w:hAnsi="宋体"/>
                      <w:color w:val="auto"/>
                      <w:szCs w:val="21"/>
                      <w:highlight w:val="none"/>
                      <w:vertAlign w:val="baseline"/>
                      <w:lang w:val="en-US" w:eastAsia="zh-CN"/>
                    </w:rPr>
                    <w:t>发票剔税金额</w:t>
                  </w:r>
                </w:p>
              </w:tc>
              <w:tc>
                <w:tcPr>
                  <w:tcW w:w="704"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发票时间</w:t>
                  </w:r>
                </w:p>
              </w:tc>
              <w:tc>
                <w:tcPr>
                  <w:tcW w:w="676"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合同金额</w:t>
                  </w:r>
                </w:p>
              </w:tc>
              <w:tc>
                <w:tcPr>
                  <w:tcW w:w="676" w:type="dxa"/>
                  <w:vAlign w:val="top"/>
                </w:tcPr>
                <w:p>
                  <w:pPr>
                    <w:jc w:val="center"/>
                    <w:rPr>
                      <w:rFonts w:hint="default" w:ascii="宋体" w:hAnsi="宋体" w:eastAsiaTheme="minorEastAsia" w:cstheme="minorBidi"/>
                      <w:color w:val="auto"/>
                      <w:kern w:val="2"/>
                      <w:sz w:val="21"/>
                      <w:szCs w:val="21"/>
                      <w:highlight w:val="none"/>
                      <w:vertAlign w:val="baseline"/>
                      <w:lang w:val="en-US" w:eastAsia="zh-CN" w:bidi="ar-SA"/>
                    </w:rPr>
                  </w:pPr>
                  <w:r>
                    <w:rPr>
                      <w:rFonts w:hint="eastAsia" w:ascii="宋体" w:hAnsi="宋体" w:cstheme="minorBidi"/>
                      <w:color w:val="auto"/>
                      <w:kern w:val="2"/>
                      <w:sz w:val="21"/>
                      <w:szCs w:val="21"/>
                      <w:highlight w:val="none"/>
                      <w:vertAlign w:val="baseline"/>
                      <w:lang w:val="en-US" w:eastAsia="zh-CN" w:bidi="ar-SA"/>
                    </w:rPr>
                    <w:t>认证公司</w:t>
                  </w:r>
                </w:p>
              </w:tc>
              <w:tc>
                <w:tcPr>
                  <w:tcW w:w="676" w:type="dxa"/>
                  <w:vAlign w:val="top"/>
                </w:tcPr>
                <w:p>
                  <w:pPr>
                    <w:jc w:val="center"/>
                    <w:rPr>
                      <w:rFonts w:hint="eastAsia" w:ascii="宋体" w:hAnsi="宋体" w:eastAsiaTheme="minorEastAsia" w:cstheme="minorBidi"/>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证书日期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703" w:type="dxa"/>
                </w:tcPr>
                <w:p>
                  <w:pPr>
                    <w:jc w:val="center"/>
                    <w:rPr>
                      <w:rFonts w:ascii="宋体" w:hAnsi="宋体"/>
                      <w:color w:val="auto"/>
                      <w:szCs w:val="21"/>
                      <w:highlight w:val="none"/>
                      <w:vertAlign w:val="baseline"/>
                    </w:rPr>
                  </w:pPr>
                </w:p>
              </w:tc>
              <w:tc>
                <w:tcPr>
                  <w:tcW w:w="676" w:type="dxa"/>
                </w:tcPr>
                <w:p>
                  <w:pPr>
                    <w:jc w:val="center"/>
                    <w:rPr>
                      <w:rFonts w:ascii="宋体" w:hAnsi="宋体"/>
                      <w:color w:val="auto"/>
                      <w:szCs w:val="21"/>
                      <w:highlight w:val="none"/>
                      <w:vertAlign w:val="baseline"/>
                    </w:rPr>
                  </w:pPr>
                </w:p>
              </w:tc>
              <w:tc>
                <w:tcPr>
                  <w:tcW w:w="662" w:type="dxa"/>
                </w:tcPr>
                <w:p>
                  <w:pPr>
                    <w:jc w:val="center"/>
                    <w:rPr>
                      <w:rFonts w:ascii="宋体" w:hAnsi="宋体"/>
                      <w:color w:val="auto"/>
                      <w:szCs w:val="21"/>
                      <w:highlight w:val="none"/>
                      <w:vertAlign w:val="baseline"/>
                    </w:rPr>
                  </w:pPr>
                </w:p>
              </w:tc>
              <w:tc>
                <w:tcPr>
                  <w:tcW w:w="759" w:type="dxa"/>
                </w:tcPr>
                <w:p>
                  <w:pPr>
                    <w:jc w:val="center"/>
                    <w:rPr>
                      <w:rFonts w:ascii="宋体" w:hAnsi="宋体"/>
                      <w:color w:val="auto"/>
                      <w:szCs w:val="21"/>
                      <w:highlight w:val="none"/>
                      <w:vertAlign w:val="baseline"/>
                    </w:rPr>
                  </w:pPr>
                </w:p>
              </w:tc>
              <w:tc>
                <w:tcPr>
                  <w:tcW w:w="689" w:type="dxa"/>
                </w:tcPr>
                <w:p>
                  <w:pPr>
                    <w:jc w:val="center"/>
                    <w:rPr>
                      <w:rFonts w:ascii="宋体" w:hAnsi="宋体"/>
                      <w:color w:val="auto"/>
                      <w:szCs w:val="21"/>
                      <w:highlight w:val="none"/>
                      <w:vertAlign w:val="baseline"/>
                    </w:rPr>
                  </w:pPr>
                </w:p>
              </w:tc>
              <w:tc>
                <w:tcPr>
                  <w:tcW w:w="731" w:type="dxa"/>
                </w:tcPr>
                <w:p>
                  <w:pPr>
                    <w:jc w:val="center"/>
                    <w:rPr>
                      <w:rFonts w:ascii="宋体" w:hAnsi="宋体"/>
                      <w:color w:val="auto"/>
                      <w:szCs w:val="21"/>
                      <w:highlight w:val="none"/>
                      <w:vertAlign w:val="baseline"/>
                    </w:rPr>
                  </w:pPr>
                </w:p>
              </w:tc>
              <w:tc>
                <w:tcPr>
                  <w:tcW w:w="704"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c>
                <w:tcPr>
                  <w:tcW w:w="676" w:type="dxa"/>
                  <w:vAlign w:val="top"/>
                </w:tcPr>
                <w:p>
                  <w:pPr>
                    <w:jc w:val="center"/>
                    <w:rPr>
                      <w:rFonts w:ascii="宋体" w:hAnsi="宋体" w:eastAsiaTheme="minorEastAsia" w:cstheme="minorBidi"/>
                      <w:color w:val="auto"/>
                      <w:kern w:val="2"/>
                      <w:sz w:val="21"/>
                      <w:szCs w:val="21"/>
                      <w:highlight w:val="none"/>
                      <w:vertAlign w:val="baseline"/>
                      <w:lang w:val="en-US" w:eastAsia="zh-CN" w:bidi="ar-SA"/>
                    </w:rPr>
                  </w:pPr>
                </w:p>
              </w:tc>
            </w:tr>
          </w:tbl>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widowControl/>
        <w:jc w:val="center"/>
        <w:outlineLvl w:val="0"/>
        <w:rPr>
          <w:rFonts w:asciiTheme="minorEastAsia" w:hAnsiTheme="minorEastAsia" w:cstheme="minorEastAsia"/>
          <w:b/>
          <w:color w:val="auto"/>
          <w:sz w:val="28"/>
          <w:szCs w:val="28"/>
          <w:highlight w:val="none"/>
        </w:rPr>
      </w:pPr>
      <w:bookmarkStart w:id="58" w:name="_Toc5086"/>
      <w:bookmarkStart w:id="59" w:name="_Toc17202"/>
      <w:bookmarkStart w:id="60" w:name="_Toc773574422"/>
      <w:r>
        <w:rPr>
          <w:rFonts w:hint="eastAsia" w:asciiTheme="minorEastAsia" w:hAnsiTheme="minorEastAsia" w:cstheme="minorEastAsia"/>
          <w:b/>
          <w:color w:val="auto"/>
          <w:sz w:val="28"/>
          <w:szCs w:val="28"/>
          <w:highlight w:val="none"/>
        </w:rPr>
        <w:t>23</w:t>
      </w:r>
      <w:r>
        <w:rPr>
          <w:rFonts w:asciiTheme="minorEastAsia" w:hAnsiTheme="minorEastAsia" w:cstheme="minorEastAsia"/>
          <w:b/>
          <w:color w:val="auto"/>
          <w:sz w:val="28"/>
          <w:szCs w:val="28"/>
          <w:highlight w:val="none"/>
        </w:rPr>
        <w:t>.科技成果转化资助</w:t>
      </w:r>
      <w:bookmarkEnd w:id="58"/>
      <w:bookmarkEnd w:id="59"/>
      <w:bookmarkEnd w:id="6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（一）在坪山落地的技术转移机构，对其促成国内外高校院所向我区企业转化的科技成果，按技术合同中实际发生技术交易额的</w:t>
      </w:r>
      <w:r>
        <w:rPr>
          <w:color w:val="auto"/>
          <w:highlight w:val="none"/>
        </w:rPr>
        <w:t>3%</w:t>
      </w:r>
      <w:r>
        <w:rPr>
          <w:rFonts w:hint="eastAsia"/>
          <w:color w:val="auto"/>
          <w:highlight w:val="none"/>
        </w:rPr>
        <w:t>给予资助；对向区外企业转化的科技成果，按技术合同中实际发生技术交易额的</w:t>
      </w:r>
      <w:r>
        <w:rPr>
          <w:color w:val="auto"/>
          <w:highlight w:val="none"/>
        </w:rPr>
        <w:t>1%</w:t>
      </w:r>
      <w:r>
        <w:rPr>
          <w:rFonts w:hint="eastAsia"/>
          <w:color w:val="auto"/>
          <w:highlight w:val="none"/>
        </w:rPr>
        <w:t>给予资助。同一技术转移机构年度获得本项资助最高</w:t>
      </w:r>
      <w:r>
        <w:rPr>
          <w:color w:val="auto"/>
          <w:highlight w:val="none"/>
        </w:rPr>
        <w:t>300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（二）鼓励高等院校、公立医院、科研院所在坪山区设立专职机构或组织人员开展科技成果转化活动。成功开展科技成果转化活动的项目不少于</w:t>
      </w:r>
      <w:r>
        <w:rPr>
          <w:color w:val="auto"/>
          <w:highlight w:val="none"/>
        </w:rPr>
        <w:t>3</w:t>
      </w:r>
      <w:r>
        <w:rPr>
          <w:rFonts w:hint="eastAsia"/>
          <w:color w:val="auto"/>
          <w:highlight w:val="none"/>
        </w:rPr>
        <w:t>个，合同金额不低于</w:t>
      </w:r>
      <w:r>
        <w:rPr>
          <w:color w:val="auto"/>
          <w:highlight w:val="none"/>
        </w:rPr>
        <w:t>300</w:t>
      </w:r>
      <w:r>
        <w:rPr>
          <w:rFonts w:hint="eastAsia"/>
          <w:color w:val="auto"/>
          <w:highlight w:val="none"/>
        </w:rPr>
        <w:t>万元的，一次性给予单位</w:t>
      </w:r>
      <w:r>
        <w:rPr>
          <w:color w:val="auto"/>
          <w:highlight w:val="none"/>
        </w:rPr>
        <w:t>20</w:t>
      </w:r>
      <w:r>
        <w:rPr>
          <w:rFonts w:hint="eastAsia"/>
          <w:color w:val="auto"/>
          <w:highlight w:val="none"/>
        </w:rPr>
        <w:t>万元资助；成功开展科技成果转化活动的项目不少于</w:t>
      </w:r>
      <w:r>
        <w:rPr>
          <w:color w:val="auto"/>
          <w:highlight w:val="none"/>
        </w:rPr>
        <w:t>2</w:t>
      </w:r>
      <w:r>
        <w:rPr>
          <w:rFonts w:hint="eastAsia"/>
          <w:color w:val="auto"/>
          <w:highlight w:val="none"/>
        </w:rPr>
        <w:t>个，合同金额不低于</w:t>
      </w:r>
      <w:r>
        <w:rPr>
          <w:color w:val="auto"/>
          <w:highlight w:val="none"/>
        </w:rPr>
        <w:t>200</w:t>
      </w:r>
      <w:r>
        <w:rPr>
          <w:rFonts w:hint="eastAsia"/>
          <w:color w:val="auto"/>
          <w:highlight w:val="none"/>
        </w:rPr>
        <w:t>万元的，一次性给予单位</w:t>
      </w:r>
      <w:r>
        <w:rPr>
          <w:color w:val="auto"/>
          <w:highlight w:val="none"/>
        </w:rPr>
        <w:t>10</w:t>
      </w:r>
      <w:r>
        <w:rPr>
          <w:rFonts w:hint="eastAsia"/>
          <w:color w:val="auto"/>
          <w:highlight w:val="none"/>
        </w:rPr>
        <w:t>万元资助；成功开展科技成果转化活动的项目不少于</w:t>
      </w:r>
      <w:r>
        <w:rPr>
          <w:color w:val="auto"/>
          <w:highlight w:val="none"/>
        </w:rPr>
        <w:t>1</w:t>
      </w:r>
      <w:r>
        <w:rPr>
          <w:rFonts w:hint="eastAsia"/>
          <w:color w:val="auto"/>
          <w:highlight w:val="none"/>
        </w:rPr>
        <w:t>个，合同金额不低于</w:t>
      </w:r>
      <w:r>
        <w:rPr>
          <w:color w:val="auto"/>
          <w:highlight w:val="none"/>
        </w:rPr>
        <w:t>100</w:t>
      </w:r>
      <w:r>
        <w:rPr>
          <w:rFonts w:hint="eastAsia"/>
          <w:color w:val="auto"/>
          <w:highlight w:val="none"/>
        </w:rPr>
        <w:t>万元，一次性给予单位</w:t>
      </w:r>
      <w:r>
        <w:rPr>
          <w:color w:val="auto"/>
          <w:highlight w:val="none"/>
        </w:rPr>
        <w:t>5</w:t>
      </w:r>
      <w:r>
        <w:rPr>
          <w:rFonts w:hint="eastAsia"/>
          <w:color w:val="auto"/>
          <w:highlight w:val="none"/>
        </w:rPr>
        <w:t>万元资助。已获资助单位须将不超过</w:t>
      </w:r>
      <w:r>
        <w:rPr>
          <w:color w:val="auto"/>
          <w:highlight w:val="none"/>
        </w:rPr>
        <w:t>50%</w:t>
      </w:r>
      <w:r>
        <w:rPr>
          <w:rFonts w:hint="eastAsia"/>
          <w:color w:val="auto"/>
          <w:highlight w:val="none"/>
        </w:rPr>
        <w:t>的资助资金以绩效奖励形式给予成功开展科技成果转化项目负责人或成员。</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（一）申请第（一）款资助的单位应符合以下条件：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、在坪山区依法注册、具有独立法人资格的企事业单位，企业纳税地须在坪山区；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、该笔交易真实客观，并已经完成交易程序；</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、技术成果基本完成研发且具备产业化条件，其促成国内外高校院所向我区企业转化的科技成果还需已落户坪山区。</w:t>
      </w:r>
    </w:p>
    <w:p>
      <w:pPr>
        <w:spacing w:line="360" w:lineRule="auto"/>
        <w:ind w:firstLine="420" w:firstLineChars="200"/>
        <w:jc w:val="left"/>
        <w:rPr>
          <w:color w:val="auto"/>
          <w:highlight w:val="none"/>
        </w:rPr>
      </w:pPr>
      <w:r>
        <w:rPr>
          <w:rFonts w:hint="eastAsia"/>
          <w:color w:val="auto"/>
          <w:highlight w:val="none"/>
        </w:rPr>
        <w:t>（二）申请第（二）款资助的单位应符合以下条件：</w:t>
      </w:r>
    </w:p>
    <w:p>
      <w:pPr>
        <w:spacing w:line="360" w:lineRule="auto"/>
        <w:ind w:firstLine="420" w:firstLineChars="200"/>
        <w:jc w:val="left"/>
        <w:rPr>
          <w:color w:val="auto"/>
          <w:highlight w:val="none"/>
        </w:rPr>
      </w:pPr>
      <w:r>
        <w:rPr>
          <w:color w:val="auto"/>
          <w:highlight w:val="none"/>
          <w:u w:val="none"/>
        </w:rPr>
        <w:t>1</w:t>
      </w:r>
      <w:r>
        <w:rPr>
          <w:rFonts w:hint="eastAsia"/>
          <w:color w:val="auto"/>
          <w:highlight w:val="none"/>
          <w:u w:val="none"/>
        </w:rPr>
        <w:t>、申请第（二）款的单位不受注册地、独立法人资格条件限制，但其在坪山区设立的专职机构或开展科技成果转化活动的人员需与其存在授权或委托关系；且其开展的科技成果转化项目须属企业营业执照法定经营范围且符合深圳市产业发展导向；</w:t>
      </w:r>
    </w:p>
    <w:p>
      <w:pPr>
        <w:spacing w:line="360" w:lineRule="auto"/>
        <w:ind w:firstLine="420" w:firstLineChars="200"/>
        <w:rPr>
          <w:color w:val="auto"/>
          <w:highlight w:val="none"/>
        </w:rPr>
      </w:pPr>
      <w:r>
        <w:rPr>
          <w:color w:val="auto"/>
          <w:highlight w:val="none"/>
        </w:rPr>
        <w:t>2</w:t>
      </w:r>
      <w:r>
        <w:rPr>
          <w:rFonts w:hint="eastAsia"/>
          <w:color w:val="auto"/>
          <w:highlight w:val="none"/>
        </w:rPr>
        <w:t>、高等院校包括：本科以上院校；</w:t>
      </w:r>
    </w:p>
    <w:p>
      <w:pPr>
        <w:spacing w:line="360" w:lineRule="auto"/>
        <w:ind w:firstLine="420" w:firstLineChars="200"/>
        <w:rPr>
          <w:color w:val="auto"/>
          <w:highlight w:val="none"/>
        </w:rPr>
      </w:pPr>
      <w:r>
        <w:rPr>
          <w:color w:val="auto"/>
          <w:highlight w:val="none"/>
        </w:rPr>
        <w:t>3</w:t>
      </w:r>
      <w:r>
        <w:rPr>
          <w:rFonts w:hint="eastAsia"/>
          <w:color w:val="auto"/>
          <w:highlight w:val="none"/>
        </w:rPr>
        <w:t>、公立医院包括：</w:t>
      </w:r>
      <w:r>
        <w:rPr>
          <w:rFonts w:hint="eastAsia"/>
          <w:color w:val="auto"/>
          <w:highlight w:val="none"/>
          <w:lang w:val="en-US" w:eastAsia="zh-CN"/>
        </w:rPr>
        <w:t>坪山区内公立</w:t>
      </w:r>
      <w:r>
        <w:rPr>
          <w:rFonts w:hint="eastAsia"/>
          <w:color w:val="auto"/>
          <w:highlight w:val="none"/>
        </w:rPr>
        <w:t>医院；</w:t>
      </w:r>
    </w:p>
    <w:p>
      <w:pPr>
        <w:spacing w:line="360" w:lineRule="auto"/>
        <w:ind w:firstLine="420" w:firstLineChars="200"/>
        <w:rPr>
          <w:color w:val="auto"/>
          <w:highlight w:val="none"/>
        </w:rPr>
      </w:pPr>
      <w:r>
        <w:rPr>
          <w:color w:val="auto"/>
          <w:highlight w:val="none"/>
        </w:rPr>
        <w:t>4</w:t>
      </w:r>
      <w:r>
        <w:rPr>
          <w:rFonts w:hint="eastAsia"/>
          <w:color w:val="auto"/>
          <w:highlight w:val="none"/>
        </w:rPr>
        <w:t>、科研院所包括：市级及以上科研院所；</w:t>
      </w:r>
    </w:p>
    <w:p>
      <w:pPr>
        <w:spacing w:line="360" w:lineRule="auto"/>
        <w:ind w:firstLine="420" w:firstLineChars="200"/>
        <w:rPr>
          <w:color w:val="auto"/>
          <w:highlight w:val="none"/>
        </w:rPr>
      </w:pPr>
      <w:r>
        <w:rPr>
          <w:rFonts w:hint="eastAsia"/>
          <w:color w:val="auto"/>
          <w:highlight w:val="none"/>
        </w:rPr>
        <w:t>5、成功获批第（二）款资助的单位，须在</w:t>
      </w:r>
      <w:r>
        <w:rPr>
          <w:rFonts w:hint="eastAsia"/>
          <w:color w:val="auto"/>
          <w:highlight w:val="none"/>
          <w:lang w:eastAsia="zh-CN"/>
        </w:rPr>
        <w:t>2021</w:t>
      </w:r>
      <w:r>
        <w:rPr>
          <w:rFonts w:hint="eastAsia"/>
          <w:color w:val="auto"/>
          <w:highlight w:val="none"/>
        </w:rPr>
        <w:t>年度科技创新专项资金资助计划公示结束之日起5个工作日内，将不超过资助计划资助资金的50%，奖励给在坪山区成功开展科技成果转化项目的专职机构或人员，并将相关奖励实际发放到位的证明提交到区科技主管部门，方可与区科技主管部门签订资助协议。</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b/>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、《坪山区科技创新专项资金申请表（科技成果转化资助）》（在申报系统填写）；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、申请单位的企业营业执照或事业单位法人证书复印件（加盖公章），法定代表人身份证复印件（加盖公章）和签字样本；</w:t>
      </w:r>
    </w:p>
    <w:p>
      <w:pPr>
        <w:spacing w:line="360" w:lineRule="auto"/>
        <w:ind w:firstLine="420" w:firstLineChars="200"/>
        <w:rPr>
          <w:color w:val="auto"/>
          <w:highlight w:val="none"/>
        </w:rPr>
      </w:pPr>
      <w:r>
        <w:rPr>
          <w:color w:val="auto"/>
          <w:highlight w:val="none"/>
        </w:rPr>
        <w:t>2</w:t>
      </w:r>
      <w:r>
        <w:rPr>
          <w:rFonts w:hint="eastAsia"/>
          <w:color w:val="auto"/>
          <w:highlight w:val="none"/>
        </w:rPr>
        <w:t>、科技成果转化承接方的企业营业执照复印件（加盖公章），法定代表人身份证复印件（加盖公章）和签字样本；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3、</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rFonts w:hint="eastAsia"/>
          <w:color w:val="auto"/>
          <w:highlight w:val="none"/>
        </w:rPr>
        <w:t>5、技术转移机构成立批文；</w:t>
      </w:r>
    </w:p>
    <w:p>
      <w:pPr>
        <w:spacing w:line="360" w:lineRule="auto"/>
        <w:ind w:firstLine="420" w:firstLineChars="200"/>
        <w:rPr>
          <w:color w:val="auto"/>
          <w:highlight w:val="none"/>
        </w:rPr>
      </w:pPr>
      <w:r>
        <w:rPr>
          <w:rFonts w:hint="eastAsia"/>
          <w:color w:val="auto"/>
          <w:highlight w:val="none"/>
        </w:rPr>
        <w:t>6、项目交易合同、发票、款项到账证明（银行进账单）；</w:t>
      </w:r>
    </w:p>
    <w:p>
      <w:pPr>
        <w:spacing w:line="360" w:lineRule="auto"/>
        <w:ind w:firstLine="420" w:firstLineChars="200"/>
        <w:jc w:val="left"/>
        <w:rPr>
          <w:color w:val="auto"/>
          <w:highlight w:val="none"/>
        </w:rPr>
      </w:pPr>
      <w:r>
        <w:rPr>
          <w:rFonts w:hint="eastAsia"/>
          <w:color w:val="auto"/>
          <w:highlight w:val="none"/>
        </w:rPr>
        <w:t>7、项目产业化进展情况（包括产品专利授权、销售合同、市场准入认证等证明材料）。</w:t>
      </w:r>
    </w:p>
    <w:p>
      <w:pPr>
        <w:spacing w:line="360" w:lineRule="auto"/>
        <w:ind w:firstLine="420" w:firstLineChars="200"/>
        <w:jc w:val="left"/>
        <w:rPr>
          <w:color w:val="auto"/>
          <w:highlight w:val="none"/>
        </w:rPr>
      </w:pPr>
      <w:r>
        <w:rPr>
          <w:rFonts w:hint="eastAsia"/>
          <w:color w:val="auto"/>
          <w:highlight w:val="none"/>
        </w:rPr>
        <w:t>（三）申请第（二）款资助的单位还需同时提供：</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、所属高等院校、公立医院、科研院所机构资质相关证明材料；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、场地使用证明材料（产权证或租赁合同和在街道等政府部门备案的证明材料）；</w:t>
      </w:r>
    </w:p>
    <w:p>
      <w:pPr>
        <w:spacing w:line="360" w:lineRule="auto"/>
        <w:ind w:firstLine="420" w:firstLineChars="200"/>
        <w:jc w:val="left"/>
        <w:rPr>
          <w:color w:val="auto"/>
          <w:highlight w:val="none"/>
        </w:rPr>
      </w:pPr>
      <w:r>
        <w:rPr>
          <w:color w:val="auto"/>
          <w:highlight w:val="none"/>
        </w:rPr>
        <w:t>3</w:t>
      </w:r>
      <w:r>
        <w:rPr>
          <w:rFonts w:hint="eastAsia"/>
          <w:color w:val="auto"/>
          <w:highlight w:val="none"/>
        </w:rPr>
        <w:t>、工作人员身份证明材料（高等院校、公立医院、科研院所等的授权书、工作人员身份证等）；</w:t>
      </w:r>
    </w:p>
    <w:p>
      <w:pPr>
        <w:spacing w:line="360" w:lineRule="auto"/>
        <w:ind w:firstLine="420" w:firstLineChars="200"/>
        <w:jc w:val="left"/>
        <w:rPr>
          <w:b/>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年科技成果转化项目的合同。</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87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7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23"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23"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《坪山区科技创新专项资金申请表（科技成果转化资助）》</w:t>
            </w:r>
            <w:r>
              <w:rPr>
                <w:rFonts w:hint="eastAsia"/>
                <w:color w:val="auto"/>
                <w:highlight w:val="none"/>
              </w:rPr>
              <w:t>（在申报系统填写）</w:t>
            </w:r>
            <w:r>
              <w:rPr>
                <w:rFonts w:hint="eastAsia" w:ascii="宋体" w:hAnsi="宋体"/>
                <w:color w:val="auto"/>
                <w:szCs w:val="21"/>
                <w:highlight w:val="none"/>
              </w:rPr>
              <w:t>；</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23"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2145" w:type="dxa"/>
            <w:vMerge w:val="restart"/>
            <w:vAlign w:val="center"/>
          </w:tcPr>
          <w:p>
            <w:pPr>
              <w:jc w:val="center"/>
              <w:rPr>
                <w:color w:val="auto"/>
                <w:highlight w:val="none"/>
              </w:rPr>
            </w:pPr>
            <w:r>
              <w:rPr>
                <w:rFonts w:hint="eastAsia"/>
                <w:color w:val="auto"/>
                <w:highlight w:val="none"/>
              </w:rPr>
              <w:t>申请第（一）款资助的还需提交</w:t>
            </w:r>
          </w:p>
        </w:tc>
        <w:tc>
          <w:tcPr>
            <w:tcW w:w="4878" w:type="dxa"/>
            <w:vAlign w:val="center"/>
          </w:tcPr>
          <w:p>
            <w:pPr>
              <w:rPr>
                <w:rFonts w:ascii="宋体" w:hAnsi="宋体"/>
                <w:color w:val="auto"/>
                <w:szCs w:val="21"/>
                <w:highlight w:val="none"/>
              </w:rPr>
            </w:pPr>
            <w:r>
              <w:rPr>
                <w:rFonts w:hint="eastAsia"/>
                <w:color w:val="auto"/>
                <w:highlight w:val="none"/>
              </w:rPr>
              <w:t>申请单位的企业营业执照或事业单位法人证书复印件（加盖公章）；法定代表人身份证复印件（加盖公章）和签字样本；</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科技成果转化承接方的企业营业执照复印件（加盖公章），法定代表人身份证复印件（加盖公章）和签字样本；</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2145" w:type="dxa"/>
            <w:vMerge w:val="continue"/>
            <w:vAlign w:val="center"/>
          </w:tcPr>
          <w:p>
            <w:pPr>
              <w:jc w:val="center"/>
              <w:rPr>
                <w:color w:val="auto"/>
                <w:highlight w:val="none"/>
              </w:rPr>
            </w:pPr>
          </w:p>
        </w:tc>
        <w:tc>
          <w:tcPr>
            <w:tcW w:w="4878"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2145" w:type="dxa"/>
            <w:vMerge w:val="continue"/>
            <w:vAlign w:val="center"/>
          </w:tcPr>
          <w:p>
            <w:pPr>
              <w:jc w:val="center"/>
              <w:rPr>
                <w:color w:val="auto"/>
                <w:highlight w:val="none"/>
              </w:rPr>
            </w:pPr>
          </w:p>
        </w:tc>
        <w:tc>
          <w:tcPr>
            <w:tcW w:w="4878"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技术转移机构成立批文；</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项目交易合同、发票、款项到账证明（银行进账单）；</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ascii="宋体" w:hAnsi="宋体"/>
                <w:color w:val="auto"/>
                <w:szCs w:val="21"/>
                <w:highlight w:val="none"/>
              </w:rPr>
              <w:t>项目产业化进展情况（包括产品专利授权、销售合同、市场准入认证等证明材料）。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145" w:type="dxa"/>
            <w:vMerge w:val="restart"/>
            <w:vAlign w:val="center"/>
          </w:tcPr>
          <w:p>
            <w:pPr>
              <w:jc w:val="center"/>
              <w:rPr>
                <w:color w:val="auto"/>
                <w:highlight w:val="none"/>
              </w:rPr>
            </w:pPr>
            <w:r>
              <w:rPr>
                <w:rFonts w:hint="eastAsia"/>
                <w:color w:val="auto"/>
                <w:highlight w:val="none"/>
              </w:rPr>
              <w:t>申请第（二）款资助的还需提交</w:t>
            </w:r>
          </w:p>
        </w:tc>
        <w:tc>
          <w:tcPr>
            <w:tcW w:w="4878" w:type="dxa"/>
            <w:vAlign w:val="center"/>
          </w:tcPr>
          <w:p>
            <w:pPr>
              <w:rPr>
                <w:rFonts w:ascii="宋体" w:hAnsi="宋体"/>
                <w:color w:val="auto"/>
                <w:szCs w:val="21"/>
                <w:highlight w:val="none"/>
              </w:rPr>
            </w:pPr>
            <w:r>
              <w:rPr>
                <w:rFonts w:hint="eastAsia"/>
                <w:color w:val="auto"/>
                <w:highlight w:val="none"/>
              </w:rPr>
              <w:t>所属高等院校、公立医院、科研院所机构资质相关证明材料；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场地使用证明材料（产权证或租赁合同和在街道等政府部门备案的证明材料）；</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rPr>
              <w:t>工作人员身份证明材料（高等院校、公立医院、科研院所等的授权书、工作人员身份证等）；</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145" w:type="dxa"/>
            <w:vMerge w:val="continue"/>
            <w:vAlign w:val="center"/>
          </w:tcPr>
          <w:p>
            <w:pPr>
              <w:jc w:val="center"/>
              <w:rPr>
                <w:color w:val="auto"/>
                <w:highlight w:val="none"/>
              </w:rPr>
            </w:pPr>
          </w:p>
        </w:tc>
        <w:tc>
          <w:tcPr>
            <w:tcW w:w="4878"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年科技成果转化项目的合同。</w:t>
            </w:r>
          </w:p>
        </w:tc>
        <w:tc>
          <w:tcPr>
            <w:tcW w:w="126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val="0"/>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1" w:name="_Toc2035280311"/>
      <w:bookmarkStart w:id="62" w:name="_Toc10618"/>
      <w:bookmarkStart w:id="63" w:name="_Toc12218"/>
      <w:r>
        <w:rPr>
          <w:rFonts w:hint="eastAsia" w:asciiTheme="minorEastAsia" w:hAnsiTheme="minorEastAsia" w:cstheme="minorEastAsia"/>
          <w:b/>
          <w:color w:val="auto"/>
          <w:sz w:val="28"/>
          <w:szCs w:val="28"/>
          <w:highlight w:val="none"/>
        </w:rPr>
        <w:t>24</w:t>
      </w:r>
      <w:r>
        <w:rPr>
          <w:rFonts w:asciiTheme="minorEastAsia" w:hAnsiTheme="minorEastAsia" w:cstheme="minorEastAsia"/>
          <w:b/>
          <w:color w:val="auto"/>
          <w:sz w:val="28"/>
          <w:szCs w:val="28"/>
          <w:highlight w:val="none"/>
        </w:rPr>
        <w:t>.产学研协同创新资助</w:t>
      </w:r>
      <w:bookmarkEnd w:id="61"/>
      <w:bookmarkEnd w:id="62"/>
      <w:bookmarkEnd w:id="6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（一）对与区内高校、科研机构开展产学研科技合作并已取得合作成果的坪山区企业，按照合作项目已支付金额的</w:t>
      </w:r>
      <w:r>
        <w:rPr>
          <w:color w:val="auto"/>
          <w:highlight w:val="none"/>
        </w:rPr>
        <w:t>60%</w:t>
      </w:r>
      <w:r>
        <w:rPr>
          <w:rFonts w:hint="eastAsia"/>
          <w:color w:val="auto"/>
          <w:highlight w:val="none"/>
        </w:rPr>
        <w:t>，给予单个项目最高</w:t>
      </w:r>
      <w:r>
        <w:rPr>
          <w:color w:val="auto"/>
          <w:highlight w:val="none"/>
        </w:rPr>
        <w:t>100</w:t>
      </w:r>
      <w:r>
        <w:rPr>
          <w:rFonts w:hint="eastAsia"/>
          <w:color w:val="auto"/>
          <w:highlight w:val="none"/>
        </w:rPr>
        <w:t>万元资助。对与区外高校、科研机构开展产学研科技合作并已取得合作成果的坪山区企业，按照合作项目已支付金额的</w:t>
      </w:r>
      <w:r>
        <w:rPr>
          <w:color w:val="auto"/>
          <w:highlight w:val="none"/>
        </w:rPr>
        <w:t>30%</w:t>
      </w:r>
      <w:r>
        <w:rPr>
          <w:rFonts w:hint="eastAsia"/>
          <w:color w:val="auto"/>
          <w:highlight w:val="none"/>
        </w:rPr>
        <w:t>，给予单个项目最高</w:t>
      </w:r>
      <w:r>
        <w:rPr>
          <w:color w:val="auto"/>
          <w:highlight w:val="none"/>
        </w:rPr>
        <w:t>50</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（二）鼓励辖区企业采购本区无投资关系的企业或机构提供的公共服务，对企业使用上级创新平台在坪山设立的科技服务机构或区级公共技术服务平台的，按照实际发生费用的</w:t>
      </w:r>
      <w:r>
        <w:rPr>
          <w:color w:val="auto"/>
          <w:highlight w:val="none"/>
        </w:rPr>
        <w:t>30%</w:t>
      </w:r>
      <w:r>
        <w:rPr>
          <w:rFonts w:hint="eastAsia"/>
          <w:color w:val="auto"/>
          <w:highlight w:val="none"/>
        </w:rPr>
        <w:t>给予资助，同一企业年度获得本项资助总额最高</w:t>
      </w:r>
      <w:r>
        <w:rPr>
          <w:color w:val="auto"/>
          <w:highlight w:val="none"/>
        </w:rPr>
        <w:t>100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（三）支持各类院士（科学家、专家）工作站（室）建设，对获得市科协批准建立工作站并正常开展科研工作的（须在科研工作人员、科研课题、科研计划等方面满足要求），按照上级资助额给予1：1配套支持。</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、在坪山区注册、纳税并具有独立法人资格的企业；</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、申请项目属企业营业执照法定经营范围且符合深圳市产业发展导向。</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与国内外高校、科研机构就申请的项目展开合作并签订合作协议（合同），合作协议的内容须包括项目开发的具体内容以及需完成的成果形式（含学术指标、经济指标）和项目实施地，并已向合作方支付合作经费，合作的形式可以是委托开发、联合开发、成果转化、技术转让等；</w:t>
      </w:r>
    </w:p>
    <w:p>
      <w:pPr>
        <w:spacing w:line="360" w:lineRule="auto"/>
        <w:ind w:firstLine="420" w:firstLineChars="200"/>
        <w:rPr>
          <w:color w:val="auto"/>
          <w:highlight w:val="none"/>
        </w:rPr>
      </w:pPr>
      <w:r>
        <w:rPr>
          <w:color w:val="auto"/>
          <w:highlight w:val="none"/>
        </w:rPr>
        <w:t>2</w:t>
      </w:r>
      <w:r>
        <w:rPr>
          <w:rFonts w:hint="eastAsia"/>
          <w:color w:val="auto"/>
          <w:highlight w:val="none"/>
        </w:rPr>
        <w:t>、申请项目的主要成果产业化必须在区内落地实施；</w:t>
      </w:r>
    </w:p>
    <w:p>
      <w:pPr>
        <w:spacing w:line="360" w:lineRule="auto"/>
        <w:ind w:firstLine="420" w:firstLineChars="200"/>
        <w:rPr>
          <w:color w:val="auto"/>
          <w:highlight w:val="none"/>
        </w:rPr>
      </w:pPr>
      <w:r>
        <w:rPr>
          <w:color w:val="auto"/>
          <w:highlight w:val="none"/>
        </w:rPr>
        <w:t>3</w:t>
      </w:r>
      <w:r>
        <w:rPr>
          <w:rFonts w:hint="eastAsia"/>
          <w:color w:val="auto"/>
          <w:highlight w:val="none"/>
        </w:rPr>
        <w:t>、与申请单位合作的高等院校、研究机构必须保证有足够的技术专家参与合作项目的技术研发工作；专家必须有能力主持项目研发活动的开展，并在相关领域内具有较高的学术水平或技术优势；</w:t>
      </w:r>
    </w:p>
    <w:p>
      <w:pPr>
        <w:spacing w:line="360" w:lineRule="auto"/>
        <w:ind w:firstLine="420" w:firstLineChars="200"/>
        <w:rPr>
          <w:color w:val="auto"/>
          <w:highlight w:val="none"/>
        </w:rPr>
      </w:pPr>
      <w:r>
        <w:rPr>
          <w:color w:val="auto"/>
          <w:highlight w:val="none"/>
        </w:rPr>
        <w:t>4</w:t>
      </w:r>
      <w:r>
        <w:rPr>
          <w:rFonts w:hint="eastAsia"/>
          <w:color w:val="auto"/>
          <w:highlight w:val="none"/>
        </w:rPr>
        <w:t>、申请项目的合作协议须在</w:t>
      </w:r>
      <w:r>
        <w:rPr>
          <w:rFonts w:hint="eastAsia"/>
          <w:color w:val="auto"/>
          <w:highlight w:val="none"/>
          <w:lang w:eastAsia="zh-CN"/>
        </w:rPr>
        <w:t>截至2021年、20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内签订，合作项目经费支付行为发生在签订协议之后、</w:t>
      </w:r>
      <w:r>
        <w:rPr>
          <w:rFonts w:hint="eastAsia"/>
          <w:color w:val="auto"/>
          <w:highlight w:val="none"/>
          <w:lang w:eastAsia="zh-CN"/>
        </w:rPr>
        <w:t>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日之前。</w:t>
      </w:r>
    </w:p>
    <w:p>
      <w:pPr>
        <w:spacing w:line="360" w:lineRule="auto"/>
        <w:ind w:firstLine="420" w:firstLineChars="200"/>
        <w:rPr>
          <w:color w:val="auto"/>
          <w:highlight w:val="none"/>
        </w:rPr>
      </w:pPr>
      <w:r>
        <w:rPr>
          <w:rFonts w:hint="eastAsia"/>
          <w:color w:val="auto"/>
          <w:highlight w:val="none"/>
          <w:u w:val="none"/>
        </w:rPr>
        <w:t>产学研合作通过评审项目的确定标准：及格项目（总得分大于等于</w:t>
      </w:r>
      <w:r>
        <w:rPr>
          <w:color w:val="auto"/>
          <w:highlight w:val="none"/>
          <w:u w:val="none"/>
        </w:rPr>
        <w:t>60</w:t>
      </w:r>
      <w:r>
        <w:rPr>
          <w:rFonts w:hint="eastAsia"/>
          <w:color w:val="auto"/>
          <w:highlight w:val="none"/>
          <w:u w:val="none"/>
        </w:rPr>
        <w:t>分）得分取平均分为通过评审的标准分，超过该标准分（不含标准分）为通过评审；若仅有一个项目参与评审的，该项目专家打分需达到</w:t>
      </w:r>
      <w:r>
        <w:rPr>
          <w:color w:val="auto"/>
          <w:highlight w:val="none"/>
          <w:u w:val="none"/>
        </w:rPr>
        <w:t>70</w:t>
      </w:r>
      <w:r>
        <w:rPr>
          <w:rFonts w:hint="eastAsia"/>
          <w:color w:val="auto"/>
          <w:highlight w:val="none"/>
          <w:u w:val="none"/>
        </w:rPr>
        <w:t>分为通过评审。</w:t>
      </w:r>
    </w:p>
    <w:p>
      <w:pPr>
        <w:spacing w:line="360" w:lineRule="auto"/>
        <w:ind w:firstLine="420" w:firstLineChars="200"/>
        <w:rPr>
          <w:color w:val="auto"/>
          <w:highlight w:val="none"/>
        </w:rPr>
      </w:pPr>
      <w:r>
        <w:rPr>
          <w:rFonts w:hint="eastAsia"/>
          <w:color w:val="auto"/>
          <w:highlight w:val="none"/>
          <w:u w:val="none"/>
        </w:rPr>
        <w:t>产学研合作通过评审项目限额的确定：参评项目</w:t>
      </w:r>
      <w:r>
        <w:rPr>
          <w:color w:val="auto"/>
          <w:highlight w:val="none"/>
          <w:u w:val="none"/>
        </w:rPr>
        <w:t>2</w:t>
      </w:r>
      <w:r>
        <w:rPr>
          <w:rFonts w:hint="eastAsia"/>
          <w:color w:val="auto"/>
          <w:highlight w:val="none"/>
          <w:u w:val="none"/>
        </w:rPr>
        <w:t>个及以上的，可通过评审项目数量不超过参与评审项目数的</w:t>
      </w:r>
      <w:r>
        <w:rPr>
          <w:color w:val="auto"/>
          <w:highlight w:val="none"/>
          <w:u w:val="none"/>
        </w:rPr>
        <w:t>30%</w:t>
      </w:r>
      <w:r>
        <w:rPr>
          <w:rFonts w:hint="eastAsia"/>
          <w:color w:val="auto"/>
          <w:highlight w:val="none"/>
          <w:u w:val="none"/>
        </w:rPr>
        <w:t>（计算方式为：参评项目数</w:t>
      </w:r>
      <w:r>
        <w:rPr>
          <w:color w:val="auto"/>
          <w:highlight w:val="none"/>
          <w:u w:val="none"/>
        </w:rPr>
        <w:t>*0.3</w:t>
      </w:r>
      <w:r>
        <w:rPr>
          <w:rFonts w:hint="eastAsia"/>
          <w:color w:val="auto"/>
          <w:highlight w:val="none"/>
          <w:u w:val="none"/>
        </w:rPr>
        <w:t>，结果四舍五入确定</w:t>
      </w:r>
      <w:r>
        <w:rPr>
          <w:rFonts w:hint="eastAsia"/>
          <w:color w:val="auto"/>
          <w:highlight w:val="none"/>
          <w:u w:val="none"/>
          <w:lang w:val="en-US" w:eastAsia="zh-CN"/>
        </w:rPr>
        <w:t>产学研合作</w:t>
      </w:r>
      <w:r>
        <w:rPr>
          <w:rFonts w:hint="eastAsia"/>
          <w:color w:val="auto"/>
          <w:highlight w:val="none"/>
          <w:u w:val="none"/>
        </w:rPr>
        <w:t>获批项目的封顶数）。</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、服务提供方须为区级及以上公共技术服务平台以及坪山区高等院校或国家级科研机构建设的部分平台</w:t>
      </w:r>
      <w:r>
        <w:rPr>
          <w:color w:val="auto"/>
          <w:highlight w:val="none"/>
        </w:rPr>
        <w:t>[</w:t>
      </w:r>
      <w:r>
        <w:rPr>
          <w:rFonts w:hint="eastAsia"/>
          <w:color w:val="auto"/>
          <w:highlight w:val="none"/>
        </w:rPr>
        <w:t>详见附件《上级创新平台及区级公共技术服务平台（含区级创新平台）》（附件</w:t>
      </w:r>
      <w:r>
        <w:rPr>
          <w:color w:val="auto"/>
          <w:highlight w:val="none"/>
        </w:rPr>
        <w:t>8</w:t>
      </w:r>
      <w:r>
        <w:rPr>
          <w:rFonts w:hint="eastAsia"/>
          <w:color w:val="auto"/>
          <w:highlight w:val="none"/>
        </w:rPr>
        <w:t>）</w:t>
      </w:r>
      <w:r>
        <w:rPr>
          <w:color w:val="auto"/>
          <w:highlight w:val="none"/>
        </w:rPr>
        <w:t>]</w:t>
      </w:r>
      <w:r>
        <w:rPr>
          <w:rFonts w:hint="eastAsia"/>
          <w:color w:val="auto"/>
          <w:highlight w:val="none"/>
        </w:rPr>
        <w:t>，具体包括：在</w:t>
      </w:r>
      <w:r>
        <w:rPr>
          <w:rFonts w:hint="eastAsia"/>
          <w:color w:val="auto"/>
          <w:highlight w:val="none"/>
          <w:lang w:eastAsia="zh-CN"/>
        </w:rPr>
        <w:t>2021</w:t>
      </w:r>
      <w:r>
        <w:rPr>
          <w:rFonts w:hint="eastAsia"/>
          <w:color w:val="auto"/>
          <w:highlight w:val="none"/>
        </w:rPr>
        <w:t>年以前年度，曾获得坪山区科技创新专项资金创新平台新建资助的区级创新平台、区级公共技术服务平台，以及坪山区高等院校或国家级科研机构在</w:t>
      </w:r>
      <w:r>
        <w:rPr>
          <w:rFonts w:hint="eastAsia"/>
          <w:color w:val="auto"/>
          <w:highlight w:val="none"/>
          <w:lang w:eastAsia="zh-CN"/>
        </w:rPr>
        <w:t>2021</w:t>
      </w:r>
      <w:r>
        <w:rPr>
          <w:rFonts w:hint="eastAsia"/>
          <w:color w:val="auto"/>
          <w:highlight w:val="none"/>
        </w:rPr>
        <w:t>年以前年度曾参与区级创新平台、区级公共技术服务平台评审且评审得分超过该分类项下标准分（评审得分大于等于</w:t>
      </w:r>
      <w:r>
        <w:rPr>
          <w:color w:val="auto"/>
          <w:highlight w:val="none"/>
        </w:rPr>
        <w:t>60</w:t>
      </w:r>
      <w:r>
        <w:rPr>
          <w:rFonts w:hint="eastAsia"/>
          <w:color w:val="auto"/>
          <w:highlight w:val="none"/>
        </w:rPr>
        <w:t>分的全部项目的平均分）的平台。</w:t>
      </w:r>
    </w:p>
    <w:p>
      <w:pPr>
        <w:spacing w:line="360" w:lineRule="auto"/>
        <w:ind w:firstLine="420" w:firstLineChars="200"/>
        <w:rPr>
          <w:color w:val="auto"/>
          <w:highlight w:val="none"/>
        </w:rPr>
      </w:pPr>
      <w:r>
        <w:rPr>
          <w:color w:val="auto"/>
          <w:highlight w:val="none"/>
        </w:rPr>
        <w:t>2</w:t>
      </w:r>
      <w:r>
        <w:rPr>
          <w:rFonts w:hint="eastAsia"/>
          <w:color w:val="auto"/>
          <w:highlight w:val="none"/>
        </w:rPr>
        <w:t>、服务采购方与服务提供方须无投资关系。</w:t>
      </w:r>
    </w:p>
    <w:p>
      <w:pPr>
        <w:spacing w:line="360" w:lineRule="auto"/>
        <w:ind w:firstLine="420" w:firstLineChars="200"/>
        <w:rPr>
          <w:color w:val="auto"/>
          <w:highlight w:val="none"/>
        </w:rPr>
      </w:pPr>
      <w:r>
        <w:rPr>
          <w:rFonts w:hint="eastAsia"/>
          <w:color w:val="auto"/>
          <w:highlight w:val="none"/>
        </w:rPr>
        <w:t>（四）第（一）款资助与第（二）款资助不得重复申请。</w:t>
      </w:r>
    </w:p>
    <w:p>
      <w:pPr>
        <w:spacing w:line="360" w:lineRule="auto"/>
        <w:ind w:firstLine="420" w:firstLineChars="200"/>
        <w:rPr>
          <w:color w:val="auto"/>
          <w:highlight w:val="none"/>
        </w:rPr>
      </w:pPr>
      <w:r>
        <w:rPr>
          <w:rFonts w:hint="eastAsia"/>
          <w:color w:val="auto"/>
          <w:highlight w:val="none"/>
        </w:rPr>
        <w:t>（五）申请第（三）款资助的单位还需同时满足：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、从事技术型和产业型科研活动，人文社科类不在若干措施资助范围内；</w:t>
      </w:r>
    </w:p>
    <w:p>
      <w:pPr>
        <w:spacing w:line="360" w:lineRule="auto"/>
        <w:ind w:firstLine="420" w:firstLineChars="200"/>
        <w:rPr>
          <w:color w:val="auto"/>
          <w:highlight w:val="none"/>
        </w:rPr>
      </w:pPr>
      <w:r>
        <w:rPr>
          <w:color w:val="auto"/>
          <w:highlight w:val="none"/>
        </w:rPr>
        <w:t>2</w:t>
      </w:r>
      <w:r>
        <w:rPr>
          <w:rFonts w:hint="eastAsia"/>
          <w:color w:val="auto"/>
          <w:highlight w:val="none"/>
        </w:rPr>
        <w:t>、正常开展科研工作，包括工作站（室）内正在从事科研活动的常驻工作人员至少</w:t>
      </w:r>
      <w:r>
        <w:rPr>
          <w:color w:val="auto"/>
          <w:highlight w:val="none"/>
        </w:rPr>
        <w:t>5</w:t>
      </w:r>
      <w:r>
        <w:rPr>
          <w:rFonts w:hint="eastAsia"/>
          <w:color w:val="auto"/>
          <w:highlight w:val="none"/>
        </w:rPr>
        <w:t>名（含）以上，进行中的科研课题</w:t>
      </w:r>
      <w:r>
        <w:rPr>
          <w:color w:val="auto"/>
          <w:highlight w:val="none"/>
        </w:rPr>
        <w:t>5</w:t>
      </w:r>
      <w:r>
        <w:rPr>
          <w:rFonts w:hint="eastAsia"/>
          <w:color w:val="auto"/>
          <w:highlight w:val="none"/>
        </w:rPr>
        <w:t>个（含）以上或课题的资金总额</w:t>
      </w:r>
      <w:r>
        <w:rPr>
          <w:color w:val="auto"/>
          <w:highlight w:val="none"/>
        </w:rPr>
        <w:t>500</w:t>
      </w:r>
      <w:r>
        <w:rPr>
          <w:rFonts w:hint="eastAsia"/>
          <w:color w:val="auto"/>
          <w:highlight w:val="none"/>
        </w:rPr>
        <w:t>万元以上，有详细的科研计划；</w:t>
      </w:r>
    </w:p>
    <w:p>
      <w:pPr>
        <w:spacing w:line="360" w:lineRule="auto"/>
        <w:ind w:firstLine="420" w:firstLineChars="200"/>
        <w:rPr>
          <w:color w:val="auto"/>
          <w:highlight w:val="none"/>
        </w:rPr>
      </w:pPr>
      <w:r>
        <w:rPr>
          <w:color w:val="auto"/>
          <w:highlight w:val="none"/>
        </w:rPr>
        <w:t>3</w:t>
      </w:r>
      <w:r>
        <w:rPr>
          <w:rFonts w:hint="eastAsia"/>
          <w:color w:val="auto"/>
          <w:highlight w:val="none"/>
        </w:rPr>
        <w:t>、获得市科协批准建立工作站（室）。</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、《坪山区科技创新专项资金申请表（产学研协同创新资助）》（在申报系统填写）；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、营业执照复印件（加盖公章），法定代表人身份证复印件（加盖公章）和签字样本；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年经审计的财务报告复印件（注册未满一年的可提供验资报告）</w:t>
      </w:r>
      <w:r>
        <w:rPr>
          <w:color w:val="auto"/>
          <w:highlight w:val="none"/>
        </w:rPr>
        <w:t>[</w:t>
      </w:r>
      <w:r>
        <w:rPr>
          <w:rFonts w:hint="eastAsia"/>
          <w:color w:val="auto"/>
          <w:highlight w:val="none"/>
        </w:rPr>
        <w:t>申请第（三）款的除外</w:t>
      </w:r>
      <w:r>
        <w:rPr>
          <w:color w:val="auto"/>
          <w:highlight w:val="none"/>
        </w:rPr>
        <w:t>]</w:t>
      </w:r>
      <w:r>
        <w:rPr>
          <w:rFonts w:hint="eastAsia"/>
          <w:color w:val="auto"/>
          <w:highlight w:val="none"/>
        </w:rPr>
        <w:t>；</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jc w:val="left"/>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、合作项目采取委托开发、联合开发、成果转化、技术转让等合作形式的必要性说明；</w:t>
      </w:r>
    </w:p>
    <w:p>
      <w:pPr>
        <w:spacing w:line="360" w:lineRule="auto"/>
        <w:ind w:firstLine="420" w:firstLineChars="200"/>
        <w:rPr>
          <w:color w:val="auto"/>
          <w:highlight w:val="none"/>
        </w:rPr>
      </w:pPr>
      <w:r>
        <w:rPr>
          <w:color w:val="auto"/>
          <w:highlight w:val="none"/>
        </w:rPr>
        <w:t>2</w:t>
      </w:r>
      <w:r>
        <w:rPr>
          <w:rFonts w:hint="eastAsia"/>
          <w:color w:val="auto"/>
          <w:highlight w:val="none"/>
        </w:rPr>
        <w:t>、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p>
      <w:pPr>
        <w:spacing w:line="360" w:lineRule="auto"/>
        <w:ind w:firstLine="420" w:firstLineChars="200"/>
        <w:rPr>
          <w:color w:val="auto"/>
          <w:highlight w:val="none"/>
        </w:rPr>
      </w:pPr>
      <w:r>
        <w:rPr>
          <w:color w:val="auto"/>
          <w:highlight w:val="none"/>
        </w:rPr>
        <w:t>3</w:t>
      </w:r>
      <w:r>
        <w:rPr>
          <w:rFonts w:hint="eastAsia"/>
          <w:color w:val="auto"/>
          <w:highlight w:val="none"/>
        </w:rPr>
        <w:t>、合作项目支付费用的支付凭证和合作方收款后开具的发票（收据）复印件；</w:t>
      </w:r>
    </w:p>
    <w:p>
      <w:pPr>
        <w:spacing w:line="360" w:lineRule="auto"/>
        <w:ind w:firstLine="420" w:firstLineChars="200"/>
        <w:rPr>
          <w:color w:val="auto"/>
          <w:highlight w:val="none"/>
        </w:rPr>
      </w:pPr>
      <w:r>
        <w:rPr>
          <w:color w:val="auto"/>
          <w:highlight w:val="none"/>
        </w:rPr>
        <w:t>4</w:t>
      </w:r>
      <w:r>
        <w:rPr>
          <w:rFonts w:hint="eastAsia"/>
          <w:color w:val="auto"/>
          <w:highlight w:val="none"/>
        </w:rPr>
        <w:t>、合作项目已支付经费的专项审计报告；</w:t>
      </w:r>
    </w:p>
    <w:p>
      <w:pPr>
        <w:spacing w:line="360" w:lineRule="auto"/>
        <w:ind w:firstLine="420" w:firstLineChars="200"/>
        <w:rPr>
          <w:color w:val="auto"/>
          <w:highlight w:val="none"/>
        </w:rPr>
      </w:pPr>
      <w:r>
        <w:rPr>
          <w:color w:val="auto"/>
          <w:highlight w:val="none"/>
        </w:rPr>
        <w:t>5</w:t>
      </w:r>
      <w:r>
        <w:rPr>
          <w:rFonts w:hint="eastAsia"/>
          <w:color w:val="auto"/>
          <w:highlight w:val="none"/>
        </w:rPr>
        <w:t>、项目产业化进展情况（包括发表的论文、产品专利授权、销售合同、市场准入认证等证明材料）；</w:t>
      </w:r>
    </w:p>
    <w:p>
      <w:pPr>
        <w:spacing w:line="360" w:lineRule="auto"/>
        <w:ind w:firstLine="420" w:firstLineChars="200"/>
        <w:rPr>
          <w:color w:val="auto"/>
          <w:highlight w:val="none"/>
        </w:rPr>
      </w:pPr>
      <w:r>
        <w:rPr>
          <w:color w:val="auto"/>
          <w:highlight w:val="none"/>
        </w:rPr>
        <w:t>6</w:t>
      </w:r>
      <w:r>
        <w:rPr>
          <w:rFonts w:hint="eastAsia"/>
          <w:color w:val="auto"/>
          <w:highlight w:val="none"/>
        </w:rPr>
        <w:t>、其他可以说明项目水平、企业及合作单位资质的附加材料。</w:t>
      </w:r>
    </w:p>
    <w:p>
      <w:pPr>
        <w:spacing w:line="360" w:lineRule="auto"/>
        <w:ind w:firstLine="420" w:firstLineChars="200"/>
        <w:rPr>
          <w:color w:val="auto"/>
          <w:highlight w:val="none"/>
        </w:rPr>
      </w:pPr>
      <w:r>
        <w:rPr>
          <w:rFonts w:hint="eastAsia"/>
          <w:color w:val="auto"/>
          <w:highlight w:val="none"/>
        </w:rPr>
        <w:t>（三）申请第（二）款资助的单位还需同时提供：与平台提供方签订的项目服务合同，发票、支付凭证；平台提供方的有关资质证明，包括认定证书（文件）或资助公示（资助合同）、资助到账证明等。</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pStyle w:val="22"/>
        <w:numPr>
          <w:ilvl w:val="0"/>
          <w:numId w:val="11"/>
        </w:numPr>
        <w:spacing w:line="360" w:lineRule="auto"/>
        <w:rPr>
          <w:color w:val="auto"/>
          <w:highlight w:val="none"/>
        </w:rPr>
      </w:pPr>
      <w:r>
        <w:rPr>
          <w:rFonts w:hint="eastAsia"/>
          <w:color w:val="auto"/>
          <w:highlight w:val="none"/>
        </w:rPr>
        <w:t>市科协出具的院士（科学家、专家）工作站（室）设立批准文件或证书；</w:t>
      </w:r>
    </w:p>
    <w:p>
      <w:pPr>
        <w:pStyle w:val="22"/>
        <w:spacing w:line="360" w:lineRule="auto"/>
        <w:jc w:val="left"/>
        <w:rPr>
          <w:color w:val="auto"/>
          <w:highlight w:val="none"/>
        </w:rPr>
      </w:pPr>
      <w:r>
        <w:rPr>
          <w:color w:val="auto"/>
          <w:highlight w:val="none"/>
        </w:rPr>
        <w:t>2</w:t>
      </w:r>
      <w:r>
        <w:rPr>
          <w:rFonts w:hint="eastAsia"/>
          <w:color w:val="auto"/>
          <w:highlight w:val="none"/>
        </w:rPr>
        <w:t>、科研人员名单及详细资料、科研课题合同书、科研计划。</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45"/>
        <w:gridCol w:w="494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88"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《坪山区科技创新专项资金申请表（产学研协同创新资助）》</w:t>
            </w:r>
            <w:r>
              <w:rPr>
                <w:rFonts w:hint="eastAsia"/>
                <w:color w:val="auto"/>
                <w:highlight w:val="none"/>
              </w:rPr>
              <w:t>（在申报系统填写）</w:t>
            </w:r>
            <w:r>
              <w:rPr>
                <w:rFonts w:hint="eastAsia" w:ascii="宋体" w:hAnsi="宋体"/>
                <w:color w:val="auto"/>
                <w:szCs w:val="21"/>
                <w:highlight w:val="none"/>
              </w:rPr>
              <w:t>；</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营业执照复印件（加盖公章）；</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88"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ascii="宋体" w:hAnsi="宋体"/>
                <w:color w:val="auto"/>
                <w:szCs w:val="21"/>
                <w:highlight w:val="none"/>
              </w:rPr>
              <w:t>复印件</w:t>
            </w:r>
            <w:r>
              <w:rPr>
                <w:rFonts w:ascii="宋体" w:hAnsi="宋体"/>
                <w:color w:val="auto"/>
                <w:szCs w:val="21"/>
                <w:highlight w:val="none"/>
              </w:rPr>
              <w:t>[申请第（三）款的除外]；</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88" w:type="dxa"/>
            <w:gridSpan w:val="2"/>
            <w:vAlign w:val="center"/>
          </w:tcPr>
          <w:p>
            <w:pPr>
              <w:rPr>
                <w:rFonts w:ascii="宋体" w:hAnsi="宋体"/>
                <w:color w:val="auto"/>
                <w:szCs w:val="21"/>
                <w:highlight w:val="none"/>
              </w:rPr>
            </w:pPr>
            <w:r>
              <w:rPr>
                <w:rFonts w:hint="eastAsia" w:hAnsi="宋体"/>
                <w:color w:val="auto"/>
                <w:szCs w:val="21"/>
                <w:highlight w:val="none"/>
                <w:lang w:eastAsia="zh-CN"/>
              </w:rPr>
              <w:t>2021</w:t>
            </w:r>
            <w:r>
              <w:rPr>
                <w:rFonts w:hint="eastAsia" w:ascii="宋体" w:hAnsi="宋体"/>
                <w:color w:val="auto"/>
                <w:szCs w:val="21"/>
                <w:highlight w:val="none"/>
              </w:rPr>
              <w:t>年经审计的财务报告（注册未满一年的可提供验资报告）</w:t>
            </w:r>
            <w:r>
              <w:rPr>
                <w:rFonts w:ascii="宋体" w:hAnsi="宋体"/>
                <w:color w:val="auto"/>
                <w:szCs w:val="21"/>
                <w:highlight w:val="none"/>
              </w:rPr>
              <w:t>[申请第（三）款的除外]；</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88"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145"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申请企业就合作项目在采取委托开发、联合开发、成果转化、技术转让等合作形式的必要性说明；</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企业与合作单位签订的项目合作合同复印件，其中应包括明确的研发目标、参与人员的姓名与分工、合作项目的经费金额、支付方式及时间进度、项目开发的具体内容以及需完成的成果形式（含学术指标、经济指标）和项目实施地等内容；</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申请企业支付费用的支付凭证和合作方收款后开具的发票（收据）复印件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银行回单、费用清单</w:t>
            </w:r>
            <w:r>
              <w:rPr>
                <w:rFonts w:hint="eastAsia" w:ascii="宋体" w:hAnsi="宋体"/>
                <w:color w:val="auto"/>
                <w:szCs w:val="21"/>
                <w:highlight w:val="none"/>
              </w:rPr>
              <w:t>；</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合作项目已支付经费的专项审计报告；</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ascii="宋体" w:hAnsi="宋体"/>
                <w:color w:val="auto"/>
                <w:szCs w:val="21"/>
                <w:highlight w:val="none"/>
              </w:rPr>
              <w:t>项目产业化进展情况（包括发表的论文、产品专利授权、销售合同、市场准入认证等证明材料）；</w:t>
            </w:r>
          </w:p>
        </w:tc>
        <w:tc>
          <w:tcPr>
            <w:tcW w:w="1197" w:type="dxa"/>
            <w:vAlign w:val="center"/>
          </w:tcPr>
          <w:p>
            <w:pPr>
              <w:tabs>
                <w:tab w:val="left" w:pos="349"/>
              </w:tabs>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145" w:type="dxa"/>
            <w:vMerge w:val="continue"/>
            <w:vAlign w:val="center"/>
          </w:tcPr>
          <w:p>
            <w:pPr>
              <w:rPr>
                <w:rFonts w:ascii="宋体" w:hAnsi="宋体"/>
                <w:color w:val="auto"/>
                <w:szCs w:val="21"/>
                <w:highlight w:val="none"/>
              </w:rPr>
            </w:pPr>
          </w:p>
        </w:tc>
        <w:tc>
          <w:tcPr>
            <w:tcW w:w="4943" w:type="dxa"/>
            <w:vAlign w:val="center"/>
          </w:tcPr>
          <w:p>
            <w:pPr>
              <w:rPr>
                <w:rFonts w:ascii="宋体" w:hAnsi="宋体"/>
                <w:color w:val="auto"/>
                <w:szCs w:val="21"/>
                <w:highlight w:val="none"/>
              </w:rPr>
            </w:pPr>
            <w:r>
              <w:rPr>
                <w:rFonts w:hint="eastAsia"/>
                <w:color w:val="auto"/>
                <w:highlight w:val="none"/>
                <w:lang w:val="en-US" w:eastAsia="zh-CN"/>
              </w:rPr>
              <w:t>所有外文翻译件，</w:t>
            </w:r>
            <w:r>
              <w:rPr>
                <w:rFonts w:hint="eastAsia" w:ascii="宋体" w:hAnsi="宋体"/>
                <w:color w:val="auto"/>
                <w:szCs w:val="21"/>
                <w:highlight w:val="none"/>
              </w:rPr>
              <w:t>其他可以说明项目水平、企业及合作单位资质的附加材料。</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145" w:type="dxa"/>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4943" w:type="dxa"/>
            <w:vAlign w:val="center"/>
          </w:tcPr>
          <w:p>
            <w:pPr>
              <w:rPr>
                <w:rFonts w:ascii="宋体" w:hAnsi="宋体"/>
                <w:color w:val="auto"/>
                <w:szCs w:val="21"/>
                <w:highlight w:val="none"/>
              </w:rPr>
            </w:pPr>
            <w:r>
              <w:rPr>
                <w:rFonts w:hint="eastAsia"/>
                <w:color w:val="auto"/>
                <w:highlight w:val="none"/>
              </w:rPr>
              <w:t>与平台提供方签订的项目服务合同，发票、支付凭证；平台提供方的有关资质证明，包括认定证书（文件）或资助公示（资助合同）、资助到账证明等。</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75" w:type="dxa"/>
            <w:vAlign w:val="center"/>
          </w:tcPr>
          <w:p>
            <w:pPr>
              <w:jc w:val="center"/>
              <w:rPr>
                <w:rFonts w:ascii="宋体" w:hAnsi="宋体"/>
                <w:color w:val="auto"/>
                <w:szCs w:val="21"/>
                <w:highlight w:val="none"/>
              </w:rPr>
            </w:pPr>
            <w:r>
              <w:rPr>
                <w:rFonts w:ascii="宋体" w:hAnsi="宋体"/>
                <w:color w:val="auto"/>
                <w:szCs w:val="21"/>
                <w:highlight w:val="none"/>
              </w:rPr>
              <w:t>14</w:t>
            </w:r>
          </w:p>
        </w:tc>
        <w:tc>
          <w:tcPr>
            <w:tcW w:w="2145" w:type="dxa"/>
            <w:vAlign w:val="center"/>
          </w:tcPr>
          <w:p>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4943" w:type="dxa"/>
            <w:vAlign w:val="center"/>
          </w:tcPr>
          <w:p>
            <w:pPr>
              <w:tabs>
                <w:tab w:val="left" w:pos="729"/>
              </w:tabs>
              <w:rPr>
                <w:rFonts w:ascii="宋体" w:hAnsi="宋体"/>
                <w:color w:val="auto"/>
                <w:szCs w:val="21"/>
                <w:highlight w:val="none"/>
              </w:rPr>
            </w:pPr>
            <w:r>
              <w:rPr>
                <w:rFonts w:hint="eastAsia"/>
                <w:color w:val="auto"/>
                <w:highlight w:val="none"/>
              </w:rPr>
              <w:t>市科协出具的</w:t>
            </w:r>
            <w:r>
              <w:rPr>
                <w:rFonts w:hint="eastAsia" w:ascii="宋体" w:hAnsi="宋体"/>
                <w:color w:val="auto"/>
                <w:szCs w:val="21"/>
                <w:highlight w:val="none"/>
              </w:rPr>
              <w:t>院士（科学家、专家）工作站（室）设立批准文件或证书；科研人员名单及详细资料、科研课题合同书、科研计划。</w:t>
            </w:r>
          </w:p>
        </w:tc>
        <w:tc>
          <w:tcPr>
            <w:tcW w:w="1197"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64" w:name="_Toc27628"/>
      <w:bookmarkStart w:id="65" w:name="_Toc944"/>
      <w:bookmarkStart w:id="66" w:name="_Toc485532058"/>
      <w:r>
        <w:rPr>
          <w:rFonts w:hint="eastAsia" w:asciiTheme="minorEastAsia" w:hAnsiTheme="minorEastAsia" w:cstheme="minorEastAsia"/>
          <w:b/>
          <w:color w:val="auto"/>
          <w:sz w:val="28"/>
          <w:szCs w:val="28"/>
          <w:highlight w:val="none"/>
        </w:rPr>
        <w:t>25</w:t>
      </w:r>
      <w:r>
        <w:rPr>
          <w:rFonts w:asciiTheme="minorEastAsia" w:hAnsiTheme="minorEastAsia" w:cstheme="minorEastAsia"/>
          <w:b/>
          <w:color w:val="auto"/>
          <w:sz w:val="28"/>
          <w:szCs w:val="28"/>
          <w:highlight w:val="none"/>
        </w:rPr>
        <w:t>.国际</w:t>
      </w:r>
      <w:r>
        <w:rPr>
          <w:rFonts w:hint="eastAsia" w:asciiTheme="minorEastAsia" w:hAnsiTheme="minorEastAsia" w:cstheme="minorEastAsia"/>
          <w:b/>
          <w:color w:val="auto"/>
          <w:sz w:val="28"/>
          <w:szCs w:val="28"/>
          <w:highlight w:val="none"/>
        </w:rPr>
        <w:t>（含境外）科技合作资助</w:t>
      </w:r>
      <w:bookmarkEnd w:id="64"/>
      <w:bookmarkEnd w:id="65"/>
      <w:bookmarkEnd w:id="66"/>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（一）支持具有国际合作渠道的企业、高校、科研机构、社会组织等各类主体在坪山区建设国际创新中心，按建设费用的50%给予资助，最高500万元。</w:t>
      </w:r>
    </w:p>
    <w:p>
      <w:pPr>
        <w:spacing w:line="360" w:lineRule="auto"/>
        <w:ind w:firstLine="420" w:firstLineChars="200"/>
        <w:jc w:val="left"/>
        <w:rPr>
          <w:color w:val="auto"/>
          <w:highlight w:val="none"/>
        </w:rPr>
      </w:pPr>
      <w:r>
        <w:rPr>
          <w:rFonts w:hint="eastAsia"/>
          <w:color w:val="auto"/>
          <w:highlight w:val="none"/>
        </w:rPr>
        <w:t>（二）鼓励区内企业在坪山区开展国际科技合作，获得深圳市国际科技合作项目资助的，按照市资助额的50%给予配套资助。</w:t>
      </w:r>
    </w:p>
    <w:p>
      <w:pPr>
        <w:spacing w:line="360" w:lineRule="auto"/>
        <w:ind w:firstLine="420" w:firstLineChars="200"/>
        <w:jc w:val="left"/>
        <w:rPr>
          <w:color w:val="auto"/>
          <w:highlight w:val="none"/>
        </w:rPr>
      </w:pPr>
      <w:r>
        <w:rPr>
          <w:rFonts w:hint="eastAsia"/>
          <w:color w:val="auto"/>
          <w:highlight w:val="none"/>
        </w:rPr>
        <w:t>（三）支持坪山区科研机构、企业与境外（含香港、澳门、台湾地区）高等院校和科研机构科技合作，对获得市深港创新圈项目资助的企业或机构，按市级资助额的50%给予配套资助，资助额度最高150万元。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（一）申请第（一）款资助的单位需满足以下条件：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、申请单位为国际创新中心的投资主体或运营主体。该主体须为在坪山区依法注册、具有独立法人资格的企事业单位或社会组织，企业或社会组织纳税地在坪山区；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日迁入的企事业单位或社会组织应在坪山区注册</w:t>
      </w:r>
      <w:r>
        <w:rPr>
          <w:color w:val="auto"/>
          <w:highlight w:val="none"/>
        </w:rPr>
        <w:t>6</w:t>
      </w:r>
      <w:r>
        <w:rPr>
          <w:rFonts w:hint="eastAsia"/>
          <w:color w:val="auto"/>
          <w:highlight w:val="none"/>
        </w:rPr>
        <w:t>个月以上；</w:t>
      </w:r>
    </w:p>
    <w:p>
      <w:pPr>
        <w:spacing w:line="360" w:lineRule="auto"/>
        <w:ind w:firstLine="420" w:firstLineChars="200"/>
        <w:rPr>
          <w:color w:val="auto"/>
          <w:highlight w:val="none"/>
        </w:rPr>
      </w:pPr>
      <w:r>
        <w:rPr>
          <w:color w:val="auto"/>
          <w:highlight w:val="none"/>
        </w:rPr>
        <w:t>3</w:t>
      </w:r>
      <w:r>
        <w:rPr>
          <w:rFonts w:hint="eastAsia"/>
          <w:color w:val="auto"/>
          <w:highlight w:val="none"/>
        </w:rPr>
        <w:t>、申请单位在坪山区有独立办公场所，并提供专用于成果转化与项目孵化相关的工作场地，场地不少于</w:t>
      </w:r>
      <w:r>
        <w:rPr>
          <w:color w:val="auto"/>
          <w:highlight w:val="none"/>
        </w:rPr>
        <w:t>300</w:t>
      </w:r>
      <w:r>
        <w:rPr>
          <w:rFonts w:hint="eastAsia"/>
          <w:color w:val="auto"/>
          <w:highlight w:val="none"/>
        </w:rPr>
        <w:t>平方米；</w:t>
      </w:r>
    </w:p>
    <w:p>
      <w:pPr>
        <w:spacing w:line="360" w:lineRule="auto"/>
        <w:ind w:firstLine="420" w:firstLineChars="200"/>
        <w:rPr>
          <w:color w:val="auto"/>
          <w:highlight w:val="none"/>
        </w:rPr>
      </w:pPr>
      <w:r>
        <w:rPr>
          <w:color w:val="auto"/>
          <w:highlight w:val="none"/>
        </w:rPr>
        <w:t>4</w:t>
      </w:r>
      <w:r>
        <w:rPr>
          <w:rFonts w:hint="eastAsia"/>
          <w:color w:val="auto"/>
          <w:highlight w:val="none"/>
        </w:rPr>
        <w:t>、在坪山区建立的国际创新中心须满足已经建立国际合作渠道，与境外合作伙伴签订了至少</w:t>
      </w:r>
      <w:r>
        <w:rPr>
          <w:color w:val="auto"/>
          <w:highlight w:val="none"/>
        </w:rPr>
        <w:t>3</w:t>
      </w:r>
      <w:r>
        <w:rPr>
          <w:rFonts w:hint="eastAsia"/>
          <w:color w:val="auto"/>
          <w:highlight w:val="none"/>
        </w:rPr>
        <w:t>个合作协议、合同书等，或在境外设立了研发、孵化等专业机构，并已具有</w:t>
      </w:r>
      <w:r>
        <w:rPr>
          <w:color w:val="auto"/>
          <w:highlight w:val="none"/>
        </w:rPr>
        <w:t>3</w:t>
      </w:r>
      <w:r>
        <w:rPr>
          <w:rFonts w:hint="eastAsia"/>
          <w:color w:val="auto"/>
          <w:highlight w:val="none"/>
        </w:rPr>
        <w:t>个以上科技成果技术转移或孵化项目成功案例等条件（成果技术转移需要有相关合作协议，孵化项目落地能够正常经营）。</w:t>
      </w:r>
    </w:p>
    <w:p>
      <w:pPr>
        <w:spacing w:line="360" w:lineRule="auto"/>
        <w:ind w:firstLine="420" w:firstLineChars="200"/>
        <w:rPr>
          <w:color w:val="auto"/>
          <w:highlight w:val="none"/>
        </w:rPr>
      </w:pPr>
      <w:r>
        <w:rPr>
          <w:rFonts w:hint="eastAsia"/>
          <w:color w:val="auto"/>
          <w:highlight w:val="none"/>
        </w:rPr>
        <w:t>国际创新中心通过评审项目的确定标准：及格项目（总得分大于等于</w:t>
      </w:r>
      <w:r>
        <w:rPr>
          <w:color w:val="auto"/>
          <w:highlight w:val="none"/>
        </w:rPr>
        <w:t>60</w:t>
      </w:r>
      <w:r>
        <w:rPr>
          <w:rFonts w:hint="eastAsia"/>
          <w:color w:val="auto"/>
          <w:highlight w:val="none"/>
        </w:rPr>
        <w:t>分）得分取平均分为通过评审的标准分，超过该标准分（不含标准分）为通过评审；若仅有一个项目参与评审的，该项目专家打分需达到</w:t>
      </w:r>
      <w:r>
        <w:rPr>
          <w:color w:val="auto"/>
          <w:highlight w:val="none"/>
        </w:rPr>
        <w:t>70</w:t>
      </w:r>
      <w:r>
        <w:rPr>
          <w:rFonts w:hint="eastAsia"/>
          <w:color w:val="auto"/>
          <w:highlight w:val="none"/>
        </w:rPr>
        <w:t>分为通过评审。</w:t>
      </w:r>
    </w:p>
    <w:p>
      <w:pPr>
        <w:spacing w:line="360" w:lineRule="auto"/>
        <w:ind w:firstLine="420" w:firstLineChars="200"/>
        <w:rPr>
          <w:color w:val="auto"/>
          <w:highlight w:val="none"/>
        </w:rPr>
      </w:pPr>
      <w:r>
        <w:rPr>
          <w:rFonts w:hint="eastAsia"/>
          <w:color w:val="auto"/>
          <w:highlight w:val="none"/>
        </w:rPr>
        <w:t>国际创新中心认定通过评审项目限额的确定：参评项目</w:t>
      </w:r>
      <w:r>
        <w:rPr>
          <w:color w:val="auto"/>
          <w:highlight w:val="none"/>
        </w:rPr>
        <w:t>2</w:t>
      </w:r>
      <w:r>
        <w:rPr>
          <w:rFonts w:hint="eastAsia"/>
          <w:color w:val="auto"/>
          <w:highlight w:val="none"/>
        </w:rPr>
        <w:t>个及以上的，可通过评审项目数量不超过参与评审项目数的</w:t>
      </w:r>
      <w:r>
        <w:rPr>
          <w:color w:val="auto"/>
          <w:highlight w:val="none"/>
        </w:rPr>
        <w:t>30%</w:t>
      </w:r>
      <w:r>
        <w:rPr>
          <w:rFonts w:hint="eastAsia"/>
          <w:color w:val="auto"/>
          <w:highlight w:val="none"/>
        </w:rPr>
        <w:t>（计算方式为：参评项目数</w:t>
      </w:r>
      <w:r>
        <w:rPr>
          <w:color w:val="auto"/>
          <w:highlight w:val="none"/>
        </w:rPr>
        <w:t>*0.3</w:t>
      </w:r>
      <w:r>
        <w:rPr>
          <w:rFonts w:hint="eastAsia"/>
          <w:color w:val="auto"/>
          <w:highlight w:val="none"/>
        </w:rPr>
        <w:t>，结果四舍五入确定国际创新中心获批项目的封顶数）。</w:t>
      </w:r>
    </w:p>
    <w:p>
      <w:pPr>
        <w:spacing w:line="360" w:lineRule="auto"/>
        <w:ind w:firstLine="420" w:firstLineChars="200"/>
        <w:rPr>
          <w:color w:val="auto"/>
          <w:highlight w:val="none"/>
        </w:rPr>
      </w:pPr>
      <w:r>
        <w:rPr>
          <w:rFonts w:hint="eastAsia"/>
          <w:color w:val="auto"/>
          <w:highlight w:val="none"/>
        </w:rPr>
        <w:t>港澳台等境外机构设立的创新中心参照上述条款执行。</w:t>
      </w:r>
    </w:p>
    <w:p>
      <w:pPr>
        <w:spacing w:line="360" w:lineRule="auto"/>
        <w:ind w:firstLine="420" w:firstLineChars="200"/>
        <w:jc w:val="left"/>
        <w:rPr>
          <w:color w:val="auto"/>
          <w:highlight w:val="none"/>
        </w:rPr>
      </w:pPr>
      <w:r>
        <w:rPr>
          <w:rFonts w:hint="eastAsia"/>
          <w:color w:val="auto"/>
          <w:highlight w:val="none"/>
        </w:rPr>
        <w:t>（二）申请第（二）款资助的单位需满足以下条件：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、已获得深圳市资助，上级审批文件已下达，且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（三）申请第（三）款资助的单位需满足以下条件：</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、已获得深圳市深港创新圈项目资助，市级审批文件已下达，且</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日市级资助经费已到账。</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本资助计划中第（一）款资助属评审类，第（二）款、第（三）款资助属核准类。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、《坪山区科技创新专项资金申请表（国际（含境外）科技合作资助）》（在申报系统填写）；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r>
        <w:rPr>
          <w:rFonts w:hint="eastAsia"/>
          <w:bCs/>
          <w:color w:val="auto"/>
          <w:highlight w:val="none"/>
        </w:rPr>
        <w:t>（注册未满一年的可提供验资报告）</w:t>
      </w:r>
      <w:r>
        <w:rPr>
          <w:rFonts w:hint="eastAsia"/>
          <w:color w:val="auto"/>
          <w:highlight w:val="none"/>
        </w:rPr>
        <w:t>；</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、建设费用的专项审计报告、坪山区产权证明、租赁合同（含在街道等政府部门备案的租赁证明材料）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p>
      <w:pPr>
        <w:spacing w:line="360" w:lineRule="auto"/>
        <w:ind w:firstLine="420" w:firstLineChars="200"/>
        <w:rPr>
          <w:color w:val="auto"/>
          <w:highlight w:val="none"/>
        </w:rPr>
      </w:pPr>
      <w:r>
        <w:rPr>
          <w:color w:val="auto"/>
          <w:highlight w:val="none"/>
        </w:rPr>
        <w:t>2</w:t>
      </w:r>
      <w:r>
        <w:rPr>
          <w:rFonts w:hint="eastAsia"/>
          <w:color w:val="auto"/>
          <w:highlight w:val="none"/>
        </w:rPr>
        <w:t>、自有的海外机构或与海外合作伙伴签订的协议、合同等证明材料、海外团队在坪山区落地成立企业的证明材料。</w:t>
      </w:r>
    </w:p>
    <w:p>
      <w:pPr>
        <w:spacing w:line="360" w:lineRule="auto"/>
        <w:ind w:firstLine="420" w:firstLineChars="200"/>
        <w:rPr>
          <w:color w:val="auto"/>
          <w:highlight w:val="none"/>
        </w:rPr>
      </w:pPr>
      <w:r>
        <w:rPr>
          <w:rFonts w:hint="eastAsia"/>
          <w:color w:val="auto"/>
          <w:highlight w:val="none"/>
        </w:rPr>
        <w:t>（三）申请第（二）款资助的单位还需同时提供：深圳市科技主管部门资助文件及市财政拨款经费进账凭证复印件。</w:t>
      </w:r>
    </w:p>
    <w:p>
      <w:pPr>
        <w:spacing w:line="360" w:lineRule="auto"/>
        <w:ind w:firstLine="420" w:firstLineChars="200"/>
        <w:rPr>
          <w:color w:val="auto"/>
          <w:highlight w:val="none"/>
        </w:rPr>
      </w:pPr>
      <w:r>
        <w:rPr>
          <w:rFonts w:hint="eastAsia"/>
          <w:color w:val="auto"/>
          <w:highlight w:val="none"/>
        </w:rPr>
        <w:t>（四）申请第（三）款资助的单位还需同时提供：深圳市深港创新圈项目资助下达文件、拨款经费进账凭证复印件或相关证明复印件。</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27"/>
        <w:gridCol w:w="595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rFonts w:ascii="宋体" w:hAnsi="宋体"/>
                <w:color w:val="auto"/>
                <w:szCs w:val="21"/>
                <w:highlight w:val="none"/>
              </w:rPr>
            </w:pPr>
            <w:r>
              <w:rPr>
                <w:rFonts w:hint="eastAsia"/>
                <w:color w:val="auto"/>
                <w:highlight w:val="none"/>
              </w:rPr>
              <w:t>《坪山区科技创新专项资金申请表（国际科技合作资助）》（在申报系统填写）；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727"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953" w:type="dxa"/>
            <w:vAlign w:val="center"/>
          </w:tcPr>
          <w:p>
            <w:pPr>
              <w:rPr>
                <w:color w:val="auto"/>
                <w:highlight w:val="none"/>
              </w:rPr>
            </w:pPr>
            <w:r>
              <w:rPr>
                <w:rFonts w:hint="eastAsia"/>
                <w:color w:val="auto"/>
                <w:highlight w:val="none"/>
              </w:rPr>
              <w:t>建设费用的专项审计报告</w:t>
            </w:r>
            <w:r>
              <w:rPr>
                <w:rFonts w:hint="eastAsia"/>
                <w:color w:val="auto"/>
                <w:highlight w:val="none"/>
                <w:lang w:eastAsia="zh-CN"/>
              </w:rPr>
              <w:t>（</w:t>
            </w:r>
            <w:r>
              <w:rPr>
                <w:rFonts w:hint="eastAsia"/>
                <w:color w:val="auto"/>
                <w:highlight w:val="none"/>
                <w:lang w:val="en-US" w:eastAsia="zh-CN"/>
              </w:rPr>
              <w:t>涉及费用的发票、银行回单</w:t>
            </w:r>
            <w:r>
              <w:rPr>
                <w:rFonts w:hint="eastAsia"/>
                <w:color w:val="auto"/>
                <w:highlight w:val="none"/>
                <w:lang w:eastAsia="zh-CN"/>
              </w:rPr>
              <w:t>）</w:t>
            </w:r>
            <w:r>
              <w:rPr>
                <w:rFonts w:hint="eastAsia"/>
                <w:color w:val="auto"/>
                <w:highlight w:val="none"/>
              </w:rPr>
              <w:t>、坪山区产权证明、租赁合同和在街道等政府部门备案的证明材料</w:t>
            </w:r>
            <w:r>
              <w:rPr>
                <w:rFonts w:hint="eastAsia"/>
                <w:color w:val="auto"/>
                <w:highlight w:val="none"/>
                <w:lang w:eastAsia="zh-CN"/>
              </w:rPr>
              <w:t>或</w:t>
            </w:r>
            <w:r>
              <w:rPr>
                <w:rFonts w:hint="eastAsia"/>
                <w:color w:val="auto"/>
                <w:highlight w:val="none"/>
              </w:rPr>
              <w:t>委托授权管理证明复印件，相关人员和单位资质的证明材料、与境外机构合作文件、合作经费、技术转移成功案例；</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727" w:type="dxa"/>
            <w:vMerge w:val="continue"/>
            <w:vAlign w:val="center"/>
          </w:tcPr>
          <w:p>
            <w:pPr>
              <w:jc w:val="center"/>
              <w:rPr>
                <w:rFonts w:ascii="宋体" w:hAnsi="宋体"/>
                <w:color w:val="auto"/>
                <w:szCs w:val="21"/>
                <w:highlight w:val="none"/>
              </w:rPr>
            </w:pPr>
          </w:p>
        </w:tc>
        <w:tc>
          <w:tcPr>
            <w:tcW w:w="5953" w:type="dxa"/>
            <w:vAlign w:val="center"/>
          </w:tcPr>
          <w:p>
            <w:pPr>
              <w:rPr>
                <w:color w:val="auto"/>
                <w:highlight w:val="none"/>
              </w:rPr>
            </w:pPr>
            <w:r>
              <w:rPr>
                <w:rFonts w:hint="eastAsia"/>
                <w:color w:val="auto"/>
                <w:highlight w:val="none"/>
              </w:rPr>
              <w:t>自有的海外机构或与海外合作伙伴签订的协议、合同等证明材料、海外团队在坪山区落地成立企业的证明材料。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727" w:type="dxa"/>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申请第（二）款资助的还需提交</w:t>
            </w:r>
          </w:p>
        </w:tc>
        <w:tc>
          <w:tcPr>
            <w:tcW w:w="5953" w:type="dxa"/>
            <w:vAlign w:val="center"/>
          </w:tcPr>
          <w:p>
            <w:pPr>
              <w:rPr>
                <w:rFonts w:ascii="宋体" w:hAnsi="宋体"/>
                <w:color w:val="auto"/>
                <w:szCs w:val="21"/>
                <w:highlight w:val="none"/>
              </w:rPr>
            </w:pPr>
            <w:r>
              <w:rPr>
                <w:rFonts w:hint="eastAsia"/>
                <w:color w:val="auto"/>
                <w:highlight w:val="none"/>
              </w:rPr>
              <w:t>深圳市科技主管部门资助文件及市财政拨款经费进账凭证复印件。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727" w:type="dxa"/>
            <w:vAlign w:val="center"/>
          </w:tcPr>
          <w:p>
            <w:pPr>
              <w:jc w:val="center"/>
              <w:rPr>
                <w:rFonts w:ascii="宋体" w:hAnsi="宋体"/>
                <w:color w:val="auto"/>
                <w:szCs w:val="21"/>
                <w:highlight w:val="none"/>
              </w:rPr>
            </w:pPr>
            <w:r>
              <w:rPr>
                <w:rFonts w:hint="eastAsia" w:ascii="宋体" w:hAnsi="宋体"/>
                <w:color w:val="auto"/>
                <w:szCs w:val="21"/>
                <w:highlight w:val="none"/>
              </w:rPr>
              <w:t>申请第（三）款资助的还需提交</w:t>
            </w:r>
          </w:p>
        </w:tc>
        <w:tc>
          <w:tcPr>
            <w:tcW w:w="5953" w:type="dxa"/>
            <w:vAlign w:val="center"/>
          </w:tcPr>
          <w:p>
            <w:pPr>
              <w:rPr>
                <w:color w:val="auto"/>
                <w:highlight w:val="none"/>
              </w:rPr>
            </w:pPr>
            <w:r>
              <w:rPr>
                <w:rFonts w:hint="eastAsia"/>
                <w:color w:val="auto"/>
                <w:highlight w:val="none"/>
              </w:rPr>
              <w:t>深圳市深港创新圈项目资助下达文件、拨款经费进账凭证复印件或相关证明复印件。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09"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609" w:type="dxa"/>
            <w:gridSpan w:val="4"/>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center"/>
        <w:outlineLvl w:val="9"/>
        <w:rPr>
          <w:rFonts w:asciiTheme="minorEastAsia" w:hAnsiTheme="minorEastAsia" w:cstheme="minorEastAsia"/>
          <w:b/>
          <w:color w:val="auto"/>
          <w:sz w:val="28"/>
          <w:szCs w:val="28"/>
          <w:highlight w:val="none"/>
        </w:rPr>
      </w:pPr>
      <w:bookmarkStart w:id="67" w:name="_Toc29199"/>
      <w:bookmarkStart w:id="68" w:name="_Toc6994"/>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69" w:name="_Toc814634380"/>
      <w:r>
        <w:rPr>
          <w:rFonts w:hint="eastAsia" w:asciiTheme="minorEastAsia" w:hAnsiTheme="minorEastAsia" w:cstheme="minorEastAsia"/>
          <w:b/>
          <w:color w:val="auto"/>
          <w:sz w:val="28"/>
          <w:szCs w:val="28"/>
          <w:highlight w:val="none"/>
        </w:rPr>
        <w:t>26</w:t>
      </w:r>
      <w:r>
        <w:rPr>
          <w:rFonts w:asciiTheme="minorEastAsia" w:hAnsiTheme="minorEastAsia" w:cstheme="minorEastAsia"/>
          <w:b/>
          <w:color w:val="auto"/>
          <w:sz w:val="28"/>
          <w:szCs w:val="28"/>
          <w:highlight w:val="none"/>
        </w:rPr>
        <w:t>.科技创新交流和活动资助</w:t>
      </w:r>
      <w:bookmarkEnd w:id="67"/>
      <w:bookmarkEnd w:id="68"/>
      <w:bookmarkEnd w:id="69"/>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rPr>
          <w:color w:val="auto"/>
          <w:highlight w:val="none"/>
        </w:rPr>
      </w:pPr>
      <w:r>
        <w:rPr>
          <w:rFonts w:hint="eastAsia"/>
          <w:color w:val="auto"/>
          <w:highlight w:val="none"/>
        </w:rPr>
        <w:t>（一）对在坪山区举办国际性和全国性的创新创业活动和科技创新交流活动的，经区政府认定的，按照主办单位实际发生活动费用的</w:t>
      </w:r>
      <w:r>
        <w:rPr>
          <w:color w:val="auto"/>
          <w:highlight w:val="none"/>
        </w:rPr>
        <w:t>50%</w:t>
      </w:r>
      <w:r>
        <w:rPr>
          <w:rFonts w:hint="eastAsia"/>
          <w:color w:val="auto"/>
          <w:highlight w:val="none"/>
        </w:rPr>
        <w:t>给予资助，单个活动资助额度分别最高</w:t>
      </w:r>
      <w:r>
        <w:rPr>
          <w:color w:val="auto"/>
          <w:highlight w:val="none"/>
        </w:rPr>
        <w:t>200</w:t>
      </w:r>
      <w:r>
        <w:rPr>
          <w:rFonts w:hint="eastAsia"/>
          <w:color w:val="auto"/>
          <w:highlight w:val="none"/>
        </w:rPr>
        <w:t>万元、</w:t>
      </w:r>
      <w:r>
        <w:rPr>
          <w:color w:val="auto"/>
          <w:highlight w:val="none"/>
        </w:rPr>
        <w:t>100</w:t>
      </w:r>
      <w:r>
        <w:rPr>
          <w:rFonts w:hint="eastAsia"/>
          <w:color w:val="auto"/>
          <w:highlight w:val="none"/>
        </w:rPr>
        <w:t>万元。经区科技主管部门批示同意的，按照主办单位活动费用的</w:t>
      </w:r>
      <w:r>
        <w:rPr>
          <w:color w:val="auto"/>
          <w:highlight w:val="none"/>
        </w:rPr>
        <w:t>30%</w:t>
      </w:r>
      <w:r>
        <w:rPr>
          <w:rFonts w:hint="eastAsia"/>
          <w:color w:val="auto"/>
          <w:highlight w:val="none"/>
        </w:rPr>
        <w:t>给予资助，单个活动最高</w:t>
      </w:r>
      <w:r>
        <w:rPr>
          <w:color w:val="auto"/>
          <w:highlight w:val="none"/>
        </w:rPr>
        <w:t>20</w:t>
      </w:r>
      <w:r>
        <w:rPr>
          <w:rFonts w:hint="eastAsia"/>
          <w:color w:val="auto"/>
          <w:highlight w:val="none"/>
        </w:rPr>
        <w:t>万元。同一申报主体年度获得本项资助总额最高</w:t>
      </w:r>
      <w:r>
        <w:rPr>
          <w:color w:val="auto"/>
          <w:highlight w:val="none"/>
        </w:rPr>
        <w:t>200</w:t>
      </w:r>
      <w:r>
        <w:rPr>
          <w:rFonts w:hint="eastAsia"/>
          <w:color w:val="auto"/>
          <w:highlight w:val="none"/>
        </w:rPr>
        <w:t>万元。</w:t>
      </w:r>
    </w:p>
    <w:p>
      <w:pPr>
        <w:spacing w:line="360" w:lineRule="auto"/>
        <w:ind w:firstLine="420" w:firstLineChars="200"/>
        <w:rPr>
          <w:color w:val="auto"/>
          <w:highlight w:val="none"/>
        </w:rPr>
      </w:pPr>
      <w:r>
        <w:rPr>
          <w:rFonts w:hint="eastAsia"/>
          <w:color w:val="auto"/>
          <w:highlight w:val="none"/>
        </w:rPr>
        <w:t>（二）对自行参加国内外科技类专业学术交流活动的费用，按申报主体参与活动实际发生费用的</w:t>
      </w:r>
      <w:r>
        <w:rPr>
          <w:color w:val="auto"/>
          <w:highlight w:val="none"/>
        </w:rPr>
        <w:t>50%</w:t>
      </w:r>
      <w:r>
        <w:rPr>
          <w:rFonts w:hint="eastAsia"/>
          <w:color w:val="auto"/>
          <w:highlight w:val="none"/>
        </w:rPr>
        <w:t>进行资助，国内单项资助最高</w:t>
      </w:r>
      <w:r>
        <w:rPr>
          <w:color w:val="auto"/>
          <w:highlight w:val="none"/>
        </w:rPr>
        <w:t>3</w:t>
      </w:r>
      <w:r>
        <w:rPr>
          <w:rFonts w:hint="eastAsia"/>
          <w:color w:val="auto"/>
          <w:highlight w:val="none"/>
        </w:rPr>
        <w:t>万元，国外单项资助最高</w:t>
      </w:r>
      <w:r>
        <w:rPr>
          <w:color w:val="auto"/>
          <w:highlight w:val="none"/>
        </w:rPr>
        <w:t>5</w:t>
      </w:r>
      <w:r>
        <w:rPr>
          <w:rFonts w:hint="eastAsia"/>
          <w:color w:val="auto"/>
          <w:highlight w:val="none"/>
        </w:rPr>
        <w:t>万元。已获市资助的，市、区资助总额不超过实际支出费用。全日制高等院校年度资助总额最高</w:t>
      </w:r>
      <w:r>
        <w:rPr>
          <w:color w:val="auto"/>
          <w:highlight w:val="none"/>
        </w:rPr>
        <w:t>100</w:t>
      </w:r>
      <w:r>
        <w:rPr>
          <w:rFonts w:hint="eastAsia"/>
          <w:color w:val="auto"/>
          <w:highlight w:val="none"/>
        </w:rPr>
        <w:t>万元，三甲医院年度资助总额最高</w:t>
      </w:r>
      <w:r>
        <w:rPr>
          <w:color w:val="auto"/>
          <w:highlight w:val="none"/>
        </w:rPr>
        <w:t>40</w:t>
      </w:r>
      <w:r>
        <w:rPr>
          <w:rFonts w:hint="eastAsia"/>
          <w:color w:val="auto"/>
          <w:highlight w:val="none"/>
        </w:rPr>
        <w:t>万元，其他申报主体年度资助总额最高</w:t>
      </w:r>
      <w:r>
        <w:rPr>
          <w:color w:val="auto"/>
          <w:highlight w:val="none"/>
        </w:rPr>
        <w:t>20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、申请第（一）款的单位不受注册地、独立法人资格条件限制，但举办的活动须与科技、产业领域相关，且开展活动的范围在坪山辖区内；</w:t>
      </w:r>
    </w:p>
    <w:p>
      <w:pPr>
        <w:spacing w:line="360" w:lineRule="auto"/>
        <w:ind w:firstLine="420" w:firstLineChars="200"/>
        <w:rPr>
          <w:color w:val="auto"/>
          <w:highlight w:val="none"/>
        </w:rPr>
      </w:pPr>
      <w:r>
        <w:rPr>
          <w:color w:val="auto"/>
          <w:highlight w:val="none"/>
        </w:rPr>
        <w:t>2</w:t>
      </w:r>
      <w:r>
        <w:rPr>
          <w:rFonts w:hint="eastAsia"/>
          <w:color w:val="auto"/>
          <w:highlight w:val="none"/>
        </w:rPr>
        <w:t>、申请第（二）款资助的单位须为在坪山区依法注册、具有独立法人资格、开展经营活动的企事业单位或社会组织，企业或社会组织纳税地须在坪山区。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（二）申请第（一）款资助的活动还需同时满足：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、举办的科技创新活动必须为国际性或全国性的创新创业活动和科技创新交流活动，主要包括：围绕大众创业、万众创新主题，在坪山区组织的学术论坛、行业发展论坛、院士论坛、行业沙龙、行业交流会等；</w:t>
      </w:r>
    </w:p>
    <w:p>
      <w:pPr>
        <w:spacing w:line="360" w:lineRule="auto"/>
        <w:ind w:firstLine="420" w:firstLineChars="200"/>
        <w:rPr>
          <w:color w:val="auto"/>
          <w:highlight w:val="none"/>
        </w:rPr>
      </w:pPr>
      <w:r>
        <w:rPr>
          <w:color w:val="auto"/>
          <w:highlight w:val="none"/>
        </w:rPr>
        <w:t>2</w:t>
      </w:r>
      <w:r>
        <w:rPr>
          <w:rFonts w:hint="eastAsia"/>
          <w:color w:val="auto"/>
          <w:highlight w:val="none"/>
        </w:rPr>
        <w:t>、国际性活动的参与企业和机构中，国际（含港澳台）企业和机构的占比达三分之一以上；全国性活动的参与企业和机构中，广东省外的企业和机构占比达三分之一以上；</w:t>
      </w:r>
    </w:p>
    <w:p>
      <w:pPr>
        <w:spacing w:line="360" w:lineRule="auto"/>
        <w:ind w:firstLine="420" w:firstLineChars="200"/>
        <w:rPr>
          <w:color w:val="auto"/>
          <w:highlight w:val="none"/>
        </w:rPr>
      </w:pPr>
      <w:r>
        <w:rPr>
          <w:color w:val="auto"/>
          <w:highlight w:val="none"/>
        </w:rPr>
        <w:t>3</w:t>
      </w:r>
      <w:r>
        <w:rPr>
          <w:rFonts w:hint="eastAsia"/>
          <w:color w:val="auto"/>
          <w:highlight w:val="none"/>
        </w:rPr>
        <w:t>、活动参与人数须在</w:t>
      </w:r>
      <w:r>
        <w:rPr>
          <w:color w:val="auto"/>
          <w:highlight w:val="none"/>
        </w:rPr>
        <w:t>80</w:t>
      </w:r>
      <w:r>
        <w:rPr>
          <w:rFonts w:hint="eastAsia"/>
          <w:color w:val="auto"/>
          <w:highlight w:val="none"/>
        </w:rPr>
        <w:t>人（含）以上，媒体报道宣传不少于</w:t>
      </w:r>
      <w:r>
        <w:rPr>
          <w:color w:val="auto"/>
          <w:highlight w:val="none"/>
        </w:rPr>
        <w:t>5</w:t>
      </w:r>
      <w:r>
        <w:rPr>
          <w:rFonts w:hint="eastAsia"/>
          <w:color w:val="auto"/>
          <w:highlight w:val="none"/>
        </w:rPr>
        <w:t>次；</w:t>
      </w:r>
    </w:p>
    <w:p>
      <w:pPr>
        <w:spacing w:line="360" w:lineRule="auto"/>
        <w:ind w:firstLine="420"/>
        <w:rPr>
          <w:color w:val="auto"/>
          <w:highlight w:val="none"/>
        </w:rPr>
      </w:pPr>
      <w:r>
        <w:rPr>
          <w:color w:val="auto"/>
          <w:highlight w:val="none"/>
        </w:rPr>
        <w:t>4</w:t>
      </w:r>
      <w:r>
        <w:rPr>
          <w:rFonts w:hint="eastAsia"/>
          <w:color w:val="auto"/>
          <w:highlight w:val="none"/>
        </w:rPr>
        <w:t>、举办的科技创新活动须事先经区科技主管部门备案，备案所需材料：《坪山区科技创新交流活动备案申请表》；营业执照、法定代表人身份证的复印件和签字样本；</w:t>
      </w:r>
      <w:r>
        <w:rPr>
          <w:rFonts w:hint="eastAsia"/>
          <w:color w:val="auto"/>
          <w:highlight w:val="none"/>
          <w:lang w:val="en-US" w:eastAsia="zh-CN"/>
        </w:rPr>
        <w:t>活动当</w:t>
      </w:r>
      <w:r>
        <w:rPr>
          <w:rFonts w:hint="eastAsia"/>
          <w:color w:val="auto"/>
          <w:highlight w:val="none"/>
        </w:rPr>
        <w:t>年度财务审计报告原件，或验资报告原件（仅适用于公司成立未满</w:t>
      </w:r>
      <w:r>
        <w:rPr>
          <w:color w:val="auto"/>
          <w:highlight w:val="none"/>
        </w:rPr>
        <w:t>1</w:t>
      </w:r>
      <w:r>
        <w:rPr>
          <w:rFonts w:hint="eastAsia"/>
          <w:color w:val="auto"/>
          <w:highlight w:val="none"/>
        </w:rPr>
        <w:t>年）；举办活动方案（包括投入费用明细，有播放坪山宣传片或做坪山政策宣讲等坪山推介环节，参与单位须有坪山企业或有坪山企业上台分享，背景板、宣传册或海报等各类型活动物料须有坪山</w:t>
      </w:r>
      <w:r>
        <w:rPr>
          <w:color w:val="auto"/>
          <w:highlight w:val="none"/>
        </w:rPr>
        <w:t>Logo</w:t>
      </w:r>
      <w:r>
        <w:rPr>
          <w:rFonts w:hint="eastAsia"/>
          <w:color w:val="auto"/>
          <w:highlight w:val="none"/>
        </w:rPr>
        <w:t>）；</w:t>
      </w:r>
      <w:r>
        <w:rPr>
          <w:rFonts w:hint="eastAsia"/>
          <w:color w:val="auto"/>
          <w:highlight w:val="none"/>
          <w:lang w:eastAsia="zh-CN"/>
        </w:rPr>
        <w:t>举办</w:t>
      </w:r>
      <w:r>
        <w:rPr>
          <w:rFonts w:hint="eastAsia" w:asciiTheme="majorEastAsia" w:hAnsiTheme="majorEastAsia" w:eastAsiaTheme="majorEastAsia" w:cstheme="majorEastAsia"/>
          <w:color w:val="auto"/>
          <w:sz w:val="21"/>
          <w:szCs w:val="21"/>
          <w:shd w:val="clear"/>
          <w:lang w:eastAsia="zh-CN"/>
        </w:rPr>
        <w:t>活动</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意识形态领域风险防范工作方案</w:t>
      </w:r>
      <w:r>
        <w:rPr>
          <w:rFonts w:hint="eastAsia" w:asciiTheme="majorEastAsia" w:hAnsiTheme="majorEastAsia" w:eastAsiaTheme="majorEastAsia" w:cstheme="majorEastAsia"/>
          <w:color w:val="auto"/>
          <w:sz w:val="21"/>
          <w:szCs w:val="21"/>
          <w:shd w:val="clear"/>
          <w:lang w:eastAsia="zh-CN"/>
        </w:rPr>
        <w:t>及承诺书；举办活动</w:t>
      </w:r>
      <w:r>
        <w:rPr>
          <w:rFonts w:hint="eastAsia" w:asciiTheme="majorEastAsia" w:hAnsiTheme="majorEastAsia" w:eastAsiaTheme="majorEastAsia" w:cstheme="majorEastAsia"/>
          <w:color w:val="auto"/>
          <w:kern w:val="28"/>
          <w:sz w:val="21"/>
          <w:szCs w:val="21"/>
          <w:shd w:val="clear"/>
          <w:lang w:val="en-US" w:eastAsia="zh-CN" w:bidi="ar-SA"/>
        </w:rPr>
        <w:t>疫情防控工作方案</w:t>
      </w:r>
      <w:r>
        <w:rPr>
          <w:rFonts w:hint="eastAsia" w:asciiTheme="majorEastAsia" w:hAnsiTheme="majorEastAsia" w:eastAsiaTheme="majorEastAsia" w:cstheme="majorEastAsia"/>
          <w:b w:val="0"/>
          <w:bCs w:val="0"/>
          <w:color w:val="auto"/>
          <w:kern w:val="28"/>
          <w:sz w:val="21"/>
          <w:szCs w:val="21"/>
          <w:shd w:val="clear"/>
          <w:vertAlign w:val="baseline"/>
          <w:lang w:val="en-US" w:eastAsia="zh-CN"/>
        </w:rPr>
        <w:t>（已报区卫健局审批）</w:t>
      </w:r>
      <w:r>
        <w:rPr>
          <w:rFonts w:hint="eastAsia" w:asciiTheme="majorEastAsia" w:hAnsiTheme="majorEastAsia" w:eastAsiaTheme="majorEastAsia" w:cstheme="majorEastAsia"/>
          <w:color w:val="auto"/>
          <w:sz w:val="21"/>
          <w:szCs w:val="21"/>
          <w:shd w:val="clear"/>
          <w:lang w:eastAsia="zh-CN"/>
        </w:rPr>
        <w:t>及承诺书；</w:t>
      </w:r>
      <w:r>
        <w:rPr>
          <w:rFonts w:hint="eastAsia"/>
          <w:color w:val="auto"/>
          <w:highlight w:val="none"/>
          <w:shd w:val="clear"/>
          <w:lang w:eastAsia="zh-CN"/>
        </w:rPr>
        <w:t>区人民政府或</w:t>
      </w:r>
      <w:r>
        <w:rPr>
          <w:rFonts w:hint="eastAsia"/>
          <w:color w:val="auto"/>
          <w:highlight w:val="none"/>
          <w:shd w:val="clear"/>
        </w:rPr>
        <w:t>区科</w:t>
      </w:r>
      <w:r>
        <w:rPr>
          <w:rFonts w:hint="eastAsia"/>
          <w:color w:val="auto"/>
          <w:highlight w:val="none"/>
        </w:rPr>
        <w:t>技主管部门须作为科技交流活动的指导</w:t>
      </w:r>
      <w:r>
        <w:rPr>
          <w:rFonts w:hint="eastAsia"/>
          <w:color w:val="auto"/>
          <w:highlight w:val="none"/>
          <w:lang w:eastAsia="zh-CN"/>
        </w:rPr>
        <w:t>或支持</w:t>
      </w:r>
      <w:r>
        <w:rPr>
          <w:rFonts w:hint="eastAsia"/>
          <w:color w:val="auto"/>
          <w:highlight w:val="none"/>
        </w:rPr>
        <w:t>单位。</w:t>
      </w:r>
    </w:p>
    <w:p>
      <w:pPr>
        <w:spacing w:line="360" w:lineRule="auto"/>
        <w:ind w:firstLine="420" w:firstLineChars="200"/>
        <w:rPr>
          <w:color w:val="auto"/>
          <w:highlight w:val="none"/>
        </w:rPr>
      </w:pPr>
      <w:r>
        <w:rPr>
          <w:rFonts w:hint="eastAsia"/>
          <w:color w:val="auto"/>
          <w:highlight w:val="none"/>
        </w:rPr>
        <w:t>（三）申请第（二）款资助的单位还需同时满足：参加的学术交流活动均为科技类，不包含社会人文类。</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、《坪山区科技创新专项资金申请表（科技创新交流和活动资助）》（在申报系统填写）；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rFonts w:hint="eastAsia" w:eastAsiaTheme="minorEastAsia"/>
          <w:color w:val="auto"/>
          <w:highlight w:val="none"/>
          <w:lang w:eastAsia="zh-CN"/>
        </w:rPr>
      </w:pPr>
      <w:r>
        <w:rPr>
          <w:color w:val="auto"/>
          <w:highlight w:val="none"/>
        </w:rPr>
        <w:t>4</w:t>
      </w:r>
      <w:r>
        <w:rPr>
          <w:rFonts w:hint="eastAsia"/>
          <w:color w:val="auto"/>
          <w:highlight w:val="none"/>
        </w:rPr>
        <w:t>、</w:t>
      </w: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、区科技主管部门准予备案批复；</w:t>
      </w:r>
    </w:p>
    <w:p>
      <w:pPr>
        <w:spacing w:line="360" w:lineRule="auto"/>
        <w:ind w:firstLine="420" w:firstLineChars="200"/>
        <w:rPr>
          <w:color w:val="auto"/>
          <w:highlight w:val="none"/>
        </w:rPr>
      </w:pPr>
      <w:r>
        <w:rPr>
          <w:color w:val="auto"/>
          <w:highlight w:val="none"/>
        </w:rPr>
        <w:t>2</w:t>
      </w:r>
      <w:r>
        <w:rPr>
          <w:rFonts w:hint="eastAsia"/>
          <w:color w:val="auto"/>
          <w:highlight w:val="none"/>
        </w:rPr>
        <w:t>、活动方案、活动照片、活动总结报告（内容包括：活动的基本情况、规模和规格，重要嘉宾，活动的主要内容、成效和启示等）；</w:t>
      </w:r>
    </w:p>
    <w:p>
      <w:pPr>
        <w:spacing w:line="360" w:lineRule="auto"/>
        <w:ind w:firstLine="420" w:firstLineChars="200"/>
        <w:rPr>
          <w:color w:val="auto"/>
          <w:highlight w:val="none"/>
        </w:rPr>
      </w:pPr>
      <w:r>
        <w:rPr>
          <w:color w:val="auto"/>
          <w:highlight w:val="none"/>
        </w:rPr>
        <w:t>3</w:t>
      </w:r>
      <w:r>
        <w:rPr>
          <w:rFonts w:hint="eastAsia"/>
          <w:color w:val="auto"/>
          <w:highlight w:val="none"/>
        </w:rPr>
        <w:t>、活动参与人员、企业和机构的详细情况证明材料；</w:t>
      </w:r>
    </w:p>
    <w:p>
      <w:pPr>
        <w:spacing w:line="360" w:lineRule="auto"/>
        <w:ind w:firstLine="420" w:firstLineChars="200"/>
        <w:rPr>
          <w:color w:val="auto"/>
          <w:highlight w:val="none"/>
        </w:rPr>
      </w:pPr>
      <w:r>
        <w:rPr>
          <w:color w:val="auto"/>
          <w:highlight w:val="none"/>
        </w:rPr>
        <w:t>4</w:t>
      </w:r>
      <w:r>
        <w:rPr>
          <w:rFonts w:hint="eastAsia"/>
          <w:color w:val="auto"/>
          <w:highlight w:val="none"/>
        </w:rPr>
        <w:t>、活动费用清单和支出单据、集中支付凭证及所涉及的相关合同（协议）书复印件；</w:t>
      </w:r>
    </w:p>
    <w:p>
      <w:pPr>
        <w:spacing w:line="360" w:lineRule="auto"/>
        <w:ind w:firstLine="420" w:firstLineChars="200"/>
        <w:rPr>
          <w:color w:val="auto"/>
          <w:highlight w:val="none"/>
        </w:rPr>
      </w:pPr>
      <w:r>
        <w:rPr>
          <w:color w:val="auto"/>
          <w:highlight w:val="none"/>
        </w:rPr>
        <w:t>5</w:t>
      </w:r>
      <w:r>
        <w:rPr>
          <w:rFonts w:hint="eastAsia"/>
          <w:color w:val="auto"/>
          <w:highlight w:val="none"/>
        </w:rPr>
        <w:t>、活动经费的专项审计报告；</w:t>
      </w:r>
    </w:p>
    <w:p>
      <w:pPr>
        <w:spacing w:line="360" w:lineRule="auto"/>
        <w:ind w:firstLine="420" w:firstLineChars="200"/>
        <w:rPr>
          <w:color w:val="auto"/>
          <w:highlight w:val="none"/>
        </w:rPr>
      </w:pPr>
      <w:r>
        <w:rPr>
          <w:color w:val="auto"/>
          <w:highlight w:val="none"/>
        </w:rPr>
        <w:t>6</w:t>
      </w:r>
      <w:r>
        <w:rPr>
          <w:rFonts w:hint="eastAsia"/>
          <w:color w:val="auto"/>
          <w:highlight w:val="none"/>
        </w:rPr>
        <w:t>、活动实施地在坪山区的证明材料，包括活动场地使用证明等。</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、参加科技类专业学术交流活动的费用清单和发票复印件；</w:t>
      </w:r>
    </w:p>
    <w:p>
      <w:pPr>
        <w:numPr>
          <w:ilvl w:val="0"/>
          <w:numId w:val="0"/>
        </w:numPr>
        <w:spacing w:line="360" w:lineRule="auto"/>
        <w:ind w:firstLine="420" w:firstLineChars="200"/>
        <w:rPr>
          <w:rFonts w:hint="eastAsia"/>
          <w:color w:val="auto"/>
          <w:highlight w:val="none"/>
        </w:rPr>
      </w:pPr>
      <w:r>
        <w:rPr>
          <w:color w:val="auto"/>
          <w:highlight w:val="none"/>
        </w:rPr>
        <w:t>2</w:t>
      </w: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p>
      <w:pPr>
        <w:pStyle w:val="2"/>
        <w:rPr>
          <w:rFonts w:hint="eastAsia"/>
          <w:color w:val="auto"/>
          <w:highlight w:val="none"/>
        </w:rPr>
      </w:pPr>
    </w:p>
    <w:p>
      <w:pPr>
        <w:pStyle w:val="3"/>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highlight w:val="none"/>
              </w:rPr>
            </w:pPr>
            <w:r>
              <w:rPr>
                <w:rFonts w:hint="eastAsia"/>
                <w:color w:val="auto"/>
                <w:highlight w:val="none"/>
              </w:rPr>
              <w:t>《坪山区科技创新专项资金申请表（科技创新交流和活动资助）》（在申报系统填写）；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w:t>
            </w:r>
            <w:r>
              <w:rPr>
                <w:rFonts w:hint="eastAsia"/>
                <w:color w:val="auto"/>
                <w:highlight w:val="none"/>
              </w:rPr>
              <w:t>（加盖公章）</w:t>
            </w:r>
            <w:r>
              <w:rPr>
                <w:rFonts w:hint="eastAsia" w:ascii="宋体" w:hAnsi="宋体"/>
                <w:color w:val="auto"/>
                <w:szCs w:val="21"/>
                <w:highlight w:val="none"/>
              </w:rPr>
              <w:t>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val="en-US" w:eastAsia="zh-CN"/>
              </w:rPr>
              <w:t>活动当</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val="en-US" w:eastAsia="zh-CN"/>
              </w:rPr>
              <w:t>活动当</w:t>
            </w:r>
            <w:r>
              <w:rPr>
                <w:rFonts w:hint="eastAsia"/>
                <w:color w:val="auto"/>
                <w:highlight w:val="none"/>
              </w:rPr>
              <w:t>年度经审计的财务报告或通过审查的事业单位财务决算报表复印件（注册未满一年的可提供验资报告）；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171" w:type="dxa"/>
            <w:vMerge w:val="restart"/>
            <w:vAlign w:val="center"/>
          </w:tcPr>
          <w:p>
            <w:pPr>
              <w:jc w:val="center"/>
              <w:rPr>
                <w:color w:val="auto"/>
                <w:highlight w:val="none"/>
              </w:rPr>
            </w:pPr>
            <w:r>
              <w:rPr>
                <w:rFonts w:hint="eastAsia"/>
                <w:color w:val="auto"/>
                <w:highlight w:val="none"/>
              </w:rPr>
              <w:t>申请第（一）款资助的还需提交</w:t>
            </w:r>
          </w:p>
        </w:tc>
        <w:tc>
          <w:tcPr>
            <w:tcW w:w="4860" w:type="dxa"/>
            <w:vAlign w:val="center"/>
          </w:tcPr>
          <w:p>
            <w:pPr>
              <w:rPr>
                <w:color w:val="auto"/>
                <w:highlight w:val="none"/>
              </w:rPr>
            </w:pPr>
            <w:r>
              <w:rPr>
                <w:rFonts w:hint="eastAsia"/>
                <w:color w:val="auto"/>
                <w:highlight w:val="none"/>
              </w:rPr>
              <w:t>区科技主管部门准予备案批复；</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活动参与人员、企业和机构的详细情况证明材料；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活动费用清单和支出单据、集中支付凭证及所涉及的相关合同（协议）书复印件；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活动经费的专项审计报告</w:t>
            </w:r>
            <w:r>
              <w:rPr>
                <w:rFonts w:hint="eastAsia"/>
                <w:color w:val="auto"/>
                <w:highlight w:val="none"/>
                <w:lang w:eastAsia="zh-CN"/>
              </w:rPr>
              <w:t>，</w:t>
            </w:r>
            <w:r>
              <w:rPr>
                <w:rFonts w:hint="eastAsia"/>
                <w:color w:val="auto"/>
                <w:highlight w:val="none"/>
                <w:lang w:val="en-US" w:eastAsia="zh-CN"/>
              </w:rPr>
              <w:t>涉及的费用清单、合同、凭证、发票、银行回单</w:t>
            </w:r>
            <w:r>
              <w:rPr>
                <w:rFonts w:hint="eastAsia"/>
                <w:color w:val="auto"/>
                <w:highlight w:val="none"/>
              </w:rPr>
              <w:t>；</w:t>
            </w:r>
            <w:bookmarkStart w:id="98" w:name="_GoBack"/>
            <w:bookmarkEnd w:id="98"/>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lang w:val="en-US" w:eastAsia="zh-CN"/>
              </w:rPr>
              <w:t>所有外文翻译件，</w:t>
            </w:r>
            <w:r>
              <w:rPr>
                <w:rFonts w:hint="eastAsia"/>
                <w:color w:val="auto"/>
                <w:highlight w:val="none"/>
              </w:rPr>
              <w:t>活动实施地在坪山区的证明材料，包括活动场地使用证明等。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71" w:type="dxa"/>
            <w:vMerge w:val="restart"/>
            <w:vAlign w:val="center"/>
          </w:tcPr>
          <w:p>
            <w:pPr>
              <w:jc w:val="center"/>
              <w:rPr>
                <w:color w:val="auto"/>
                <w:highlight w:val="none"/>
              </w:rPr>
            </w:pPr>
            <w:r>
              <w:rPr>
                <w:rFonts w:hint="eastAsia"/>
                <w:color w:val="auto"/>
                <w:highlight w:val="none"/>
              </w:rPr>
              <w:t>申请第（二）款资助的还需提交</w:t>
            </w:r>
          </w:p>
        </w:tc>
        <w:tc>
          <w:tcPr>
            <w:tcW w:w="4860" w:type="dxa"/>
            <w:vAlign w:val="center"/>
          </w:tcPr>
          <w:p>
            <w:pPr>
              <w:rPr>
                <w:color w:val="auto"/>
                <w:highlight w:val="none"/>
              </w:rPr>
            </w:pPr>
            <w:r>
              <w:rPr>
                <w:rFonts w:hint="eastAsia"/>
                <w:color w:val="auto"/>
                <w:highlight w:val="none"/>
              </w:rPr>
              <w:t>参加科技类专业学术交流活动的</w:t>
            </w:r>
            <w:r>
              <w:rPr>
                <w:rFonts w:hint="eastAsia"/>
                <w:color w:val="auto"/>
                <w:highlight w:val="none"/>
                <w:lang w:val="en-US" w:eastAsia="zh-CN"/>
              </w:rPr>
              <w:t>邀请函、</w:t>
            </w:r>
            <w:r>
              <w:rPr>
                <w:rFonts w:hint="eastAsia"/>
                <w:color w:val="auto"/>
                <w:highlight w:val="none"/>
              </w:rPr>
              <w:t>费用清单和发票复印件</w:t>
            </w:r>
            <w:r>
              <w:rPr>
                <w:rFonts w:hint="eastAsia"/>
                <w:color w:val="auto"/>
                <w:highlight w:val="none"/>
                <w:lang w:eastAsia="zh-CN"/>
              </w:rPr>
              <w:t>、</w:t>
            </w:r>
            <w:r>
              <w:rPr>
                <w:rFonts w:hint="eastAsia"/>
                <w:color w:val="auto"/>
                <w:highlight w:val="none"/>
                <w:lang w:val="en-US" w:eastAsia="zh-CN"/>
              </w:rPr>
              <w:t>会计凭证、银行回单、费用合同</w:t>
            </w:r>
            <w:r>
              <w:rPr>
                <w:rFonts w:hint="eastAsia"/>
                <w:color w:val="auto"/>
                <w:highlight w:val="none"/>
              </w:rPr>
              <w:t>；</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171" w:type="dxa"/>
            <w:vMerge w:val="continue"/>
            <w:vAlign w:val="center"/>
          </w:tcPr>
          <w:p>
            <w:pPr>
              <w:jc w:val="center"/>
              <w:rPr>
                <w:color w:val="auto"/>
                <w:highlight w:val="none"/>
              </w:rPr>
            </w:pPr>
          </w:p>
        </w:tc>
        <w:tc>
          <w:tcPr>
            <w:tcW w:w="4860" w:type="dxa"/>
            <w:vAlign w:val="center"/>
          </w:tcPr>
          <w:p>
            <w:pPr>
              <w:rPr>
                <w:color w:val="auto"/>
                <w:highlight w:val="none"/>
              </w:rPr>
            </w:pP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bookmarkStart w:id="70" w:name="_Toc1830"/>
      <w:bookmarkStart w:id="71" w:name="_Toc30946"/>
      <w:r>
        <w:rPr>
          <w:rFonts w:asciiTheme="minorEastAsia" w:hAnsiTheme="minorEastAsia" w:cstheme="minorEastAsia"/>
          <w:b/>
          <w:color w:val="auto"/>
          <w:sz w:val="28"/>
          <w:szCs w:val="28"/>
          <w:highlight w:val="none"/>
        </w:rPr>
        <w:br w:type="page"/>
      </w:r>
    </w:p>
    <w:p>
      <w:pPr>
        <w:jc w:val="center"/>
        <w:outlineLvl w:val="0"/>
        <w:rPr>
          <w:rFonts w:hint="eastAsia" w:asciiTheme="minorEastAsia" w:hAnsiTheme="minorEastAsia" w:eastAsiaTheme="minorEastAsia" w:cstheme="minorEastAsia"/>
          <w:b/>
          <w:color w:val="auto"/>
          <w:sz w:val="28"/>
          <w:szCs w:val="28"/>
          <w:highlight w:val="none"/>
          <w:lang w:val="en-US" w:eastAsia="zh-CN"/>
        </w:rPr>
      </w:pPr>
      <w:bookmarkStart w:id="72" w:name="_Toc1511390469"/>
      <w:r>
        <w:rPr>
          <w:rFonts w:hint="eastAsia" w:asciiTheme="minorEastAsia" w:hAnsiTheme="minorEastAsia" w:cstheme="minorEastAsia"/>
          <w:b/>
          <w:color w:val="auto"/>
          <w:sz w:val="28"/>
          <w:szCs w:val="28"/>
          <w:highlight w:val="none"/>
        </w:rPr>
        <w:t>27</w:t>
      </w:r>
      <w:r>
        <w:rPr>
          <w:rFonts w:asciiTheme="minorEastAsia" w:hAnsiTheme="minorEastAsia" w:cstheme="minorEastAsia"/>
          <w:b/>
          <w:color w:val="auto"/>
          <w:sz w:val="28"/>
          <w:szCs w:val="28"/>
          <w:highlight w:val="none"/>
        </w:rPr>
        <w:t>.科技服务机构落户</w:t>
      </w:r>
      <w:r>
        <w:rPr>
          <w:rFonts w:hint="eastAsia" w:asciiTheme="minorEastAsia" w:hAnsiTheme="minorEastAsia" w:cstheme="minorEastAsia"/>
          <w:b/>
          <w:color w:val="auto"/>
          <w:sz w:val="28"/>
          <w:szCs w:val="28"/>
          <w:highlight w:val="none"/>
          <w:lang w:val="en-US" w:eastAsia="zh-CN"/>
        </w:rPr>
        <w:t>奖励</w:t>
      </w:r>
      <w:bookmarkEnd w:id="72"/>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（一）对由国家级、省级、市级相关职能部门批准成立各级创新平台，在坪山发起设立的研究开发、检验检测认证、科技咨询、科技金融、知识产权、法律事务等服务机构，按级别分别一次性给予</w:t>
      </w:r>
      <w:r>
        <w:rPr>
          <w:color w:val="auto"/>
          <w:highlight w:val="none"/>
        </w:rPr>
        <w:t>200</w:t>
      </w:r>
      <w:r>
        <w:rPr>
          <w:rFonts w:hint="eastAsia"/>
          <w:color w:val="auto"/>
          <w:highlight w:val="none"/>
        </w:rPr>
        <w:t>万、</w:t>
      </w:r>
      <w:r>
        <w:rPr>
          <w:color w:val="auto"/>
          <w:highlight w:val="none"/>
        </w:rPr>
        <w:t>100</w:t>
      </w:r>
      <w:r>
        <w:rPr>
          <w:rFonts w:hint="eastAsia"/>
          <w:color w:val="auto"/>
          <w:highlight w:val="none"/>
        </w:rPr>
        <w:t>万、</w:t>
      </w:r>
      <w:r>
        <w:rPr>
          <w:color w:val="auto"/>
          <w:highlight w:val="none"/>
        </w:rPr>
        <w:t>50</w:t>
      </w:r>
      <w:r>
        <w:rPr>
          <w:rFonts w:hint="eastAsia"/>
          <w:color w:val="auto"/>
          <w:highlight w:val="none"/>
        </w:rPr>
        <w:t>万元落户奖励。</w:t>
      </w:r>
    </w:p>
    <w:p>
      <w:pPr>
        <w:spacing w:line="360" w:lineRule="auto"/>
        <w:ind w:firstLine="420" w:firstLineChars="200"/>
        <w:jc w:val="left"/>
        <w:rPr>
          <w:color w:val="auto"/>
          <w:highlight w:val="none"/>
        </w:rPr>
      </w:pPr>
      <w:r>
        <w:rPr>
          <w:rFonts w:hint="eastAsia"/>
          <w:color w:val="auto"/>
          <w:highlight w:val="none"/>
        </w:rPr>
        <w:t>（二）对落户坪山的研究开发、检验检测认证、科技咨询、科技金融、知识产权、法律事务等服务机构，在坪山区新注册满</w:t>
      </w:r>
      <w:r>
        <w:rPr>
          <w:color w:val="auto"/>
          <w:highlight w:val="none"/>
        </w:rPr>
        <w:t>1</w:t>
      </w:r>
      <w:r>
        <w:rPr>
          <w:rFonts w:hint="eastAsia"/>
          <w:color w:val="auto"/>
          <w:highlight w:val="none"/>
        </w:rPr>
        <w:t>年（含）以上且上年度主营业务收入（提供服务收入）达</w:t>
      </w:r>
      <w:r>
        <w:rPr>
          <w:color w:val="auto"/>
          <w:highlight w:val="none"/>
        </w:rPr>
        <w:t>100</w:t>
      </w:r>
      <w:r>
        <w:rPr>
          <w:rFonts w:hint="eastAsia"/>
          <w:color w:val="auto"/>
          <w:highlight w:val="none"/>
        </w:rPr>
        <w:t>万元及以上的，按照上年度主营业务收入（提供服务收入）的</w:t>
      </w:r>
      <w:r>
        <w:rPr>
          <w:color w:val="auto"/>
          <w:highlight w:val="none"/>
        </w:rPr>
        <w:t>20%</w:t>
      </w:r>
      <w:r>
        <w:rPr>
          <w:rFonts w:hint="eastAsia"/>
          <w:color w:val="auto"/>
          <w:highlight w:val="none"/>
        </w:rPr>
        <w:t>给予奖励，最高奖励</w:t>
      </w:r>
      <w:r>
        <w:rPr>
          <w:color w:val="auto"/>
          <w:highlight w:val="none"/>
        </w:rPr>
        <w:t>200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（三）对新获批或新迁入的国家技术转移示范机构，一次性给予</w:t>
      </w:r>
      <w:r>
        <w:rPr>
          <w:color w:val="auto"/>
          <w:highlight w:val="none"/>
        </w:rPr>
        <w:t>300</w:t>
      </w:r>
      <w:r>
        <w:rPr>
          <w:rFonts w:hint="eastAsia"/>
          <w:color w:val="auto"/>
          <w:highlight w:val="none"/>
        </w:rPr>
        <w:t>万元建设费用资助。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（一）申请资助应符合以下基础条件：申请单位的实际经营地须在坪山区。</w:t>
      </w:r>
    </w:p>
    <w:p>
      <w:pPr>
        <w:spacing w:line="360" w:lineRule="auto"/>
        <w:ind w:firstLine="420" w:firstLineChars="200"/>
        <w:jc w:val="left"/>
        <w:rPr>
          <w:color w:val="auto"/>
          <w:highlight w:val="none"/>
        </w:rPr>
      </w:pPr>
      <w:r>
        <w:rPr>
          <w:rFonts w:hint="eastAsia"/>
          <w:color w:val="auto"/>
          <w:highlight w:val="none"/>
        </w:rPr>
        <w:t>（二）申请第（一）款、第（二）款资助的单位还需同时满足：</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、具有正规的经营场所。</w:t>
      </w:r>
    </w:p>
    <w:p>
      <w:pPr>
        <w:spacing w:line="360" w:lineRule="auto"/>
        <w:ind w:firstLine="420" w:firstLineChars="200"/>
        <w:jc w:val="left"/>
        <w:rPr>
          <w:color w:val="auto"/>
          <w:highlight w:val="none"/>
        </w:rPr>
      </w:pPr>
      <w:r>
        <w:rPr>
          <w:rFonts w:hint="eastAsia"/>
          <w:color w:val="auto"/>
          <w:highlight w:val="none"/>
        </w:rPr>
        <w:t>（三）申请第（一）款资助的单位还需同时满足：申请单位的发起设立单位须为国家、省或市级相关职能部门批准成立的各级创新平台。</w:t>
      </w:r>
    </w:p>
    <w:p>
      <w:pPr>
        <w:spacing w:line="360" w:lineRule="auto"/>
        <w:ind w:firstLine="420" w:firstLineChars="200"/>
        <w:jc w:val="left"/>
        <w:rPr>
          <w:color w:val="auto"/>
          <w:highlight w:val="none"/>
        </w:rPr>
      </w:pPr>
      <w:r>
        <w:rPr>
          <w:rFonts w:hint="eastAsia"/>
          <w:color w:val="auto"/>
          <w:highlight w:val="none"/>
        </w:rPr>
        <w:t>（四）申请第（二）款资助的单位还需同时满足：</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年专业服务收入占主营业务收入（提供服务收入）比重</w:t>
      </w:r>
      <w:r>
        <w:rPr>
          <w:color w:val="auto"/>
          <w:highlight w:val="none"/>
        </w:rPr>
        <w:t>80%</w:t>
      </w:r>
      <w:r>
        <w:rPr>
          <w:rFonts w:hint="eastAsia"/>
          <w:color w:val="auto"/>
          <w:highlight w:val="none"/>
        </w:rPr>
        <w:t>（含）以上；</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、机构有与其开展业务相适应的人员不少于</w:t>
      </w:r>
      <w:r>
        <w:rPr>
          <w:color w:val="auto"/>
          <w:highlight w:val="none"/>
        </w:rPr>
        <w:t>15</w:t>
      </w:r>
      <w:r>
        <w:rPr>
          <w:rFonts w:hint="eastAsia"/>
          <w:color w:val="auto"/>
          <w:highlight w:val="none"/>
        </w:rPr>
        <w:t>名，其中专职人员比例不低于</w:t>
      </w:r>
      <w:r>
        <w:rPr>
          <w:color w:val="auto"/>
          <w:highlight w:val="none"/>
        </w:rPr>
        <w:t>50%</w:t>
      </w:r>
      <w:r>
        <w:rPr>
          <w:rFonts w:hint="eastAsia"/>
          <w:color w:val="auto"/>
          <w:highlight w:val="none"/>
        </w:rPr>
        <w:t>，大学本科及以上学历人员比例不低于</w:t>
      </w:r>
      <w:r>
        <w:rPr>
          <w:color w:val="auto"/>
          <w:highlight w:val="none"/>
        </w:rPr>
        <w:t>60%</w:t>
      </w:r>
      <w:r>
        <w:rPr>
          <w:rFonts w:hint="eastAsia"/>
          <w:color w:val="auto"/>
          <w:highlight w:val="none"/>
        </w:rPr>
        <w:t>；有执业资格要求的，具有相应执业资格的人员应占机构人员总数的</w:t>
      </w:r>
      <w:r>
        <w:rPr>
          <w:color w:val="auto"/>
          <w:highlight w:val="none"/>
        </w:rPr>
        <w:t>20%</w:t>
      </w:r>
      <w:r>
        <w:rPr>
          <w:rFonts w:hint="eastAsia"/>
          <w:color w:val="auto"/>
          <w:highlight w:val="none"/>
        </w:rPr>
        <w:t>以上；</w:t>
      </w:r>
    </w:p>
    <w:p>
      <w:pPr>
        <w:spacing w:line="360" w:lineRule="auto"/>
        <w:ind w:firstLine="420" w:firstLineChars="200"/>
        <w:rPr>
          <w:rFonts w:hint="eastAsia"/>
          <w:color w:val="auto"/>
          <w:highlight w:val="none"/>
        </w:rPr>
      </w:pPr>
      <w:r>
        <w:rPr>
          <w:color w:val="auto"/>
          <w:highlight w:val="none"/>
        </w:rPr>
        <w:t>3</w:t>
      </w:r>
      <w:r>
        <w:rPr>
          <w:rFonts w:hint="eastAsia"/>
          <w:color w:val="auto"/>
          <w:highlight w:val="none"/>
        </w:rPr>
        <w:t>、从事研发开发服务的服务机构</w:t>
      </w:r>
      <w:r>
        <w:rPr>
          <w:rFonts w:hint="eastAsia"/>
          <w:color w:val="auto"/>
          <w:highlight w:val="none"/>
          <w:lang w:eastAsia="zh-CN"/>
        </w:rPr>
        <w:t>2021</w:t>
      </w:r>
      <w:r>
        <w:rPr>
          <w:rFonts w:hint="eastAsia"/>
          <w:color w:val="auto"/>
          <w:highlight w:val="none"/>
        </w:rPr>
        <w:t>年经审计的研究开发经费不低于</w:t>
      </w:r>
      <w:r>
        <w:rPr>
          <w:color w:val="auto"/>
          <w:highlight w:val="none"/>
        </w:rPr>
        <w:t>200</w:t>
      </w:r>
      <w:r>
        <w:rPr>
          <w:rFonts w:hint="eastAsia"/>
          <w:color w:val="auto"/>
          <w:highlight w:val="none"/>
        </w:rPr>
        <w:t>万元；从事检验检测认证服务的服务机构需拥有市场监管总局或省级市场监管部门颁发的检验检测机构资质认定证书；从事科技咨询服务的服务机构需拥有</w:t>
      </w:r>
      <w:r>
        <w:rPr>
          <w:color w:val="auto"/>
          <w:highlight w:val="none"/>
        </w:rPr>
        <w:t>2</w:t>
      </w:r>
      <w:r>
        <w:rPr>
          <w:rFonts w:hint="eastAsia"/>
          <w:color w:val="auto"/>
          <w:highlight w:val="none"/>
        </w:rPr>
        <w:t>名以上注册科技咨询师；从事知识产权服务的服务机构应为在国家知识产权局备案的专利代理机构，拥有国家知识产权局颁发的专利代理机构注册证；从事法律事务的服务机构需拥有司法行政部门颁发的律师事务所执业许可证。</w:t>
      </w:r>
    </w:p>
    <w:p>
      <w:pPr>
        <w:pStyle w:val="2"/>
        <w:ind w:firstLine="420" w:firstLineChars="200"/>
        <w:rPr>
          <w:rFonts w:hint="eastAsia" w:eastAsiaTheme="minorEastAsia"/>
          <w:lang w:val="en-US" w:eastAsia="zh-CN"/>
        </w:rPr>
      </w:pPr>
      <w:r>
        <w:rPr>
          <w:rFonts w:hint="eastAsia"/>
          <w:color w:val="auto"/>
          <w:highlight w:val="none"/>
          <w:lang w:val="en-US" w:eastAsia="zh-CN"/>
        </w:rPr>
        <w:t>4、</w:t>
      </w:r>
      <w:r>
        <w:rPr>
          <w:rFonts w:hint="eastAsia"/>
          <w:color w:val="auto"/>
          <w:highlight w:val="none"/>
          <w:lang w:eastAsia="zh-CN"/>
        </w:rPr>
        <w:t>截至</w:t>
      </w:r>
      <w:r>
        <w:rPr>
          <w:rFonts w:hint="eastAsia"/>
          <w:color w:val="auto"/>
          <w:highlight w:val="none"/>
          <w:lang w:val="en-US" w:eastAsia="zh-CN"/>
        </w:rPr>
        <w:t>2021年12月31日，</w:t>
      </w:r>
      <w:r>
        <w:rPr>
          <w:rFonts w:hint="eastAsia"/>
          <w:color w:val="auto"/>
          <w:highlight w:val="none"/>
        </w:rPr>
        <w:t>在坪山区新注册满</w:t>
      </w:r>
      <w:r>
        <w:rPr>
          <w:color w:val="auto"/>
          <w:highlight w:val="none"/>
        </w:rPr>
        <w:t>1</w:t>
      </w:r>
      <w:r>
        <w:rPr>
          <w:rFonts w:hint="eastAsia"/>
          <w:color w:val="auto"/>
          <w:highlight w:val="none"/>
        </w:rPr>
        <w:t>年（含）</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（五）申请第（三）款资助的单位还需同时满足：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年新迁入坪山区的国家技术转移示范机构，或</w:t>
      </w:r>
      <w:r>
        <w:rPr>
          <w:rFonts w:hint="eastAsia"/>
          <w:color w:val="auto"/>
          <w:highlight w:val="none"/>
          <w:lang w:eastAsia="zh-CN"/>
        </w:rPr>
        <w:t>2021</w:t>
      </w:r>
      <w:r>
        <w:rPr>
          <w:rFonts w:hint="eastAsia"/>
          <w:color w:val="auto"/>
          <w:highlight w:val="none"/>
        </w:rPr>
        <w:t>年新获批的国家技术转移示范机构。</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right="-624" w:rightChars="-297" w:firstLine="420" w:firstLineChars="200"/>
        <w:rPr>
          <w:color w:val="auto"/>
          <w:highlight w:val="none"/>
        </w:rPr>
      </w:pPr>
      <w:r>
        <w:rPr>
          <w:color w:val="auto"/>
          <w:highlight w:val="none"/>
        </w:rPr>
        <w:t>1</w:t>
      </w:r>
      <w:r>
        <w:rPr>
          <w:rFonts w:hint="eastAsia"/>
          <w:color w:val="auto"/>
          <w:highlight w:val="none"/>
        </w:rPr>
        <w:t>、《坪山区科技创新专项资金申请表（科技服务机构落户奖励）》（在申报系统填写）；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rFonts w:hint="eastAsia" w:eastAsiaTheme="minorEastAsia"/>
          <w:color w:val="auto"/>
          <w:highlight w:val="none"/>
          <w:lang w:eastAsia="zh-CN"/>
        </w:rPr>
      </w:pPr>
      <w:r>
        <w:rPr>
          <w:color w:val="auto"/>
          <w:highlight w:val="none"/>
        </w:rPr>
        <w:t>5</w:t>
      </w: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pPr>
        <w:spacing w:line="360" w:lineRule="auto"/>
        <w:ind w:firstLine="420" w:firstLineChars="200"/>
        <w:rPr>
          <w:color w:val="auto"/>
          <w:highlight w:val="none"/>
        </w:rPr>
      </w:pPr>
      <w:r>
        <w:rPr>
          <w:color w:val="auto"/>
          <w:highlight w:val="none"/>
        </w:rPr>
        <w:t>6</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w:t>
      </w:r>
    </w:p>
    <w:p>
      <w:pPr>
        <w:spacing w:line="360" w:lineRule="auto"/>
        <w:ind w:firstLine="420" w:firstLineChars="200"/>
        <w:rPr>
          <w:color w:val="auto"/>
          <w:highlight w:val="none"/>
        </w:rPr>
      </w:pPr>
      <w:r>
        <w:rPr>
          <w:rFonts w:hint="eastAsia"/>
          <w:color w:val="auto"/>
          <w:highlight w:val="none"/>
        </w:rPr>
        <w:t>申请单位发起设立方的创新平台认定证书（文件）（国家、广东省或深圳市相关部门出具）。</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、申请单位人员名册、个税证明、劳动合同、社保、毕业证书、职称证书（复印件）；</w:t>
      </w:r>
    </w:p>
    <w:p>
      <w:pPr>
        <w:spacing w:line="360" w:lineRule="auto"/>
        <w:ind w:firstLine="420" w:firstLineChars="200"/>
        <w:rPr>
          <w:color w:val="auto"/>
          <w:highlight w:val="none"/>
        </w:rPr>
      </w:pPr>
      <w:r>
        <w:rPr>
          <w:color w:val="auto"/>
          <w:highlight w:val="none"/>
        </w:rPr>
        <w:t>2</w:t>
      </w:r>
      <w:r>
        <w:rPr>
          <w:rFonts w:hint="eastAsia"/>
          <w:color w:val="auto"/>
          <w:highlight w:val="none"/>
        </w:rPr>
        <w:t>、研究开发类服务机构提供具有资质的会计师事务所或税务师事务所出具的机构</w:t>
      </w:r>
      <w:r>
        <w:rPr>
          <w:rFonts w:hint="eastAsia"/>
          <w:color w:val="auto"/>
          <w:highlight w:val="none"/>
          <w:lang w:eastAsia="zh-CN"/>
        </w:rPr>
        <w:t>2021</w:t>
      </w:r>
      <w:r>
        <w:rPr>
          <w:rFonts w:hint="eastAsia"/>
          <w:color w:val="auto"/>
          <w:highlight w:val="none"/>
        </w:rPr>
        <w:t>年研发费用专项审计报告；检验检测认证类服务机构提供国家市场监管总局或省级市场监管部门颁发的检验检测机构资质认定证书；科技咨询类服务机构提供人力资源和社会保障部颁发的科技咨询师证书；知识产权类服务机构提供国家知识产权局颁发的专利代理机构注册证；法律事务类服务机构提供司法行政部门颁发的律师事务所执业许可证（复印件）；</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年业绩报告（含项目服务清单、服务合同及发票复印件以及服务结果相关证明材料），</w:t>
      </w:r>
      <w:r>
        <w:rPr>
          <w:rFonts w:hint="eastAsia"/>
          <w:color w:val="auto"/>
          <w:highlight w:val="none"/>
          <w:u w:val="none"/>
          <w:lang w:eastAsia="zh-CN"/>
        </w:rPr>
        <w:t>2021</w:t>
      </w:r>
      <w:r>
        <w:rPr>
          <w:rFonts w:hint="eastAsia"/>
          <w:color w:val="auto"/>
          <w:highlight w:val="none"/>
          <w:u w:val="none"/>
        </w:rPr>
        <w:t>年专业服务收入占比</w:t>
      </w:r>
      <w:r>
        <w:rPr>
          <w:rFonts w:hint="eastAsia"/>
          <w:color w:val="auto"/>
          <w:highlight w:val="none"/>
        </w:rPr>
        <w:t>情况</w:t>
      </w:r>
      <w:r>
        <w:rPr>
          <w:rFonts w:hint="eastAsia"/>
          <w:color w:val="auto"/>
          <w:highlight w:val="none"/>
          <w:u w:val="none"/>
        </w:rPr>
        <w:t>的专项审计报告</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（四）申请第（三）款资助的单位还需同时提供：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、国家技术转移示范机构认定证书或</w:t>
      </w:r>
      <w:r>
        <w:rPr>
          <w:rFonts w:hint="eastAsia"/>
          <w:color w:val="auto"/>
          <w:highlight w:val="none"/>
          <w:lang w:eastAsia="zh-CN"/>
        </w:rPr>
        <w:t>中华人民共和国科学技术部</w:t>
      </w:r>
      <w:r>
        <w:rPr>
          <w:rFonts w:hint="eastAsia"/>
          <w:color w:val="auto"/>
          <w:highlight w:val="none"/>
        </w:rPr>
        <w:t>网站公告结果；</w:t>
      </w:r>
    </w:p>
    <w:p>
      <w:pPr>
        <w:spacing w:line="360" w:lineRule="auto"/>
        <w:ind w:firstLine="420" w:firstLineChars="200"/>
        <w:rPr>
          <w:color w:val="auto"/>
          <w:highlight w:val="none"/>
        </w:rPr>
      </w:pPr>
      <w:r>
        <w:rPr>
          <w:color w:val="auto"/>
          <w:highlight w:val="none"/>
        </w:rPr>
        <w:t>2</w:t>
      </w:r>
      <w:r>
        <w:rPr>
          <w:rFonts w:hint="eastAsia"/>
          <w:color w:val="auto"/>
          <w:highlight w:val="none"/>
        </w:rPr>
        <w:t>、技术转移机构建设总投入预算报告、已投入费用的专项审计报告及相应支出费用的原始凭证；</w:t>
      </w:r>
    </w:p>
    <w:p>
      <w:pPr>
        <w:spacing w:line="360" w:lineRule="auto"/>
        <w:ind w:firstLine="420" w:firstLineChars="200"/>
        <w:rPr>
          <w:color w:val="auto"/>
          <w:highlight w:val="none"/>
        </w:rPr>
      </w:pPr>
      <w:r>
        <w:rPr>
          <w:color w:val="auto"/>
          <w:highlight w:val="none"/>
        </w:rPr>
        <w:t>3</w:t>
      </w:r>
      <w:r>
        <w:rPr>
          <w:rFonts w:hint="eastAsia"/>
          <w:color w:val="auto"/>
          <w:highlight w:val="none"/>
        </w:rPr>
        <w:t>、办公设备或相关仪器设备购置证明；</w:t>
      </w:r>
    </w:p>
    <w:p>
      <w:pPr>
        <w:spacing w:line="360" w:lineRule="auto"/>
        <w:ind w:firstLine="420" w:firstLineChars="200"/>
        <w:rPr>
          <w:color w:val="auto"/>
          <w:highlight w:val="none"/>
        </w:rPr>
      </w:pPr>
      <w:r>
        <w:rPr>
          <w:color w:val="auto"/>
          <w:highlight w:val="none"/>
        </w:rPr>
        <w:t>4</w:t>
      </w:r>
      <w:r>
        <w:rPr>
          <w:rFonts w:hint="eastAsia"/>
          <w:color w:val="auto"/>
          <w:highlight w:val="none"/>
        </w:rPr>
        <w:t>、技术转移机构建设进度计划书、技术转移机构的章程、技术转移及服务业务管理办法等相关材料。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5669"/>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680"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112"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680" w:type="dxa"/>
            <w:gridSpan w:val="2"/>
            <w:vAlign w:val="center"/>
          </w:tcPr>
          <w:p>
            <w:pPr>
              <w:rPr>
                <w:color w:val="auto"/>
                <w:highlight w:val="none"/>
              </w:rPr>
            </w:pPr>
            <w:r>
              <w:rPr>
                <w:rFonts w:hint="eastAsia"/>
                <w:color w:val="auto"/>
                <w:highlight w:val="none"/>
              </w:rPr>
              <w:t>《坪山区科技创新专项资金申请表（科技服务机构落户奖励）》（在申报系统填写）；</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680" w:type="dxa"/>
            <w:gridSpan w:val="2"/>
            <w:vAlign w:val="center"/>
          </w:tcPr>
          <w:p>
            <w:pPr>
              <w:rPr>
                <w:color w:val="auto"/>
                <w:highlight w:val="none"/>
              </w:rPr>
            </w:pPr>
            <w:r>
              <w:rPr>
                <w:rFonts w:hint="eastAsia"/>
                <w:color w:val="auto"/>
                <w:highlight w:val="none"/>
              </w:rPr>
              <w:t>企业营业执照、事业单位法人证书或社会组织登记证书复印件（加盖公章）；</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680" w:type="dxa"/>
            <w:gridSpan w:val="2"/>
            <w:vAlign w:val="center"/>
          </w:tcPr>
          <w:p>
            <w:pPr>
              <w:rPr>
                <w:color w:val="auto"/>
                <w:highlight w:val="none"/>
              </w:rPr>
            </w:pPr>
            <w:r>
              <w:rPr>
                <w:rFonts w:hint="eastAsia"/>
                <w:color w:val="auto"/>
                <w:highlight w:val="none"/>
              </w:rPr>
              <w:t>法定代表人身份证复印件（加盖公章）和签字样本；</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680"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年经审计的财务报告复印件或通过审查的事业单位财务决算报表复印件（注册未满一年的可提供验资报告）；</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680" w:type="dxa"/>
            <w:gridSpan w:val="2"/>
            <w:vAlign w:val="center"/>
          </w:tcPr>
          <w:p>
            <w:pPr>
              <w:rPr>
                <w:rFonts w:ascii="宋体" w:hAnsi="宋体"/>
                <w:color w:val="auto"/>
                <w:szCs w:val="21"/>
                <w:highlight w:val="none"/>
              </w:rPr>
            </w:pPr>
            <w:r>
              <w:rPr>
                <w:rFonts w:hint="eastAsia"/>
                <w:color w:val="auto"/>
                <w:highlight w:val="none"/>
              </w:rPr>
              <w:t>申请单位实际经营场地证明，包括在坪山区实际经营场所的产权证或租赁合同复印件，及租赁事项在街道等政府部门或有关单位备案的证明材料（租赁凭证或租赁备案或场所使用证明等）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680"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011" w:type="dxa"/>
            <w:vAlign w:val="center"/>
          </w:tcPr>
          <w:p>
            <w:pPr>
              <w:jc w:val="center"/>
              <w:rPr>
                <w:color w:val="auto"/>
                <w:highlight w:val="none"/>
              </w:rPr>
            </w:pPr>
            <w:r>
              <w:rPr>
                <w:rFonts w:hint="eastAsia"/>
                <w:color w:val="auto"/>
                <w:highlight w:val="none"/>
              </w:rPr>
              <w:t>申请第（一）款资助的还需提交</w:t>
            </w:r>
          </w:p>
        </w:tc>
        <w:tc>
          <w:tcPr>
            <w:tcW w:w="5669" w:type="dxa"/>
            <w:vAlign w:val="center"/>
          </w:tcPr>
          <w:p>
            <w:pPr>
              <w:rPr>
                <w:color w:val="auto"/>
                <w:highlight w:val="none"/>
              </w:rPr>
            </w:pPr>
            <w:r>
              <w:rPr>
                <w:rFonts w:hint="eastAsia"/>
                <w:color w:val="auto"/>
                <w:highlight w:val="none"/>
              </w:rPr>
              <w:t>申请单位发起设立方的创新平台认定证书（文件）（国家、广东省或深圳市相关部门出具）。</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011" w:type="dxa"/>
            <w:vMerge w:val="restart"/>
            <w:vAlign w:val="center"/>
          </w:tcPr>
          <w:p>
            <w:pPr>
              <w:jc w:val="center"/>
              <w:rPr>
                <w:rFonts w:ascii="宋体" w:hAnsi="宋体"/>
                <w:color w:val="auto"/>
                <w:szCs w:val="21"/>
                <w:highlight w:val="none"/>
              </w:rPr>
            </w:pPr>
            <w:r>
              <w:rPr>
                <w:rFonts w:hint="eastAsia"/>
                <w:color w:val="auto"/>
                <w:highlight w:val="none"/>
              </w:rPr>
              <w:t>申请第（二）款资助的还需提交</w:t>
            </w:r>
          </w:p>
        </w:tc>
        <w:tc>
          <w:tcPr>
            <w:tcW w:w="5669" w:type="dxa"/>
            <w:vAlign w:val="center"/>
          </w:tcPr>
          <w:p>
            <w:pPr>
              <w:rPr>
                <w:color w:val="auto"/>
                <w:highlight w:val="none"/>
              </w:rPr>
            </w:pPr>
            <w:r>
              <w:rPr>
                <w:rFonts w:hint="eastAsia"/>
                <w:color w:val="auto"/>
                <w:highlight w:val="none"/>
              </w:rPr>
              <w:t>申请单位人员名册、个税证明、劳动合同、社保、毕业证书、职称证书（复印件）；</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2011" w:type="dxa"/>
            <w:vMerge w:val="continue"/>
            <w:vAlign w:val="center"/>
          </w:tcPr>
          <w:p>
            <w:pPr>
              <w:jc w:val="center"/>
              <w:rPr>
                <w:rFonts w:ascii="宋体" w:hAnsi="宋体"/>
                <w:color w:val="auto"/>
                <w:szCs w:val="21"/>
                <w:highlight w:val="none"/>
              </w:rPr>
            </w:pPr>
          </w:p>
        </w:tc>
        <w:tc>
          <w:tcPr>
            <w:tcW w:w="5669" w:type="dxa"/>
            <w:vAlign w:val="center"/>
          </w:tcPr>
          <w:p>
            <w:pPr>
              <w:rPr>
                <w:color w:val="auto"/>
                <w:highlight w:val="none"/>
              </w:rPr>
            </w:pPr>
            <w:r>
              <w:rPr>
                <w:rFonts w:hint="eastAsia"/>
                <w:color w:val="auto"/>
                <w:highlight w:val="none"/>
              </w:rPr>
              <w:t>具有资质的会计师事务所或税务师事务所出具的机构</w:t>
            </w:r>
            <w:r>
              <w:rPr>
                <w:rFonts w:hint="eastAsia"/>
                <w:color w:val="auto"/>
                <w:highlight w:val="none"/>
                <w:lang w:eastAsia="zh-CN"/>
              </w:rPr>
              <w:t>2021</w:t>
            </w:r>
            <w:r>
              <w:rPr>
                <w:rFonts w:hint="eastAsia"/>
                <w:color w:val="auto"/>
                <w:highlight w:val="none"/>
              </w:rPr>
              <w:t>年研发费用专项审计报告，国家市场监管总局或省级市场监管部门颁发的检验检测机构资质认定证书，人力资源和社会保障部颁发的科技咨询师证书，国家知识产权局颁发的专利代理机构注册证，或司法行政部门颁发的律师事务所执业许可证（复印件）；</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11</w:t>
            </w:r>
          </w:p>
        </w:tc>
        <w:tc>
          <w:tcPr>
            <w:tcW w:w="2011" w:type="dxa"/>
            <w:vMerge w:val="continue"/>
            <w:vAlign w:val="center"/>
          </w:tcPr>
          <w:p>
            <w:pPr>
              <w:jc w:val="center"/>
              <w:rPr>
                <w:rFonts w:ascii="宋体" w:hAnsi="宋体"/>
                <w:color w:val="auto"/>
                <w:szCs w:val="21"/>
                <w:highlight w:val="none"/>
              </w:rPr>
            </w:pPr>
          </w:p>
        </w:tc>
        <w:tc>
          <w:tcPr>
            <w:tcW w:w="5669" w:type="dxa"/>
            <w:vAlign w:val="center"/>
          </w:tcPr>
          <w:p>
            <w:pPr>
              <w:rPr>
                <w:color w:val="auto"/>
                <w:highlight w:val="none"/>
              </w:rPr>
            </w:pPr>
            <w:r>
              <w:rPr>
                <w:rFonts w:hint="eastAsia"/>
                <w:color w:val="auto"/>
                <w:highlight w:val="none"/>
                <w:lang w:eastAsia="zh-CN"/>
              </w:rPr>
              <w:t>2021</w:t>
            </w:r>
            <w:r>
              <w:rPr>
                <w:rFonts w:hint="eastAsia"/>
                <w:color w:val="auto"/>
                <w:highlight w:val="none"/>
              </w:rPr>
              <w:t>年业绩报告（含项目服务清单、服务合同及发票复印件</w:t>
            </w:r>
            <w:r>
              <w:rPr>
                <w:rFonts w:hint="eastAsia"/>
                <w:color w:val="auto"/>
                <w:highlight w:val="none"/>
                <w:lang w:eastAsia="zh-CN"/>
              </w:rPr>
              <w:t>、</w:t>
            </w:r>
            <w:r>
              <w:rPr>
                <w:rFonts w:hint="eastAsia"/>
                <w:color w:val="auto"/>
                <w:highlight w:val="none"/>
                <w:lang w:val="en-US" w:eastAsia="zh-CN"/>
              </w:rPr>
              <w:t>银行回单</w:t>
            </w:r>
            <w:r>
              <w:rPr>
                <w:rFonts w:hint="eastAsia"/>
                <w:color w:val="auto"/>
                <w:highlight w:val="none"/>
              </w:rPr>
              <w:t>以及服务结果相关证明材料），</w:t>
            </w:r>
            <w:r>
              <w:rPr>
                <w:rFonts w:hint="eastAsia"/>
                <w:color w:val="auto"/>
                <w:highlight w:val="none"/>
                <w:u w:val="none"/>
                <w:lang w:eastAsia="zh-CN"/>
              </w:rPr>
              <w:t>2021</w:t>
            </w:r>
            <w:r>
              <w:rPr>
                <w:rFonts w:hint="eastAsia"/>
                <w:color w:val="auto"/>
                <w:highlight w:val="none"/>
                <w:u w:val="none"/>
              </w:rPr>
              <w:t>年专业服务收入</w:t>
            </w:r>
            <w:r>
              <w:rPr>
                <w:rFonts w:hint="eastAsia"/>
                <w:color w:val="auto"/>
                <w:highlight w:val="none"/>
              </w:rPr>
              <w:t>占比情况</w:t>
            </w:r>
            <w:r>
              <w:rPr>
                <w:rFonts w:hint="eastAsia"/>
                <w:color w:val="auto"/>
                <w:highlight w:val="none"/>
                <w:u w:val="none"/>
              </w:rPr>
              <w:t>的专项审计报告。</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12</w:t>
            </w:r>
          </w:p>
        </w:tc>
        <w:tc>
          <w:tcPr>
            <w:tcW w:w="2011" w:type="dxa"/>
            <w:vMerge w:val="restart"/>
            <w:vAlign w:val="center"/>
          </w:tcPr>
          <w:p>
            <w:pPr>
              <w:jc w:val="center"/>
              <w:rPr>
                <w:color w:val="auto"/>
                <w:highlight w:val="none"/>
              </w:rPr>
            </w:pPr>
            <w:r>
              <w:rPr>
                <w:rFonts w:hint="eastAsia"/>
                <w:color w:val="auto"/>
                <w:highlight w:val="none"/>
              </w:rPr>
              <w:t>申请第（三）款资助的还需提交</w:t>
            </w: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国家技术转移示范机构认定证书或</w:t>
            </w:r>
            <w:r>
              <w:rPr>
                <w:rFonts w:hint="eastAsia" w:ascii="宋体" w:hAnsi="宋体"/>
                <w:color w:val="auto"/>
                <w:szCs w:val="21"/>
                <w:highlight w:val="none"/>
                <w:lang w:eastAsia="zh-CN"/>
              </w:rPr>
              <w:t>中华人民共和国科学技术部</w:t>
            </w:r>
            <w:r>
              <w:rPr>
                <w:rFonts w:hint="eastAsia" w:ascii="宋体" w:hAnsi="宋体"/>
                <w:color w:val="auto"/>
                <w:szCs w:val="21"/>
                <w:highlight w:val="none"/>
              </w:rPr>
              <w:t>网站公告结果；</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13</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技术转移机构建设总投入预算报告、已投入费用的专项审计报告及相应支出费用的原始凭证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发票、凭证、银行回单</w:t>
            </w:r>
            <w:r>
              <w:rPr>
                <w:rFonts w:hint="eastAsia" w:ascii="宋体" w:hAnsi="宋体"/>
                <w:color w:val="auto"/>
                <w:szCs w:val="21"/>
                <w:highlight w:val="none"/>
                <w:lang w:eastAsia="zh-CN"/>
              </w:rPr>
              <w:t>）</w:t>
            </w:r>
            <w:r>
              <w:rPr>
                <w:rFonts w:hint="eastAsia" w:ascii="宋体" w:hAnsi="宋体"/>
                <w:color w:val="auto"/>
                <w:szCs w:val="21"/>
                <w:highlight w:val="none"/>
              </w:rPr>
              <w:t>；</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14</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办公设备或相关仪器设备购置证明；</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15</w:t>
            </w:r>
          </w:p>
        </w:tc>
        <w:tc>
          <w:tcPr>
            <w:tcW w:w="2011" w:type="dxa"/>
            <w:vMerge w:val="continue"/>
            <w:vAlign w:val="center"/>
          </w:tcPr>
          <w:p>
            <w:pPr>
              <w:jc w:val="center"/>
              <w:rPr>
                <w:color w:val="auto"/>
                <w:highlight w:val="none"/>
              </w:rPr>
            </w:pPr>
          </w:p>
        </w:tc>
        <w:tc>
          <w:tcPr>
            <w:tcW w:w="5669" w:type="dxa"/>
            <w:vAlign w:val="center"/>
          </w:tcPr>
          <w:p>
            <w:pPr>
              <w:rPr>
                <w:rFonts w:ascii="宋体" w:hAnsi="宋体"/>
                <w:color w:val="auto"/>
                <w:szCs w:val="21"/>
                <w:highlight w:val="none"/>
              </w:rPr>
            </w:pPr>
            <w:r>
              <w:rPr>
                <w:rFonts w:hint="eastAsia" w:ascii="宋体" w:hAnsi="宋体"/>
                <w:color w:val="auto"/>
                <w:szCs w:val="21"/>
                <w:highlight w:val="none"/>
              </w:rPr>
              <w:t>技术转移机构建设进度计划书、技术转移机构的章程、技术转移及服务业务管理办法等相关材料。</w:t>
            </w:r>
          </w:p>
        </w:tc>
        <w:tc>
          <w:tcPr>
            <w:tcW w:w="111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441"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441" w:type="dxa"/>
            <w:gridSpan w:val="4"/>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73" w:name="_Toc1181485887"/>
      <w:r>
        <w:rPr>
          <w:rFonts w:hint="eastAsia" w:asciiTheme="minorEastAsia" w:hAnsiTheme="minorEastAsia" w:cstheme="minorEastAsia"/>
          <w:b/>
          <w:color w:val="auto"/>
          <w:sz w:val="28"/>
          <w:szCs w:val="28"/>
          <w:highlight w:val="none"/>
        </w:rPr>
        <w:t>28</w:t>
      </w:r>
      <w:r>
        <w:rPr>
          <w:rFonts w:asciiTheme="minorEastAsia" w:hAnsiTheme="minorEastAsia" w:cstheme="minorEastAsia"/>
          <w:b/>
          <w:color w:val="auto"/>
          <w:sz w:val="28"/>
          <w:szCs w:val="28"/>
          <w:highlight w:val="none"/>
        </w:rPr>
        <w:t>.科技创新联盟资助</w:t>
      </w:r>
      <w:bookmarkEnd w:id="70"/>
      <w:bookmarkEnd w:id="71"/>
      <w:bookmarkEnd w:id="7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对上年度获得国家级资质的科技创新联盟，一次性给予</w:t>
      </w:r>
      <w:r>
        <w:rPr>
          <w:color w:val="auto"/>
          <w:highlight w:val="none"/>
        </w:rPr>
        <w:t>80</w:t>
      </w:r>
      <w:r>
        <w:rPr>
          <w:rFonts w:hint="eastAsia"/>
          <w:color w:val="auto"/>
          <w:highlight w:val="none"/>
        </w:rPr>
        <w:t>万元资助；对上年度获得省级资质的，一次性给予</w:t>
      </w:r>
      <w:r>
        <w:rPr>
          <w:color w:val="auto"/>
          <w:highlight w:val="none"/>
        </w:rPr>
        <w:t>50</w:t>
      </w:r>
      <w:r>
        <w:rPr>
          <w:rFonts w:hint="eastAsia"/>
          <w:color w:val="auto"/>
          <w:highlight w:val="none"/>
        </w:rPr>
        <w:t>万元资助；对上年度获得市级资质的，一次性给予</w:t>
      </w:r>
      <w:r>
        <w:rPr>
          <w:color w:val="auto"/>
          <w:highlight w:val="none"/>
        </w:rPr>
        <w:t>30</w:t>
      </w:r>
      <w:r>
        <w:rPr>
          <w:rFonts w:hint="eastAsia"/>
          <w:color w:val="auto"/>
          <w:highlight w:val="none"/>
        </w:rPr>
        <w:t>万元资助。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（一）联盟运营主体作为项目申报单位，须是在坪山区依法注册、具有独立法人资格、开展经营活动的企事业单位或社会组织，企业或社会组织纳税地须在坪山区；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（二）联盟须获国家、省、市或区相关政府部门批准成立，或获得国家、省、市相关部门的资质认定；</w:t>
      </w:r>
    </w:p>
    <w:p>
      <w:pPr>
        <w:spacing w:line="360" w:lineRule="auto"/>
        <w:ind w:firstLine="420" w:firstLineChars="200"/>
        <w:rPr>
          <w:color w:val="auto"/>
          <w:highlight w:val="none"/>
        </w:rPr>
      </w:pPr>
      <w:r>
        <w:rPr>
          <w:rFonts w:hint="eastAsia"/>
          <w:color w:val="auto"/>
          <w:highlight w:val="none"/>
        </w:rPr>
        <w:t>（三）申请单位需为承担联盟秘书处工作的企业或机构，且有</w:t>
      </w:r>
      <w:r>
        <w:rPr>
          <w:color w:val="auto"/>
          <w:highlight w:val="none"/>
        </w:rPr>
        <w:t>5</w:t>
      </w:r>
      <w:r>
        <w:rPr>
          <w:rFonts w:hint="eastAsia"/>
          <w:color w:val="auto"/>
          <w:highlight w:val="none"/>
        </w:rPr>
        <w:t>名以上专职运营人员；</w:t>
      </w:r>
    </w:p>
    <w:p>
      <w:pPr>
        <w:spacing w:line="360" w:lineRule="auto"/>
        <w:ind w:firstLine="420" w:firstLineChars="200"/>
        <w:rPr>
          <w:color w:val="auto"/>
          <w:highlight w:val="none"/>
        </w:rPr>
      </w:pPr>
      <w:r>
        <w:rPr>
          <w:rFonts w:hint="eastAsia"/>
          <w:color w:val="auto"/>
          <w:highlight w:val="none"/>
        </w:rPr>
        <w:t>（四）联盟正常运营，运营机制完善、组织架构完整，拥有联盟章程以及联盟成员大会、理事会和秘书处等组织机构；</w:t>
      </w:r>
    </w:p>
    <w:p>
      <w:pPr>
        <w:spacing w:line="360" w:lineRule="auto"/>
        <w:ind w:firstLine="420" w:firstLineChars="200"/>
        <w:rPr>
          <w:color w:val="auto"/>
          <w:highlight w:val="none"/>
        </w:rPr>
      </w:pPr>
      <w:r>
        <w:rPr>
          <w:rFonts w:hint="eastAsia"/>
          <w:color w:val="auto"/>
          <w:highlight w:val="none"/>
        </w:rPr>
        <w:t>（五）联盟运营经费需独立核算；</w:t>
      </w:r>
    </w:p>
    <w:p>
      <w:pPr>
        <w:spacing w:line="360" w:lineRule="auto"/>
        <w:ind w:firstLine="420" w:firstLineChars="200"/>
        <w:rPr>
          <w:color w:val="auto"/>
          <w:highlight w:val="none"/>
        </w:rPr>
      </w:pPr>
      <w:r>
        <w:rPr>
          <w:rFonts w:hint="eastAsia"/>
          <w:color w:val="auto"/>
          <w:highlight w:val="none"/>
        </w:rPr>
        <w:t>（六）联盟举办科技创新活动须事先报备区科技主管部门；</w:t>
      </w:r>
    </w:p>
    <w:p>
      <w:pPr>
        <w:spacing w:line="360" w:lineRule="auto"/>
        <w:ind w:firstLine="420" w:firstLineChars="200"/>
        <w:rPr>
          <w:color w:val="auto"/>
          <w:highlight w:val="none"/>
        </w:rPr>
      </w:pPr>
      <w:r>
        <w:rPr>
          <w:rFonts w:hint="eastAsia"/>
          <w:color w:val="auto"/>
          <w:highlight w:val="none"/>
        </w:rPr>
        <w:t>（七）科技创新联盟是指产业技术创新联盟、知识产权联盟或企业标准联盟、创客联盟、众创空间联盟等创新创业领域的新型联盟。</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（一）《坪山区科技创新专项资金申请表（科技创新联盟资助）》（在申报系统填写）；</w:t>
      </w:r>
    </w:p>
    <w:p>
      <w:pPr>
        <w:spacing w:line="360" w:lineRule="auto"/>
        <w:ind w:right="-483" w:rightChars="-230" w:firstLine="420" w:firstLineChars="200"/>
        <w:rPr>
          <w:color w:val="auto"/>
          <w:highlight w:val="none"/>
        </w:rPr>
      </w:pPr>
      <w:r>
        <w:rPr>
          <w:rFonts w:hint="eastAsia"/>
          <w:color w:val="auto"/>
          <w:highlight w:val="none"/>
        </w:rPr>
        <w:t>（二）联盟运营单位营业执照、法人证书或登记证书复印件（加盖公章），法定代表人身份证复印件（加盖公章）和签字样本；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（三）联盟运营单位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rFonts w:hint="eastAsia"/>
          <w:color w:val="auto"/>
          <w:highlight w:val="none"/>
          <w:lang w:eastAsia="zh-CN"/>
        </w:rPr>
      </w:pPr>
      <w:r>
        <w:rPr>
          <w:rFonts w:hint="eastAsia"/>
          <w:color w:val="auto"/>
          <w:highlight w:val="none"/>
        </w:rPr>
        <w:t>（五）联盟运营单位实际经营场地证明，包括在坪山区实际经营场所的产权证或租赁合同复印件，及租赁事项在街道等政府部门或有关单位备案的证明材料（租赁凭证或租赁备案或场所使用证明等）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p>
      <w:pPr>
        <w:spacing w:line="360" w:lineRule="auto"/>
        <w:ind w:firstLine="420" w:firstLineChars="200"/>
        <w:rPr>
          <w:color w:val="auto"/>
          <w:highlight w:val="none"/>
        </w:rPr>
      </w:pPr>
      <w:r>
        <w:rPr>
          <w:rFonts w:hint="eastAsia"/>
          <w:color w:val="auto"/>
          <w:highlight w:val="none"/>
        </w:rPr>
        <w:t>（六）联盟经相关政府部门批准成立的正式批文等证明文件、联盟章程、申请单位承担联盟秘书处工作的责任承诺书；</w:t>
      </w:r>
    </w:p>
    <w:p>
      <w:pPr>
        <w:spacing w:line="360" w:lineRule="auto"/>
        <w:ind w:firstLine="420" w:firstLineChars="200"/>
        <w:rPr>
          <w:color w:val="auto"/>
          <w:highlight w:val="none"/>
        </w:rPr>
      </w:pPr>
      <w:r>
        <w:rPr>
          <w:rFonts w:hint="eastAsia"/>
          <w:color w:val="auto"/>
          <w:highlight w:val="none"/>
        </w:rPr>
        <w:t>（七）联盟专职运营人员的身份证复印件；</w:t>
      </w:r>
    </w:p>
    <w:p>
      <w:pPr>
        <w:spacing w:line="360" w:lineRule="auto"/>
        <w:ind w:firstLine="420" w:firstLineChars="200"/>
        <w:rPr>
          <w:color w:val="auto"/>
          <w:highlight w:val="none"/>
        </w:rPr>
      </w:pPr>
      <w:r>
        <w:rPr>
          <w:rFonts w:hint="eastAsia"/>
          <w:color w:val="auto"/>
          <w:highlight w:val="none"/>
        </w:rPr>
        <w:t>（八）在坪山区内开展科技合作、学术交流、研讨培训、产业研究等联盟职责相关的活动证明材料；</w:t>
      </w:r>
    </w:p>
    <w:p>
      <w:pPr>
        <w:spacing w:line="360" w:lineRule="auto"/>
        <w:ind w:firstLine="420" w:firstLineChars="200"/>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《坪山区科技创新专项资金申请表（科技创新联盟资助）》（在申报系统填写）；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color w:val="auto"/>
                <w:highlight w:val="none"/>
              </w:rPr>
              <w:t>联盟运营单位营业执照、法人证书或登记证书复印件（加盖公章）</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rPr>
              <w:t>联盟运营单位</w:t>
            </w: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color w:val="auto"/>
                <w:highlight w:val="none"/>
              </w:rPr>
            </w:pPr>
            <w:r>
              <w:rPr>
                <w:rFonts w:hint="eastAsia"/>
                <w:color w:val="auto"/>
                <w:highlight w:val="none"/>
              </w:rPr>
              <w:t>联盟运营单位实际经营场地证明，包括在坪山区实际经营场所的产权证或租赁合同复印件，及租赁事项在街道等政府部门或有关单位备案的证明材料（租赁凭证或租赁备案或场所使用证明等）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r>
              <w:rPr>
                <w:rFonts w:hint="eastAsia"/>
                <w:color w:val="auto"/>
                <w:highlight w:val="none"/>
                <w:lang w:eastAsia="zh-CN"/>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联盟经相关政府部门批准成立的正式批文等证明文件、联盟章程、申请单位承担联盟秘书处工作的责任承诺书；</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联盟专职运营人员的身份证复印件；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7031" w:type="dxa"/>
            <w:vAlign w:val="center"/>
          </w:tcPr>
          <w:p>
            <w:pPr>
              <w:rPr>
                <w:color w:val="auto"/>
                <w:highlight w:val="none"/>
              </w:rPr>
            </w:pPr>
            <w:r>
              <w:rPr>
                <w:rFonts w:hint="eastAsia"/>
                <w:color w:val="auto"/>
                <w:highlight w:val="none"/>
              </w:rPr>
              <w:t>在区内开展科技合作、学术交流、研讨培训、产业研究等联盟职责相关的活动证明材料；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rPr>
                <w:color w:val="auto"/>
                <w:highlight w:val="none"/>
              </w:rPr>
            </w:pPr>
          </w:p>
          <w:p>
            <w:pP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jc w:val="center"/>
        <w:outlineLvl w:val="0"/>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bookmarkStart w:id="74" w:name="_Toc1457997851"/>
      <w:r>
        <w:rPr>
          <w:rFonts w:hint="eastAsia" w:asciiTheme="minorEastAsia" w:hAnsiTheme="minorEastAsia" w:cstheme="minorEastAsia"/>
          <w:b/>
          <w:color w:val="auto"/>
          <w:sz w:val="28"/>
          <w:szCs w:val="28"/>
          <w:highlight w:val="none"/>
        </w:rPr>
        <w:t>29</w:t>
      </w:r>
      <w:r>
        <w:rPr>
          <w:rFonts w:asciiTheme="minorEastAsia" w:hAnsiTheme="minorEastAsia" w:cstheme="minorEastAsia"/>
          <w:b/>
          <w:color w:val="auto"/>
          <w:sz w:val="28"/>
          <w:szCs w:val="28"/>
          <w:highlight w:val="none"/>
        </w:rPr>
        <w:t>.科普教育基地运营资助</w:t>
      </w:r>
      <w:bookmarkEnd w:id="7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鼓励社会资源参与科普教育基地建设，对通过区科技主管部门认定的科普教育基地，一次性给予基地运营管理机构</w:t>
      </w:r>
      <w:r>
        <w:rPr>
          <w:color w:val="auto"/>
          <w:highlight w:val="none"/>
        </w:rPr>
        <w:t>3</w:t>
      </w:r>
      <w:r>
        <w:rPr>
          <w:rFonts w:hint="eastAsia"/>
          <w:color w:val="auto"/>
          <w:highlight w:val="none"/>
        </w:rPr>
        <w:t>万元资助。经区科技主管部门批示同意开展的科普活动，按活动规模给予主办单位资助。单次科普活动参与人员</w:t>
      </w:r>
      <w:r>
        <w:rPr>
          <w:color w:val="auto"/>
          <w:highlight w:val="none"/>
        </w:rPr>
        <w:t>50</w:t>
      </w:r>
      <w:r>
        <w:rPr>
          <w:rFonts w:hint="eastAsia"/>
          <w:color w:val="auto"/>
          <w:highlight w:val="none"/>
        </w:rPr>
        <w:t>人（含）至</w:t>
      </w:r>
      <w:r>
        <w:rPr>
          <w:color w:val="auto"/>
          <w:highlight w:val="none"/>
        </w:rPr>
        <w:t>100</w:t>
      </w:r>
      <w:r>
        <w:rPr>
          <w:rFonts w:hint="eastAsia"/>
          <w:color w:val="auto"/>
          <w:highlight w:val="none"/>
        </w:rPr>
        <w:t>人的，一次性资助</w:t>
      </w:r>
      <w:r>
        <w:rPr>
          <w:color w:val="auto"/>
          <w:highlight w:val="none"/>
        </w:rPr>
        <w:t>2</w:t>
      </w:r>
      <w:r>
        <w:rPr>
          <w:rFonts w:hint="eastAsia"/>
          <w:color w:val="auto"/>
          <w:highlight w:val="none"/>
        </w:rPr>
        <w:t>万元；单次科普活动参与人员</w:t>
      </w:r>
      <w:r>
        <w:rPr>
          <w:color w:val="auto"/>
          <w:highlight w:val="none"/>
        </w:rPr>
        <w:t>100</w:t>
      </w:r>
      <w:r>
        <w:rPr>
          <w:rFonts w:hint="eastAsia"/>
          <w:color w:val="auto"/>
          <w:highlight w:val="none"/>
        </w:rPr>
        <w:t>人（含）至</w:t>
      </w:r>
      <w:r>
        <w:rPr>
          <w:color w:val="auto"/>
          <w:highlight w:val="none"/>
        </w:rPr>
        <w:t>200</w:t>
      </w:r>
      <w:r>
        <w:rPr>
          <w:rFonts w:hint="eastAsia"/>
          <w:color w:val="auto"/>
          <w:highlight w:val="none"/>
        </w:rPr>
        <w:t>人的，一次性资助</w:t>
      </w:r>
      <w:r>
        <w:rPr>
          <w:color w:val="auto"/>
          <w:highlight w:val="none"/>
        </w:rPr>
        <w:t>3</w:t>
      </w:r>
      <w:r>
        <w:rPr>
          <w:rFonts w:hint="eastAsia"/>
          <w:color w:val="auto"/>
          <w:highlight w:val="none"/>
        </w:rPr>
        <w:t>万元；单次科普活动参与人员超过</w:t>
      </w:r>
      <w:r>
        <w:rPr>
          <w:color w:val="auto"/>
          <w:highlight w:val="none"/>
        </w:rPr>
        <w:t>200</w:t>
      </w:r>
      <w:r>
        <w:rPr>
          <w:rFonts w:hint="eastAsia"/>
          <w:color w:val="auto"/>
          <w:highlight w:val="none"/>
        </w:rPr>
        <w:t>人（含）以上的，一次性资助</w:t>
      </w:r>
      <w:r>
        <w:rPr>
          <w:color w:val="auto"/>
          <w:highlight w:val="none"/>
        </w:rPr>
        <w:t>5</w:t>
      </w:r>
      <w:r>
        <w:rPr>
          <w:rFonts w:hint="eastAsia"/>
          <w:color w:val="auto"/>
          <w:highlight w:val="none"/>
        </w:rPr>
        <w:t>万元。同一单位年度获得本项资助总额最高</w:t>
      </w:r>
      <w:r>
        <w:rPr>
          <w:color w:val="auto"/>
          <w:highlight w:val="none"/>
        </w:rPr>
        <w:t>20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二、申请条件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（一）依照以下分类进行区级科普教育基地认定的申请：科技场馆类</w:t>
      </w:r>
      <w:r>
        <w:rPr>
          <w:rFonts w:hint="eastAsia" w:cs="Times New Roman"/>
          <w:color w:val="auto"/>
          <w:highlight w:val="none"/>
        </w:rPr>
        <w:t>科普教育基地</w:t>
      </w:r>
      <w:r>
        <w:rPr>
          <w:rFonts w:hint="eastAsia" w:ascii="Calibri" w:hAnsi="Calibri" w:eastAsia="宋体" w:cs="Times New Roman"/>
          <w:color w:val="auto"/>
          <w:highlight w:val="none"/>
        </w:rPr>
        <w:t>、公共场所类</w:t>
      </w:r>
      <w:r>
        <w:rPr>
          <w:rFonts w:hint="eastAsia" w:cs="Times New Roman"/>
          <w:color w:val="auto"/>
          <w:highlight w:val="none"/>
        </w:rPr>
        <w:t>科普教育基地</w:t>
      </w:r>
      <w:r>
        <w:rPr>
          <w:rFonts w:hint="eastAsia" w:ascii="Calibri" w:hAnsi="Calibri" w:eastAsia="宋体" w:cs="Times New Roman"/>
          <w:color w:val="auto"/>
          <w:highlight w:val="none"/>
        </w:rPr>
        <w:t>、教育科研类</w:t>
      </w:r>
      <w:r>
        <w:rPr>
          <w:rFonts w:hint="eastAsia" w:cs="Times New Roman"/>
          <w:color w:val="auto"/>
          <w:highlight w:val="none"/>
        </w:rPr>
        <w:t>科普教育基地</w:t>
      </w:r>
      <w:r>
        <w:rPr>
          <w:rFonts w:hint="eastAsia" w:ascii="Calibri" w:hAnsi="Calibri" w:eastAsia="宋体" w:cs="Times New Roman"/>
          <w:color w:val="auto"/>
          <w:highlight w:val="none"/>
        </w:rPr>
        <w:t>、生产设施类</w:t>
      </w:r>
      <w:r>
        <w:rPr>
          <w:rFonts w:hint="eastAsia" w:cs="Times New Roman"/>
          <w:color w:val="auto"/>
          <w:highlight w:val="none"/>
        </w:rPr>
        <w:t>科普教育基地</w:t>
      </w:r>
      <w:r>
        <w:rPr>
          <w:rFonts w:hint="eastAsia" w:ascii="Calibri" w:hAnsi="Calibri" w:eastAsia="宋体" w:cs="Times New Roman"/>
          <w:color w:val="auto"/>
          <w:highlight w:val="none"/>
        </w:rPr>
        <w:t>、信息传媒类</w:t>
      </w:r>
      <w:r>
        <w:rPr>
          <w:rFonts w:hint="eastAsia" w:cs="Times New Roman"/>
          <w:color w:val="auto"/>
          <w:highlight w:val="none"/>
        </w:rPr>
        <w:t>科普教育基地</w:t>
      </w:r>
      <w:r>
        <w:rPr>
          <w:rFonts w:hint="eastAsia" w:ascii="Calibri" w:hAnsi="Calibri" w:eastAsia="宋体"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（二）申请区级科普教育基地认定需满足以下基础条件：</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、在坪山区依法注册、具有独立法人资格、开展经营活动的企事业单位或社会组织，企业或社会组织纳税地须在坪山区；</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、申请单位能独立开展科普活动，重视科普工作，具备开展科普工作的制度保障和经费保障，将科普工作纳入年度工作计划；</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、具备开展科普工作所需的专兼职队伍和志愿者队伍；</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、能够积极参加区科技主管部门主办的各类科普活动，并结合基地实际组织特色科普教育活动；</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5</w:t>
      </w:r>
      <w:r>
        <w:rPr>
          <w:rFonts w:hint="eastAsia" w:ascii="Calibri" w:hAnsi="Calibri" w:eastAsia="宋体" w:cs="Times New Roman"/>
          <w:color w:val="auto"/>
          <w:highlight w:val="none"/>
        </w:rPr>
        <w:t>、接受区科技主管部门的业务指导和日常科普任务的开展。</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（三）申请科技场馆类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专门面向公众普及科学知识，弘扬科学精神的科技、文化、教育类的场馆</w:t>
      </w:r>
      <w:r>
        <w:rPr>
          <w:rFonts w:hint="eastAsia" w:cs="Times New Roman"/>
          <w:color w:val="auto"/>
          <w:highlight w:val="none"/>
        </w:rPr>
        <w:t>。</w:t>
      </w:r>
      <w:r>
        <w:rPr>
          <w:rFonts w:hint="eastAsia" w:ascii="Calibri" w:hAnsi="Calibri" w:eastAsia="宋体" w:cs="Times New Roman"/>
          <w:color w:val="auto"/>
          <w:highlight w:val="none"/>
        </w:rPr>
        <w:t>场馆分为综合性科技场馆和专业科技场馆，综合性科技场馆包括科技馆、自然博物馆、工业展览馆、青少年活动中心等，专业科技场馆包括天文馆、气象馆、地震馆等。</w:t>
      </w:r>
    </w:p>
    <w:p>
      <w:pPr>
        <w:spacing w:line="360" w:lineRule="auto"/>
        <w:rPr>
          <w:rFonts w:ascii="Calibri" w:hAnsi="Calibri" w:eastAsia="宋体" w:cs="Times New Roman"/>
          <w:color w:val="auto"/>
          <w:highlight w:val="none"/>
        </w:rPr>
      </w:pP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）有专用参观场所。综合性科技场馆用于科普展教活动的室内展厅总面积不小于</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平方米；专业科技场馆用于科普展教活动的室内展厅总面积不小于</w:t>
      </w:r>
      <w:r>
        <w:rPr>
          <w:rFonts w:ascii="Calibri" w:hAnsi="Calibri" w:eastAsia="宋体" w:cs="Times New Roman"/>
          <w:color w:val="auto"/>
          <w:highlight w:val="none"/>
        </w:rPr>
        <w:t>150</w:t>
      </w:r>
      <w:r>
        <w:rPr>
          <w:rFonts w:hint="eastAsia" w:ascii="Calibri" w:hAnsi="Calibri" w:eastAsia="宋体" w:cs="Times New Roman"/>
          <w:color w:val="auto"/>
          <w:highlight w:val="none"/>
        </w:rPr>
        <w:t>平方米。（</w:t>
      </w:r>
      <w:r>
        <w:rPr>
          <w:rFonts w:ascii="Calibri" w:hAnsi="Calibri" w:eastAsia="宋体" w:cs="Times New Roman"/>
          <w:color w:val="auto"/>
          <w:highlight w:val="none"/>
        </w:rPr>
        <w:t>3</w:t>
      </w:r>
      <w:r>
        <w:rPr>
          <w:rFonts w:hint="eastAsia" w:ascii="Calibri" w:hAnsi="Calibri" w:eastAsia="宋体" w:cs="Times New Roman"/>
          <w:color w:val="auto"/>
          <w:highlight w:val="none"/>
        </w:rPr>
        <w:t>）有互动体验类展品。除常规科普展品外，综合性科技场馆应有数量不少于总展品</w:t>
      </w:r>
      <w:r>
        <w:rPr>
          <w:rFonts w:ascii="Calibri" w:hAnsi="Calibri" w:eastAsia="宋体" w:cs="Times New Roman"/>
          <w:color w:val="auto"/>
          <w:highlight w:val="none"/>
        </w:rPr>
        <w:t>60%</w:t>
      </w:r>
      <w:r>
        <w:rPr>
          <w:rFonts w:hint="eastAsia" w:ascii="Calibri" w:hAnsi="Calibri" w:eastAsia="宋体" w:cs="Times New Roman"/>
          <w:color w:val="auto"/>
          <w:highlight w:val="none"/>
        </w:rPr>
        <w:t>可供观众演示、体验、互动的展品，专业科技场馆应有数量不少于总展品</w:t>
      </w:r>
      <w:r>
        <w:rPr>
          <w:rFonts w:ascii="Calibri" w:hAnsi="Calibri" w:eastAsia="宋体" w:cs="Times New Roman"/>
          <w:color w:val="auto"/>
          <w:highlight w:val="none"/>
        </w:rPr>
        <w:t>20%</w:t>
      </w:r>
      <w:r>
        <w:rPr>
          <w:rFonts w:hint="eastAsia" w:ascii="Calibri" w:hAnsi="Calibri" w:eastAsia="宋体" w:cs="Times New Roman"/>
          <w:color w:val="auto"/>
          <w:highlight w:val="none"/>
        </w:rPr>
        <w:t>可供观众演示、体验、互动的展品，同时要根据科技前沿和社会热点定期更新、补充科普展品，展品总完好率保持</w:t>
      </w:r>
      <w:r>
        <w:rPr>
          <w:rFonts w:ascii="Calibri" w:hAnsi="Calibri" w:eastAsia="宋体" w:cs="Times New Roman"/>
          <w:color w:val="auto"/>
          <w:highlight w:val="none"/>
        </w:rPr>
        <w:t>90%</w:t>
      </w:r>
      <w:r>
        <w:rPr>
          <w:rFonts w:hint="eastAsia" w:ascii="Calibri" w:hAnsi="Calibri" w:eastAsia="宋体" w:cs="Times New Roman"/>
          <w:color w:val="auto"/>
          <w:highlight w:val="none"/>
        </w:rPr>
        <w:t>以上；</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）常年对外开放，并向社会公布开放时间。年开放天数综合性科技场馆不少于</w:t>
      </w:r>
      <w:r>
        <w:rPr>
          <w:rFonts w:ascii="Calibri" w:hAnsi="Calibri" w:eastAsia="宋体" w:cs="Times New Roman"/>
          <w:color w:val="auto"/>
          <w:highlight w:val="none"/>
        </w:rPr>
        <w:t>260</w:t>
      </w:r>
      <w:r>
        <w:rPr>
          <w:rFonts w:hint="eastAsia" w:ascii="Calibri" w:hAnsi="Calibri" w:eastAsia="宋体" w:cs="Times New Roman"/>
          <w:color w:val="auto"/>
          <w:highlight w:val="none"/>
        </w:rPr>
        <w:t>天，专业科技场馆不少于</w:t>
      </w:r>
      <w:r>
        <w:rPr>
          <w:rFonts w:ascii="Calibri" w:hAnsi="Calibri" w:eastAsia="宋体" w:cs="Times New Roman"/>
          <w:color w:val="auto"/>
          <w:highlight w:val="none"/>
        </w:rPr>
        <w:t>240</w:t>
      </w:r>
      <w:r>
        <w:rPr>
          <w:rFonts w:hint="eastAsia" w:ascii="Calibri" w:hAnsi="Calibri" w:eastAsia="宋体" w:cs="Times New Roman"/>
          <w:color w:val="auto"/>
          <w:highlight w:val="none"/>
        </w:rPr>
        <w:t>天。年接待参观人数综合性科技场馆不少于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，专业科技场馆不少于</w:t>
      </w:r>
      <w:r>
        <w:rPr>
          <w:rFonts w:ascii="Calibri" w:hAnsi="Calibri" w:eastAsia="宋体" w:cs="Times New Roman"/>
          <w:color w:val="auto"/>
          <w:highlight w:val="none"/>
        </w:rPr>
        <w:t>5000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r>
        <w:rPr>
          <w:rFonts w:ascii="Calibri" w:hAnsi="Calibri" w:eastAsia="宋体" w:cs="Times New Roman"/>
          <w:color w:val="auto"/>
          <w:highlight w:val="none"/>
        </w:rPr>
        <w:t>2</w:t>
      </w:r>
      <w:r>
        <w:rPr>
          <w:rFonts w:hint="eastAsia" w:ascii="Calibri" w:hAnsi="Calibri" w:eastAsia="宋体" w:cs="Times New Roman"/>
          <w:color w:val="auto"/>
          <w:highlight w:val="none"/>
        </w:rPr>
        <w:t>）在全国科普日、科技活动周、学术活动月等大型科普活动期间基地能对公众开放；</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、经费投入。设有专项科普经费，由单位建立的科技场馆，资金应列入单位年度财务预算并实行专款专用，确保科普教育工作正常运行；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）有专门的科技场馆领导机构，由单位领导干部担任负责人，配备不少于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名专职科技辅导员或讲解员，并建立长期稳定的科普志愿者队伍，志愿者人数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w:t>
      </w:r>
      <w:r>
        <w:rPr>
          <w:rFonts w:ascii="Calibri" w:hAnsi="Calibri" w:eastAsia="宋体" w:cs="Times New Roman"/>
          <w:color w:val="auto"/>
          <w:highlight w:val="none"/>
        </w:rPr>
        <w:t>2</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（四）申请公共场所类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科普展教功能的自然、历史、旅游、休憩等公共场所，如动物园、植物园、生态旅游区、森林公园、海洋公园、地质公园、矿山公园、地质遗迹、自然遗产、文化保护地、旅游景点、人文景观等。（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）基地具有一定规模、固定用于科普教育展示及活动的室内外场所。其中科普展示面积在</w:t>
      </w:r>
      <w:r>
        <w:rPr>
          <w:rFonts w:ascii="Calibri" w:hAnsi="Calibri" w:eastAsia="宋体" w:cs="Times New Roman"/>
          <w:color w:val="auto"/>
          <w:highlight w:val="none"/>
        </w:rPr>
        <w:t>400</w:t>
      </w:r>
      <w:r>
        <w:rPr>
          <w:rFonts w:hint="eastAsia" w:ascii="Calibri" w:hAnsi="Calibri" w:eastAsia="宋体" w:cs="Times New Roman"/>
          <w:color w:val="auto"/>
          <w:highlight w:val="none"/>
        </w:rPr>
        <w:t>平方米以上，并备有开展科普活动所需的演示设施设备等。（</w:t>
      </w:r>
      <w:r>
        <w:rPr>
          <w:rFonts w:ascii="Calibri" w:hAnsi="Calibri" w:eastAsia="宋体" w:cs="Times New Roman"/>
          <w:color w:val="auto"/>
          <w:highlight w:val="none"/>
        </w:rPr>
        <w:t>3</w:t>
      </w:r>
      <w:r>
        <w:rPr>
          <w:rFonts w:hint="eastAsia" w:ascii="Calibri" w:hAnsi="Calibri" w:eastAsia="宋体" w:cs="Times New Roman"/>
          <w:color w:val="auto"/>
          <w:highlight w:val="none"/>
        </w:rPr>
        <w:t>）有较为完善的基地说明牌、解说牌、导览牌等，科普内容科学准确，通俗易懂；</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）能常年向公众开放，年开放天数不少于</w:t>
      </w:r>
      <w:r>
        <w:rPr>
          <w:rFonts w:ascii="Calibri" w:hAnsi="Calibri" w:eastAsia="宋体" w:cs="Times New Roman"/>
          <w:color w:val="auto"/>
          <w:highlight w:val="none"/>
        </w:rPr>
        <w:t>320</w:t>
      </w:r>
      <w:r>
        <w:rPr>
          <w:rFonts w:hint="eastAsia" w:ascii="Calibri" w:hAnsi="Calibri" w:eastAsia="宋体" w:cs="Times New Roman"/>
          <w:color w:val="auto"/>
          <w:highlight w:val="none"/>
        </w:rPr>
        <w:t>天，受气候等外在因素影响的基地可酌量减少。（</w:t>
      </w:r>
      <w:r>
        <w:rPr>
          <w:rFonts w:ascii="Calibri" w:hAnsi="Calibri" w:eastAsia="宋体" w:cs="Times New Roman"/>
          <w:color w:val="auto"/>
          <w:highlight w:val="none"/>
        </w:rPr>
        <w:t>2</w:t>
      </w:r>
      <w:r>
        <w:rPr>
          <w:rFonts w:hint="eastAsia" w:ascii="Calibri" w:hAnsi="Calibri" w:eastAsia="宋体" w:cs="Times New Roman"/>
          <w:color w:val="auto"/>
          <w:highlight w:val="none"/>
        </w:rPr>
        <w:t>）每年接待观众不少于</w:t>
      </w:r>
      <w:r>
        <w:rPr>
          <w:rFonts w:ascii="Calibri" w:hAnsi="Calibri" w:eastAsia="宋体" w:cs="Times New Roman"/>
          <w:color w:val="auto"/>
          <w:highlight w:val="none"/>
        </w:rPr>
        <w:t>1</w:t>
      </w:r>
      <w:r>
        <w:rPr>
          <w:rFonts w:cs="Times New Roman"/>
          <w:color w:val="auto"/>
          <w:highlight w:val="none"/>
        </w:rPr>
        <w:t>0</w:t>
      </w:r>
      <w:r>
        <w:rPr>
          <w:rFonts w:ascii="Calibri" w:hAnsi="Calibri" w:eastAsia="宋体" w:cs="Times New Roman"/>
          <w:color w:val="auto"/>
          <w:highlight w:val="none"/>
        </w:rPr>
        <w:t>000</w:t>
      </w:r>
      <w:r>
        <w:rPr>
          <w:rFonts w:hint="eastAsia" w:ascii="Calibri" w:hAnsi="Calibri" w:eastAsia="宋体" w:cs="Times New Roman"/>
          <w:color w:val="auto"/>
          <w:highlight w:val="none"/>
        </w:rPr>
        <w:t>人次；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、经费投入。有专项科普经费，列入单位年度财务预算并实行专款专用，确保科普教育工作正常运行；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）由单位领导干部担任负责人，并配有不少于</w:t>
      </w:r>
      <w:r>
        <w:rPr>
          <w:rFonts w:ascii="Calibri" w:hAnsi="Calibri" w:eastAsia="宋体" w:cs="Times New Roman"/>
          <w:color w:val="auto"/>
          <w:highlight w:val="none"/>
        </w:rPr>
        <w:t>2</w:t>
      </w:r>
      <w:r>
        <w:rPr>
          <w:rFonts w:hint="eastAsia" w:ascii="Calibri" w:hAnsi="Calibri" w:eastAsia="宋体" w:cs="Times New Roman"/>
          <w:color w:val="auto"/>
          <w:highlight w:val="none"/>
        </w:rPr>
        <w:t>名的科普专职人员。（</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）建立长期稳定的志愿者队伍，志愿者人数</w:t>
      </w:r>
      <w:r>
        <w:rPr>
          <w:rFonts w:ascii="Calibri" w:hAnsi="Calibri" w:eastAsia="宋体" w:cs="Times New Roman"/>
          <w:color w:val="auto"/>
          <w:highlight w:val="none"/>
        </w:rPr>
        <w:t>10</w:t>
      </w:r>
      <w:r>
        <w:rPr>
          <w:rFonts w:hint="eastAsia" w:ascii="Calibri" w:hAnsi="Calibri" w:eastAsia="宋体" w:cs="Times New Roman"/>
          <w:color w:val="auto"/>
          <w:highlight w:val="none"/>
        </w:rPr>
        <w:t>人以上，定期或不定期为受众提供免费咨询或科普讲解服务。（</w:t>
      </w:r>
      <w:r>
        <w:rPr>
          <w:rFonts w:ascii="Calibri" w:hAnsi="Calibri" w:eastAsia="宋体" w:cs="Times New Roman"/>
          <w:color w:val="auto"/>
          <w:highlight w:val="none"/>
        </w:rPr>
        <w:t>3</w:t>
      </w:r>
      <w:r>
        <w:rPr>
          <w:rFonts w:hint="eastAsia" w:ascii="Calibri" w:hAnsi="Calibri" w:eastAsia="宋体" w:cs="Times New Roman"/>
          <w:color w:val="auto"/>
          <w:highlight w:val="none"/>
        </w:rPr>
        <w:t>）有科普队伍继续教育制度，科普工作人员每年业务培训时间不少于</w:t>
      </w:r>
      <w:r>
        <w:rPr>
          <w:rFonts w:ascii="Calibri" w:hAnsi="Calibri" w:eastAsia="宋体" w:cs="Times New Roman"/>
          <w:color w:val="auto"/>
          <w:highlight w:val="none"/>
        </w:rPr>
        <w:t>30</w:t>
      </w:r>
      <w:r>
        <w:rPr>
          <w:rFonts w:hint="eastAsia" w:ascii="Calibri" w:hAnsi="Calibri" w:eastAsia="宋体" w:cs="Times New Roman"/>
          <w:color w:val="auto"/>
          <w:highlight w:val="none"/>
        </w:rPr>
        <w:t>学时。</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（五）申请教育科研类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依托各类教育和科研机构，面向社会和公众开放、具有特定科学传播与普及功能的场馆、设施或场所，如教育和科研机构中的博物馆、标本馆、陈列馆、天文台（馆、站）、实验室、工程中心、技术（推广）中心（站）、野外站（台）等研究实验基地，医院等。（</w:t>
      </w:r>
      <w:r>
        <w:rPr>
          <w:rFonts w:ascii="Calibri" w:hAnsi="Calibri" w:eastAsia="宋体" w:cs="Times New Roman"/>
          <w:color w:val="auto"/>
          <w:highlight w:val="none"/>
        </w:rPr>
        <w:t>2</w:t>
      </w:r>
      <w:r>
        <w:rPr>
          <w:rFonts w:hint="eastAsia" w:ascii="Calibri" w:hAnsi="Calibri" w:eastAsia="宋体" w:cs="Times New Roman"/>
          <w:color w:val="auto"/>
          <w:highlight w:val="none"/>
        </w:rPr>
        <w:t>）科研院所中的博物馆、标本馆、陈列馆、天文台（馆、站）、医院、中小学展教场所面积不少于</w:t>
      </w:r>
      <w:r>
        <w:rPr>
          <w:rFonts w:ascii="Calibri" w:hAnsi="Calibri" w:eastAsia="宋体" w:cs="Times New Roman"/>
          <w:color w:val="auto"/>
          <w:highlight w:val="none"/>
        </w:rPr>
        <w:t>300</w:t>
      </w:r>
      <w:r>
        <w:rPr>
          <w:rFonts w:hint="eastAsia" w:ascii="Calibri" w:hAnsi="Calibri" w:eastAsia="宋体" w:cs="Times New Roman"/>
          <w:color w:val="auto"/>
          <w:highlight w:val="none"/>
        </w:rPr>
        <w:t>平方米；实验室、工程中心、技术中心、野外站（台）等研究实验基地展教场所面积不少于</w:t>
      </w:r>
      <w:r>
        <w:rPr>
          <w:rFonts w:ascii="Calibri" w:hAnsi="Calibri" w:eastAsia="宋体" w:cs="Times New Roman"/>
          <w:color w:val="auto"/>
          <w:highlight w:val="none"/>
        </w:rPr>
        <w:t>200</w:t>
      </w:r>
      <w:r>
        <w:rPr>
          <w:rFonts w:hint="eastAsia" w:ascii="Calibri" w:hAnsi="Calibri" w:eastAsia="宋体" w:cs="Times New Roman"/>
          <w:color w:val="auto"/>
          <w:highlight w:val="none"/>
        </w:rPr>
        <w:t>平方米；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）科研院所中的博物馆、标本馆、陈列馆、天文台（馆、站）、医院、中小学科普设施全年开放在</w:t>
      </w:r>
      <w:r>
        <w:rPr>
          <w:rFonts w:ascii="Calibri" w:hAnsi="Calibri" w:eastAsia="宋体" w:cs="Times New Roman"/>
          <w:color w:val="auto"/>
          <w:highlight w:val="none"/>
        </w:rPr>
        <w:t>50</w:t>
      </w:r>
      <w:r>
        <w:rPr>
          <w:rFonts w:hint="eastAsia" w:ascii="Calibri" w:hAnsi="Calibri" w:eastAsia="宋体" w:cs="Times New Roman"/>
          <w:color w:val="auto"/>
          <w:highlight w:val="none"/>
        </w:rPr>
        <w:t>天以上；实验室、工程中心、技术中心、野外站（台）等研究实验基地全年开放在</w:t>
      </w:r>
      <w:r>
        <w:rPr>
          <w:rFonts w:ascii="Calibri" w:hAnsi="Calibri" w:eastAsia="宋体" w:cs="Times New Roman"/>
          <w:color w:val="auto"/>
          <w:highlight w:val="none"/>
        </w:rPr>
        <w:t>15</w:t>
      </w:r>
      <w:r>
        <w:rPr>
          <w:rFonts w:hint="eastAsia" w:ascii="Calibri" w:hAnsi="Calibri" w:eastAsia="宋体" w:cs="Times New Roman"/>
          <w:color w:val="auto"/>
          <w:highlight w:val="none"/>
        </w:rPr>
        <w:t>天以上。（</w:t>
      </w:r>
      <w:r>
        <w:rPr>
          <w:rFonts w:ascii="Calibri" w:hAnsi="Calibri" w:eastAsia="宋体" w:cs="Times New Roman"/>
          <w:color w:val="auto"/>
          <w:highlight w:val="none"/>
        </w:rPr>
        <w:t>2</w:t>
      </w:r>
      <w:r>
        <w:rPr>
          <w:rFonts w:hint="eastAsia" w:ascii="Calibri" w:hAnsi="Calibri" w:eastAsia="宋体" w:cs="Times New Roman"/>
          <w:color w:val="auto"/>
          <w:highlight w:val="none"/>
        </w:rPr>
        <w:t>）年参观接待人数不少于</w:t>
      </w:r>
      <w:r>
        <w:rPr>
          <w:rFonts w:ascii="Calibri" w:hAnsi="Calibri" w:eastAsia="宋体" w:cs="Times New Roman"/>
          <w:color w:val="auto"/>
          <w:highlight w:val="none"/>
        </w:rPr>
        <w:t>500</w:t>
      </w:r>
      <w:r>
        <w:rPr>
          <w:rFonts w:hint="eastAsia" w:ascii="Calibri" w:hAnsi="Calibri" w:eastAsia="宋体" w:cs="Times New Roman"/>
          <w:color w:val="auto"/>
          <w:highlight w:val="none"/>
        </w:rPr>
        <w:t>人次；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、经费投入。有稳定持续的科普经费，能够保障经常性科普活动的开展，以及展教设备的运行和更新；</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、科普队伍。有开展科普活动的科普工作机构，科普工作人员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人以上，并建立</w:t>
      </w:r>
      <w:r>
        <w:rPr>
          <w:rFonts w:ascii="Calibri" w:hAnsi="Calibri" w:eastAsia="宋体" w:cs="Times New Roman"/>
          <w:color w:val="auto"/>
          <w:highlight w:val="none"/>
        </w:rPr>
        <w:t>5</w:t>
      </w:r>
      <w:r>
        <w:rPr>
          <w:rFonts w:hint="eastAsia" w:ascii="Calibri" w:hAnsi="Calibri" w:eastAsia="宋体" w:cs="Times New Roman"/>
          <w:color w:val="auto"/>
          <w:highlight w:val="none"/>
        </w:rPr>
        <w:t>人以上相对稳定的科普志愿者队伍。</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（六）申请生产设施类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）企业</w:t>
      </w:r>
      <w:r>
        <w:rPr>
          <w:rFonts w:hint="eastAsia" w:cs="Times New Roman"/>
          <w:color w:val="auto"/>
          <w:highlight w:val="none"/>
        </w:rPr>
        <w:t>拥有</w:t>
      </w:r>
      <w:r>
        <w:rPr>
          <w:rFonts w:hint="eastAsia" w:ascii="Calibri" w:hAnsi="Calibri" w:eastAsia="宋体" w:cs="Times New Roman"/>
          <w:color w:val="auto"/>
          <w:highlight w:val="none"/>
        </w:rPr>
        <w:t>面向公众普及科学知识的场馆、设施或场所，如生产设施（或流程）、科技园区、企业科技展厅、企业展览馆等。（</w:t>
      </w:r>
      <w:r>
        <w:rPr>
          <w:rFonts w:ascii="Calibri" w:hAnsi="Calibri" w:eastAsia="宋体" w:cs="Times New Roman"/>
          <w:color w:val="auto"/>
          <w:highlight w:val="none"/>
        </w:rPr>
        <w:t>2</w:t>
      </w:r>
      <w:r>
        <w:rPr>
          <w:rFonts w:hint="eastAsia" w:ascii="Calibri" w:hAnsi="Calibri" w:eastAsia="宋体" w:cs="Times New Roman"/>
          <w:color w:val="auto"/>
          <w:highlight w:val="none"/>
        </w:rPr>
        <w:t>）基地具有可供公众参观学习的生产线、科普展示厅等参观活动场所。企业生产线（车间、生产场所）或科普展厅应不少于</w:t>
      </w:r>
      <w:r>
        <w:rPr>
          <w:rFonts w:ascii="Calibri" w:hAnsi="Calibri" w:eastAsia="宋体" w:cs="Times New Roman"/>
          <w:color w:val="auto"/>
          <w:highlight w:val="none"/>
        </w:rPr>
        <w:t>100</w:t>
      </w:r>
      <w:r>
        <w:rPr>
          <w:rFonts w:hint="eastAsia" w:ascii="Calibri" w:hAnsi="Calibri" w:eastAsia="宋体" w:cs="Times New Roman"/>
          <w:color w:val="auto"/>
          <w:highlight w:val="none"/>
        </w:rPr>
        <w:t>延长米（平方米），能完整展示产品的生产全过程或部分重要过程，供公众参观学习相关科普知识；</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w:t>
      </w:r>
      <w:r>
        <w:rPr>
          <w:rFonts w:ascii="Calibri" w:hAnsi="Calibri" w:eastAsia="宋体" w:cs="Times New Roman"/>
          <w:color w:val="auto"/>
          <w:highlight w:val="none"/>
        </w:rPr>
        <w:t>1</w:t>
      </w:r>
      <w:r>
        <w:rPr>
          <w:rFonts w:hint="eastAsia" w:ascii="Calibri" w:hAnsi="Calibri" w:eastAsia="宋体" w:cs="Times New Roman"/>
          <w:color w:val="auto"/>
          <w:highlight w:val="none"/>
        </w:rPr>
        <w:t>）企业具有经常接待公众参观的能力，企业生产线年开放日应不少于</w:t>
      </w:r>
      <w:r>
        <w:rPr>
          <w:rFonts w:ascii="Calibri" w:hAnsi="Calibri" w:eastAsia="宋体" w:cs="Times New Roman"/>
          <w:color w:val="auto"/>
          <w:highlight w:val="none"/>
        </w:rPr>
        <w:t>15</w:t>
      </w:r>
      <w:r>
        <w:rPr>
          <w:rFonts w:hint="eastAsia" w:ascii="Calibri" w:hAnsi="Calibri" w:eastAsia="宋体" w:cs="Times New Roman"/>
          <w:color w:val="auto"/>
          <w:highlight w:val="none"/>
        </w:rPr>
        <w:t>天，企业室内科技展厅每年开放天数不少于</w:t>
      </w:r>
      <w:r>
        <w:rPr>
          <w:rFonts w:ascii="Calibri" w:hAnsi="Calibri" w:eastAsia="宋体" w:cs="Times New Roman"/>
          <w:color w:val="auto"/>
          <w:highlight w:val="none"/>
        </w:rPr>
        <w:t>75</w:t>
      </w:r>
      <w:r>
        <w:rPr>
          <w:rFonts w:hint="eastAsia" w:ascii="Calibri" w:hAnsi="Calibri" w:eastAsia="宋体" w:cs="Times New Roman"/>
          <w:color w:val="auto"/>
          <w:highlight w:val="none"/>
        </w:rPr>
        <w:t>天。在全国科普日、科技活动周期间开放，平时每周设开放日，接待有预约的团队参观。（</w:t>
      </w:r>
      <w:r>
        <w:rPr>
          <w:rFonts w:ascii="Calibri" w:hAnsi="Calibri" w:eastAsia="宋体" w:cs="Times New Roman"/>
          <w:color w:val="auto"/>
          <w:highlight w:val="none"/>
        </w:rPr>
        <w:t>2</w:t>
      </w:r>
      <w:r>
        <w:rPr>
          <w:rFonts w:hint="eastAsia" w:ascii="Calibri" w:hAnsi="Calibri" w:eastAsia="宋体" w:cs="Times New Roman"/>
          <w:color w:val="auto"/>
          <w:highlight w:val="none"/>
        </w:rPr>
        <w:t>）企业年接待公众参观人数应不少于</w:t>
      </w:r>
      <w:r>
        <w:rPr>
          <w:rFonts w:ascii="Calibri" w:hAnsi="Calibri" w:eastAsia="宋体" w:cs="Times New Roman"/>
          <w:color w:val="auto"/>
          <w:highlight w:val="none"/>
        </w:rPr>
        <w:t>1500</w:t>
      </w:r>
      <w:r>
        <w:rPr>
          <w:rFonts w:hint="eastAsia" w:ascii="Calibri" w:hAnsi="Calibri" w:eastAsia="宋体" w:cs="Times New Roman"/>
          <w:color w:val="auto"/>
          <w:highlight w:val="none"/>
        </w:rPr>
        <w:t>人</w:t>
      </w:r>
      <w:r>
        <w:rPr>
          <w:rFonts w:hint="eastAsia" w:cs="Times New Roman"/>
          <w:color w:val="auto"/>
          <w:highlight w:val="none"/>
        </w:rPr>
        <w:t>次</w:t>
      </w:r>
      <w:r>
        <w:rPr>
          <w:rFonts w:hint="eastAsia" w:ascii="Calibri" w:hAnsi="Calibri" w:eastAsia="宋体"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、经费投入。除一次性科普基础设施投入外，每年投入的科普专项经费，列入年度经费预算，确保科普教育工作正常运行；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）由单位领导干部担任负责人，配有科普工作人员</w:t>
      </w:r>
      <w:r>
        <w:rPr>
          <w:rFonts w:ascii="Calibri" w:hAnsi="Calibri" w:eastAsia="宋体" w:cs="Times New Roman"/>
          <w:color w:val="auto"/>
          <w:highlight w:val="none"/>
        </w:rPr>
        <w:t>1</w:t>
      </w:r>
      <w:r>
        <w:rPr>
          <w:rFonts w:hint="eastAsia" w:ascii="Calibri" w:hAnsi="Calibri" w:eastAsia="宋体" w:cs="Times New Roman"/>
          <w:color w:val="auto"/>
          <w:highlight w:val="none"/>
        </w:rPr>
        <w:t>人以上，并配备规范的讲解词。（</w:t>
      </w:r>
      <w:r>
        <w:rPr>
          <w:rFonts w:ascii="Calibri" w:hAnsi="Calibri" w:eastAsia="宋体" w:cs="Times New Roman"/>
          <w:color w:val="auto"/>
          <w:highlight w:val="none"/>
        </w:rPr>
        <w:t>2</w:t>
      </w:r>
      <w:r>
        <w:rPr>
          <w:rFonts w:hint="eastAsia" w:ascii="Calibri" w:hAnsi="Calibri" w:eastAsia="宋体" w:cs="Times New Roman"/>
          <w:color w:val="auto"/>
          <w:highlight w:val="none"/>
        </w:rPr>
        <w:t>）建立长期稳定的科普志愿者队伍，人数不少于</w:t>
      </w:r>
      <w:r>
        <w:rPr>
          <w:rFonts w:ascii="Calibri" w:hAnsi="Calibri" w:eastAsia="宋体" w:cs="Times New Roman"/>
          <w:color w:val="auto"/>
          <w:highlight w:val="none"/>
        </w:rPr>
        <w:t>5</w:t>
      </w:r>
      <w:r>
        <w:rPr>
          <w:rFonts w:hint="eastAsia" w:ascii="Calibri" w:hAnsi="Calibri" w:eastAsia="宋体" w:cs="Times New Roman"/>
          <w:color w:val="auto"/>
          <w:highlight w:val="none"/>
        </w:rPr>
        <w:t>人，能够满足企业开展面向公众的科普活动及参观接待的需要。</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（七）申请信息传媒类</w:t>
      </w:r>
      <w:r>
        <w:rPr>
          <w:rFonts w:hint="eastAsia" w:cs="Times New Roman"/>
          <w:color w:val="auto"/>
          <w:highlight w:val="none"/>
        </w:rPr>
        <w:t>科普教育基地</w:t>
      </w:r>
      <w:r>
        <w:rPr>
          <w:rFonts w:hint="eastAsia" w:ascii="Calibri" w:hAnsi="Calibri" w:eastAsia="宋体" w:cs="Times New Roman"/>
          <w:color w:val="auto"/>
          <w:highlight w:val="none"/>
        </w:rPr>
        <w:t>还需同时满足：</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、场地设施。（</w:t>
      </w:r>
      <w:r>
        <w:rPr>
          <w:rFonts w:ascii="Calibri" w:hAnsi="Calibri" w:eastAsia="宋体" w:cs="Times New Roman"/>
          <w:color w:val="auto"/>
          <w:highlight w:val="none"/>
        </w:rPr>
        <w:t>1</w:t>
      </w:r>
      <w:r>
        <w:rPr>
          <w:rFonts w:hint="eastAsia" w:ascii="Calibri" w:hAnsi="Calibri" w:eastAsia="宋体" w:cs="Times New Roman"/>
          <w:color w:val="auto"/>
          <w:highlight w:val="none"/>
        </w:rPr>
        <w:t>）</w:t>
      </w:r>
      <w:r>
        <w:rPr>
          <w:rFonts w:hint="eastAsia" w:cs="Times New Roman"/>
          <w:color w:val="auto"/>
          <w:highlight w:val="none"/>
        </w:rPr>
        <w:t>拥有</w:t>
      </w:r>
      <w:r>
        <w:rPr>
          <w:rFonts w:hint="eastAsia" w:ascii="Calibri" w:hAnsi="Calibri" w:eastAsia="宋体" w:cs="Times New Roman"/>
          <w:color w:val="auto"/>
          <w:highlight w:val="none"/>
        </w:rPr>
        <w:t>以网络、电子、印刷品等为载体，面向公众普及科学知识的机构，如科普网站、科教电视频道、科普报刊等。（</w:t>
      </w:r>
      <w:r>
        <w:rPr>
          <w:rFonts w:ascii="Calibri" w:hAnsi="Calibri" w:eastAsia="宋体" w:cs="Times New Roman"/>
          <w:color w:val="auto"/>
          <w:highlight w:val="none"/>
        </w:rPr>
        <w:t>2</w:t>
      </w:r>
      <w:r>
        <w:rPr>
          <w:rFonts w:hint="eastAsia" w:ascii="Calibri" w:hAnsi="Calibri" w:eastAsia="宋体" w:cs="Times New Roman"/>
          <w:color w:val="auto"/>
          <w:highlight w:val="none"/>
        </w:rPr>
        <w:t>）</w:t>
      </w:r>
      <w:r>
        <w:rPr>
          <w:rFonts w:hint="eastAsia" w:cs="Times New Roman"/>
          <w:color w:val="auto"/>
          <w:highlight w:val="none"/>
        </w:rPr>
        <w:t>申请</w:t>
      </w:r>
      <w:r>
        <w:rPr>
          <w:rFonts w:hint="eastAsia" w:ascii="Calibri" w:hAnsi="Calibri" w:eastAsia="宋体" w:cs="Times New Roman"/>
          <w:color w:val="auto"/>
          <w:highlight w:val="none"/>
        </w:rPr>
        <w:t>单位为国内信息传媒行业知名机构，处于行业领先地位。</w:t>
      </w:r>
      <w:r>
        <w:rPr>
          <w:rFonts w:hint="eastAsia" w:cs="Times New Roman"/>
          <w:color w:val="auto"/>
          <w:highlight w:val="none"/>
        </w:rPr>
        <w:t>（</w:t>
      </w:r>
      <w:r>
        <w:rPr>
          <w:rFonts w:cs="Times New Roman"/>
          <w:color w:val="auto"/>
          <w:highlight w:val="none"/>
        </w:rPr>
        <w:t>3</w:t>
      </w:r>
      <w:r>
        <w:rPr>
          <w:rFonts w:hint="eastAsia" w:cs="Times New Roman"/>
          <w:color w:val="auto"/>
          <w:highlight w:val="none"/>
        </w:rPr>
        <w:t>）</w:t>
      </w:r>
      <w:r>
        <w:rPr>
          <w:rFonts w:hint="eastAsia" w:ascii="Calibri" w:hAnsi="Calibri" w:eastAsia="宋体" w:cs="Times New Roman"/>
          <w:color w:val="auto"/>
          <w:highlight w:val="none"/>
        </w:rPr>
        <w:t>有固定的栏目或版面从事科普宣传，做到内容及时更新。</w:t>
      </w:r>
      <w:r>
        <w:rPr>
          <w:rFonts w:hint="eastAsia" w:cs="Times New Roman"/>
          <w:color w:val="auto"/>
          <w:highlight w:val="none"/>
        </w:rPr>
        <w:t>（</w:t>
      </w:r>
      <w:r>
        <w:rPr>
          <w:rFonts w:cs="Times New Roman"/>
          <w:color w:val="auto"/>
          <w:highlight w:val="none"/>
        </w:rPr>
        <w:t>4</w:t>
      </w:r>
      <w:r>
        <w:rPr>
          <w:rFonts w:hint="eastAsia" w:cs="Times New Roman"/>
          <w:color w:val="auto"/>
          <w:highlight w:val="none"/>
        </w:rPr>
        <w:t>）</w:t>
      </w:r>
      <w:r>
        <w:rPr>
          <w:rFonts w:hint="eastAsia" w:ascii="Calibri" w:hAnsi="Calibri" w:eastAsia="宋体" w:cs="Times New Roman"/>
          <w:color w:val="auto"/>
          <w:highlight w:val="none"/>
        </w:rPr>
        <w:t>将科普信息传媒工作纳入本单位工作日程；</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、开放接待。面向公众积极开展科学知识普及、培养公众崇尚科学理念，并在全国科普日、科技活动周等大型科普活动期间提供相关配套服务；</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3</w:t>
      </w:r>
      <w:r>
        <w:rPr>
          <w:rFonts w:hint="eastAsia" w:ascii="Calibri" w:hAnsi="Calibri" w:eastAsia="宋体" w:cs="Times New Roman"/>
          <w:color w:val="auto"/>
          <w:highlight w:val="none"/>
        </w:rPr>
        <w:t>、经费投入。除一次性科普基础设施投入外，将科普专项经费列入年度经费预算，确保科普教育工作正常运行；</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4</w:t>
      </w:r>
      <w:r>
        <w:rPr>
          <w:rFonts w:hint="eastAsia" w:ascii="Calibri" w:hAnsi="Calibri" w:eastAsia="宋体" w:cs="Times New Roman"/>
          <w:color w:val="auto"/>
          <w:highlight w:val="none"/>
        </w:rPr>
        <w:t>、科普队伍。（</w:t>
      </w:r>
      <w:r>
        <w:rPr>
          <w:rFonts w:ascii="Calibri" w:hAnsi="Calibri" w:eastAsia="宋体" w:cs="Times New Roman"/>
          <w:color w:val="auto"/>
          <w:highlight w:val="none"/>
        </w:rPr>
        <w:t>1</w:t>
      </w:r>
      <w:r>
        <w:rPr>
          <w:rFonts w:hint="eastAsia" w:ascii="Calibri" w:hAnsi="Calibri" w:eastAsia="宋体" w:cs="Times New Roman"/>
          <w:color w:val="auto"/>
          <w:highlight w:val="none"/>
        </w:rPr>
        <w:t>）由单位领导干部担任负责人。（</w:t>
      </w:r>
      <w:r>
        <w:rPr>
          <w:rFonts w:ascii="Calibri" w:hAnsi="Calibri" w:eastAsia="宋体" w:cs="Times New Roman"/>
          <w:color w:val="auto"/>
          <w:highlight w:val="none"/>
        </w:rPr>
        <w:t>2</w:t>
      </w:r>
      <w:r>
        <w:rPr>
          <w:rFonts w:hint="eastAsia" w:ascii="Calibri" w:hAnsi="Calibri" w:eastAsia="宋体" w:cs="Times New Roman"/>
          <w:color w:val="auto"/>
          <w:highlight w:val="none"/>
        </w:rPr>
        <w:t>）有专门从事科普内容策划、制作、编辑等职能的部门，有不少于</w:t>
      </w:r>
      <w:r>
        <w:rPr>
          <w:rFonts w:ascii="Calibri" w:hAnsi="Calibri" w:eastAsia="宋体" w:cs="Times New Roman"/>
          <w:color w:val="auto"/>
          <w:highlight w:val="none"/>
        </w:rPr>
        <w:t>1</w:t>
      </w:r>
      <w:r>
        <w:rPr>
          <w:rFonts w:hint="eastAsia" w:ascii="Calibri" w:hAnsi="Calibri" w:eastAsia="宋体" w:cs="Times New Roman"/>
          <w:color w:val="auto"/>
          <w:highlight w:val="none"/>
        </w:rPr>
        <w:t>名的专职人员。</w:t>
      </w:r>
    </w:p>
    <w:p>
      <w:p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（八）申请科普活动资助的须满足以下条件：</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、申请单位应为经区科技主管部门认定的</w:t>
      </w:r>
      <w:r>
        <w:rPr>
          <w:rFonts w:hint="eastAsia" w:cs="Times New Roman"/>
          <w:color w:val="auto"/>
          <w:highlight w:val="none"/>
        </w:rPr>
        <w:t>科普教育基地</w:t>
      </w:r>
      <w:r>
        <w:rPr>
          <w:rFonts w:hint="eastAsia" w:ascii="Calibri" w:hAnsi="Calibri" w:eastAsia="宋体" w:cs="Times New Roman"/>
          <w:color w:val="auto"/>
          <w:highlight w:val="none"/>
        </w:rPr>
        <w:t>，且开展的科普活动的范围在坪山辖区内；</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2、举办</w:t>
      </w:r>
      <w:r>
        <w:rPr>
          <w:rFonts w:hint="eastAsia" w:ascii="Calibri" w:hAnsi="Calibri" w:eastAsia="宋体" w:cs="Times New Roman"/>
          <w:color w:val="auto"/>
          <w:highlight w:val="none"/>
          <w:lang w:eastAsia="zh-CN"/>
        </w:rPr>
        <w:t>的活动类别应</w:t>
      </w:r>
      <w:r>
        <w:rPr>
          <w:rFonts w:hint="eastAsia" w:ascii="Calibri" w:hAnsi="Calibri" w:eastAsia="宋体" w:cs="Times New Roman"/>
          <w:color w:val="auto"/>
          <w:highlight w:val="none"/>
        </w:rPr>
        <w:t>为科学知识普及活动，主要包括：科普讲座、科普展览、科普</w:t>
      </w:r>
      <w:r>
        <w:rPr>
          <w:rFonts w:hint="eastAsia" w:ascii="Calibri" w:hAnsi="Calibri" w:eastAsia="宋体" w:cs="Times New Roman"/>
          <w:color w:val="auto"/>
          <w:highlight w:val="none"/>
          <w:lang w:eastAsia="zh-CN"/>
        </w:rPr>
        <w:t>课程</w:t>
      </w:r>
      <w:r>
        <w:rPr>
          <w:rFonts w:hint="eastAsia" w:ascii="Calibri" w:hAnsi="Calibri" w:eastAsia="宋体" w:cs="Times New Roman"/>
          <w:color w:val="auto"/>
          <w:highlight w:val="none"/>
        </w:rPr>
        <w:t>等；</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3、</w:t>
      </w:r>
      <w:r>
        <w:rPr>
          <w:rFonts w:hint="eastAsia" w:ascii="Calibri" w:hAnsi="Calibri" w:eastAsia="宋体" w:cs="Times New Roman"/>
          <w:color w:val="auto"/>
          <w:highlight w:val="none"/>
        </w:rPr>
        <w:t>单次科普活动参与人数须在50人（含）以上</w:t>
      </w:r>
      <w:r>
        <w:rPr>
          <w:rFonts w:hint="eastAsia" w:ascii="Calibri" w:hAnsi="Calibri" w:eastAsia="宋体" w:cs="Times New Roman"/>
          <w:color w:val="auto"/>
          <w:highlight w:val="none"/>
          <w:lang w:eastAsia="zh-CN"/>
        </w:rPr>
        <w:t>，宣传报道不少于</w:t>
      </w:r>
      <w:r>
        <w:rPr>
          <w:rFonts w:hint="eastAsia" w:ascii="Calibri" w:hAnsi="Calibri" w:eastAsia="宋体" w:cs="Times New Roman"/>
          <w:color w:val="auto"/>
          <w:highlight w:val="none"/>
          <w:lang w:val="en-US" w:eastAsia="zh-CN"/>
        </w:rPr>
        <w:t>2次</w:t>
      </w:r>
      <w:r>
        <w:rPr>
          <w:rFonts w:hint="eastAsia" w:ascii="Calibri" w:hAnsi="Calibri" w:eastAsia="宋体" w:cs="Times New Roman"/>
          <w:color w:val="auto"/>
          <w:highlight w:val="none"/>
        </w:rPr>
        <w:t>；</w:t>
      </w:r>
    </w:p>
    <w:p>
      <w:p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lang w:val="en-US" w:eastAsia="zh-CN"/>
        </w:rPr>
        <w:t>4</w:t>
      </w:r>
      <w:r>
        <w:rPr>
          <w:rFonts w:hint="eastAsia" w:ascii="Calibri" w:hAnsi="Calibri" w:eastAsia="宋体" w:cs="Times New Roman"/>
          <w:color w:val="auto"/>
          <w:highlight w:val="none"/>
        </w:rPr>
        <w:t>、举办的科普活动须事先经区科技主管部门备案</w:t>
      </w:r>
      <w:r>
        <w:rPr>
          <w:rFonts w:hint="eastAsia" w:ascii="Calibri" w:hAnsi="Calibri" w:eastAsia="宋体" w:cs="Times New Roman"/>
          <w:color w:val="auto"/>
          <w:highlight w:val="none"/>
          <w:lang w:eastAsia="zh-CN"/>
        </w:rPr>
        <w:t>，备</w:t>
      </w:r>
      <w:r>
        <w:rPr>
          <w:rFonts w:hint="eastAsia" w:ascii="Calibri" w:hAnsi="Calibri" w:eastAsia="宋体" w:cs="Times New Roman"/>
          <w:color w:val="auto"/>
          <w:highlight w:val="none"/>
        </w:rPr>
        <w:t>案所需材料：《坪山区</w:t>
      </w:r>
      <w:r>
        <w:rPr>
          <w:rFonts w:hint="eastAsia" w:ascii="Calibri" w:hAnsi="Calibri" w:eastAsia="宋体" w:cs="Times New Roman"/>
          <w:color w:val="auto"/>
          <w:highlight w:val="none"/>
          <w:lang w:eastAsia="zh-CN"/>
        </w:rPr>
        <w:t>科普教育基地科普活动备</w:t>
      </w:r>
      <w:r>
        <w:rPr>
          <w:rFonts w:hint="eastAsia" w:ascii="Calibri" w:hAnsi="Calibri" w:eastAsia="宋体" w:cs="Times New Roman"/>
          <w:color w:val="auto"/>
          <w:highlight w:val="none"/>
        </w:rPr>
        <w:t>案申请表》；营业执照、法定代表人身份证的复印件</w:t>
      </w:r>
      <w:r>
        <w:rPr>
          <w:rFonts w:hint="eastAsia" w:ascii="Calibri" w:hAnsi="Calibri" w:eastAsia="宋体" w:cs="Times New Roman"/>
          <w:color w:val="auto"/>
          <w:highlight w:val="none"/>
          <w:lang w:eastAsia="zh-CN"/>
        </w:rPr>
        <w:t>（加盖公章）</w:t>
      </w:r>
      <w:r>
        <w:rPr>
          <w:rFonts w:hint="eastAsia" w:ascii="Calibri" w:hAnsi="Calibri" w:eastAsia="宋体" w:cs="Times New Roman"/>
          <w:color w:val="auto"/>
          <w:highlight w:val="none"/>
        </w:rPr>
        <w:t>；相关科普教育基地证明材料；</w:t>
      </w:r>
      <w:r>
        <w:rPr>
          <w:rFonts w:hint="eastAsia" w:ascii="Calibri" w:hAnsi="Calibri" w:eastAsia="宋体" w:cs="Times New Roman"/>
          <w:color w:val="auto"/>
          <w:highlight w:val="none"/>
          <w:lang w:eastAsia="zh-CN"/>
        </w:rPr>
        <w:t>意识形态领域风险防范承诺书</w:t>
      </w:r>
      <w:r>
        <w:rPr>
          <w:rFonts w:hint="eastAsia" w:ascii="Calibri" w:hAnsi="Calibri" w:eastAsia="宋体" w:cs="Times New Roman"/>
          <w:color w:val="auto"/>
          <w:highlight w:val="none"/>
        </w:rPr>
        <w:t>；疫情防控</w:t>
      </w:r>
      <w:r>
        <w:rPr>
          <w:rFonts w:hint="eastAsia" w:ascii="Calibri" w:hAnsi="Calibri" w:eastAsia="宋体" w:cs="Times New Roman"/>
          <w:color w:val="auto"/>
          <w:highlight w:val="none"/>
          <w:lang w:eastAsia="zh-CN"/>
        </w:rPr>
        <w:t>工作方案及</w:t>
      </w:r>
      <w:r>
        <w:rPr>
          <w:rFonts w:hint="eastAsia" w:ascii="Calibri" w:hAnsi="Calibri" w:eastAsia="宋体" w:cs="Times New Roman"/>
          <w:color w:val="auto"/>
          <w:highlight w:val="none"/>
        </w:rPr>
        <w:t>承诺书；举办活动方案（包括活动目的、活动名称（需包括活动类型）、</w:t>
      </w:r>
      <w:r>
        <w:rPr>
          <w:rFonts w:hint="eastAsia" w:ascii="Calibri" w:hAnsi="Calibri" w:eastAsia="宋体" w:cs="Times New Roman"/>
          <w:color w:val="auto"/>
          <w:highlight w:val="none"/>
          <w:lang w:eastAsia="zh-CN"/>
        </w:rPr>
        <w:t>组</w:t>
      </w:r>
      <w:r>
        <w:rPr>
          <w:rFonts w:hint="eastAsia" w:ascii="Calibri" w:hAnsi="Calibri" w:eastAsia="宋体" w:cs="Times New Roman"/>
          <w:color w:val="auto"/>
          <w:highlight w:val="none"/>
        </w:rPr>
        <w:t>织机构、举办时间及地点、活动规模（需包括活动对象、活动与会人数）、活动议程、宣传推广（活动相关宣传物料</w:t>
      </w:r>
      <w:r>
        <w:rPr>
          <w:rFonts w:hint="eastAsia" w:ascii="Calibri" w:hAnsi="Calibri" w:eastAsia="宋体" w:cs="Times New Roman"/>
          <w:color w:val="auto"/>
          <w:highlight w:val="none"/>
          <w:lang w:eastAsia="zh-CN"/>
        </w:rPr>
        <w:t>需包含坪山科普相关内容</w:t>
      </w:r>
      <w:r>
        <w:rPr>
          <w:rFonts w:hint="eastAsia" w:ascii="Calibri" w:hAnsi="Calibri" w:eastAsia="宋体" w:cs="Times New Roman"/>
          <w:color w:val="auto"/>
          <w:highlight w:val="none"/>
        </w:rPr>
        <w:t>）、费用预算（费用明细）及其他材料（如拟邀讲师嘉宾名单、参与单位名单、拟邀媒体名单）等；区科技主管部门须作为科技交流活动的指导单位。</w:t>
      </w:r>
    </w:p>
    <w:p>
      <w:pPr>
        <w:shd w:val="clea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rFonts w:ascii="Calibri" w:hAnsi="Calibri" w:eastAsia="宋体" w:cs="Times New Roman"/>
          <w:color w:val="auto"/>
          <w:highlight w:val="none"/>
        </w:rPr>
      </w:pPr>
      <w:r>
        <w:rPr>
          <w:rFonts w:hint="eastAsia"/>
          <w:color w:val="auto"/>
          <w:highlight w:val="none"/>
        </w:rPr>
        <w:t>本资助计划中</w:t>
      </w:r>
      <w:r>
        <w:rPr>
          <w:rFonts w:hint="eastAsia" w:cs="Times New Roman"/>
          <w:color w:val="auto"/>
          <w:highlight w:val="none"/>
        </w:rPr>
        <w:t>区级科普教育基地</w:t>
      </w:r>
      <w:r>
        <w:rPr>
          <w:rFonts w:hint="eastAsia" w:ascii="Calibri" w:hAnsi="Calibri" w:eastAsia="宋体" w:cs="Times New Roman"/>
          <w:color w:val="auto"/>
          <w:highlight w:val="none"/>
        </w:rPr>
        <w:t>的认定</w:t>
      </w:r>
      <w:r>
        <w:rPr>
          <w:rFonts w:hint="eastAsia"/>
          <w:color w:val="auto"/>
          <w:highlight w:val="none"/>
        </w:rPr>
        <w:t>属评审类，科普教育基地认定资助和</w:t>
      </w:r>
      <w:r>
        <w:rPr>
          <w:rFonts w:hint="eastAsia" w:ascii="Calibri" w:hAnsi="Calibri" w:eastAsia="宋体" w:cs="Times New Roman"/>
          <w:color w:val="auto"/>
          <w:highlight w:val="none"/>
        </w:rPr>
        <w:t>科普活动资助</w:t>
      </w:r>
      <w:r>
        <w:rPr>
          <w:rFonts w:hint="eastAsia"/>
          <w:color w:val="auto"/>
          <w:highlight w:val="none"/>
        </w:rPr>
        <w:t>属核准类。</w:t>
      </w:r>
    </w:p>
    <w:p>
      <w:pPr>
        <w:spacing w:line="360" w:lineRule="auto"/>
        <w:ind w:firstLine="421" w:firstLineChars="200"/>
        <w:jc w:val="left"/>
        <w:rPr>
          <w:b/>
          <w:color w:val="auto"/>
          <w:highlight w:val="none"/>
        </w:rPr>
      </w:pPr>
      <w:r>
        <w:rPr>
          <w:rFonts w:hint="eastAsia"/>
          <w:b/>
          <w:color w:val="auto"/>
          <w:highlight w:val="none"/>
        </w:rPr>
        <w:t>四、所需材料</w:t>
      </w:r>
    </w:p>
    <w:p>
      <w:pPr>
        <w:pStyle w:val="22"/>
        <w:numPr>
          <w:ilvl w:val="0"/>
          <w:numId w:val="12"/>
        </w:numPr>
        <w:spacing w:line="360" w:lineRule="auto"/>
        <w:ind w:right="-624" w:rightChars="-297" w:firstLineChars="0"/>
        <w:rPr>
          <w:color w:val="auto"/>
          <w:highlight w:val="none"/>
        </w:rPr>
      </w:pPr>
      <w:r>
        <w:rPr>
          <w:rFonts w:hint="eastAsia"/>
          <w:color w:val="auto"/>
          <w:highlight w:val="none"/>
        </w:rPr>
        <w:t>申请资助应提供的基础材料：</w:t>
      </w:r>
    </w:p>
    <w:p>
      <w:pPr>
        <w:spacing w:line="360" w:lineRule="auto"/>
        <w:ind w:left="420"/>
        <w:rPr>
          <w:rFonts w:ascii="Calibri" w:hAnsi="Calibri" w:eastAsia="宋体" w:cs="Times New Roman"/>
          <w:color w:val="auto"/>
          <w:highlight w:val="none"/>
        </w:rPr>
      </w:pPr>
      <w:r>
        <w:rPr>
          <w:color w:val="auto"/>
          <w:highlight w:val="none"/>
        </w:rPr>
        <w:t>1</w:t>
      </w:r>
      <w:r>
        <w:rPr>
          <w:rFonts w:hint="eastAsia"/>
          <w:color w:val="auto"/>
          <w:highlight w:val="none"/>
        </w:rPr>
        <w:t>、</w:t>
      </w:r>
      <w:r>
        <w:rPr>
          <w:rFonts w:hint="eastAsia" w:ascii="Calibri" w:hAnsi="Calibri" w:eastAsia="宋体" w:cs="Times New Roman"/>
          <w:color w:val="auto"/>
          <w:highlight w:val="none"/>
        </w:rPr>
        <w:t>《坪山区科技创新专项资金申请表（科普教育基地运营资助）》（在申报系统填写）；</w:t>
      </w:r>
    </w:p>
    <w:p>
      <w:pPr>
        <w:numPr>
          <w:ilvl w:val="0"/>
          <w:numId w:val="11"/>
        </w:numPr>
        <w:spacing w:line="360" w:lineRule="auto"/>
        <w:ind w:firstLine="420" w:firstLineChars="200"/>
        <w:rPr>
          <w:rFonts w:ascii="Calibri" w:hAnsi="Calibri" w:eastAsia="宋体" w:cs="Times New Roman"/>
          <w:color w:val="auto"/>
          <w:highlight w:val="none"/>
        </w:rPr>
      </w:pPr>
      <w:bookmarkStart w:id="75" w:name="OLE_LINK1"/>
      <w:r>
        <w:rPr>
          <w:rFonts w:hint="eastAsia" w:ascii="Calibri" w:hAnsi="Calibri" w:eastAsia="宋体" w:cs="Times New Roman"/>
          <w:color w:val="auto"/>
          <w:highlight w:val="none"/>
        </w:rPr>
        <w:t>企业营业执照、事业单位法人证书或社会组织登记证书复印件（加盖公章），法定代表人身份证复印件（加盖公章）和签字样本</w:t>
      </w:r>
      <w:bookmarkEnd w:id="75"/>
      <w:r>
        <w:rPr>
          <w:rFonts w:hint="eastAsia" w:ascii="Calibri" w:hAnsi="Calibri" w:eastAsia="宋体" w:cs="Times New Roman"/>
          <w:color w:val="auto"/>
          <w:highlight w:val="none"/>
        </w:rPr>
        <w:t>；</w:t>
      </w:r>
    </w:p>
    <w:p>
      <w:pPr>
        <w:spacing w:line="360" w:lineRule="auto"/>
        <w:ind w:left="420"/>
        <w:rPr>
          <w:rFonts w:ascii="Calibri" w:hAnsi="Calibri" w:eastAsia="宋体" w:cs="Times New Roman"/>
          <w:color w:val="auto"/>
          <w:highlight w:val="none"/>
        </w:rPr>
      </w:pPr>
      <w:bookmarkStart w:id="76" w:name="OLE_LINK2"/>
      <w:r>
        <w:rPr>
          <w:rFonts w:ascii="Calibri" w:hAnsi="Calibri" w:eastAsia="宋体" w:cs="Times New Roman"/>
          <w:color w:val="auto"/>
          <w:highlight w:val="none"/>
        </w:rPr>
        <w:t>3</w:t>
      </w:r>
      <w:r>
        <w:rPr>
          <w:rFonts w:hint="eastAsia" w:ascii="Calibri" w:hAnsi="Calibri" w:eastAsia="宋体" w:cs="Times New Roman"/>
          <w:color w:val="auto"/>
          <w:highlight w:val="none"/>
        </w:rPr>
        <w:t>、</w:t>
      </w:r>
      <w:r>
        <w:rPr>
          <w:rFonts w:hint="eastAsia" w:ascii="Calibri" w:hAnsi="Calibri" w:eastAsia="宋体" w:cs="Times New Roman"/>
          <w:color w:val="auto"/>
          <w:highlight w:val="none"/>
          <w:lang w:eastAsia="zh-CN"/>
        </w:rPr>
        <w:t>2021</w:t>
      </w:r>
      <w:r>
        <w:rPr>
          <w:rFonts w:hint="eastAsia" w:ascii="Calibri" w:hAnsi="Calibri" w:eastAsia="宋体" w:cs="Times New Roman"/>
          <w:color w:val="auto"/>
          <w:highlight w:val="none"/>
        </w:rPr>
        <w:t>年</w:t>
      </w:r>
      <w:r>
        <w:rPr>
          <w:rFonts w:hint="eastAsia"/>
          <w:color w:val="auto"/>
          <w:highlight w:val="none"/>
        </w:rPr>
        <w:t>度</w:t>
      </w:r>
      <w:r>
        <w:rPr>
          <w:rFonts w:hint="eastAsia" w:eastAsia="宋体"/>
          <w:color w:val="auto"/>
          <w:highlight w:val="none"/>
          <w:lang w:eastAsia="zh-CN"/>
        </w:rPr>
        <w:t>纳税证明</w:t>
      </w:r>
      <w:r>
        <w:rPr>
          <w:rFonts w:hint="eastAsia" w:ascii="Calibri" w:hAnsi="Calibri" w:eastAsia="宋体" w:cs="Times New Roman"/>
          <w:color w:val="auto"/>
          <w:highlight w:val="none"/>
        </w:rPr>
        <w:t>复印件（事业单位除外）</w:t>
      </w:r>
      <w:bookmarkEnd w:id="76"/>
      <w:r>
        <w:rPr>
          <w:rFonts w:hint="eastAsia" w:ascii="Calibri" w:hAnsi="Calibri" w:eastAsia="宋体" w:cs="Times New Roman"/>
          <w:color w:val="auto"/>
          <w:highlight w:val="none"/>
        </w:rPr>
        <w:t>；</w:t>
      </w:r>
    </w:p>
    <w:p>
      <w:pPr>
        <w:spacing w:line="360" w:lineRule="auto"/>
        <w:ind w:left="420"/>
        <w:rPr>
          <w:rFonts w:cs="Times New Roman"/>
          <w:color w:val="auto"/>
          <w:highlight w:val="none"/>
        </w:rPr>
      </w:pPr>
      <w:bookmarkStart w:id="77" w:name="OLE_LINK3"/>
      <w:r>
        <w:rPr>
          <w:rFonts w:ascii="Calibri" w:hAnsi="Calibri" w:eastAsia="宋体" w:cs="Times New Roman"/>
          <w:color w:val="auto"/>
          <w:highlight w:val="none"/>
        </w:rPr>
        <w:t>4</w:t>
      </w:r>
      <w:r>
        <w:rPr>
          <w:rFonts w:hint="eastAsia" w:ascii="Calibri" w:hAnsi="Calibri" w:eastAsia="宋体" w:cs="Times New Roman"/>
          <w:color w:val="auto"/>
          <w:highlight w:val="none"/>
        </w:rPr>
        <w:t>、</w:t>
      </w:r>
      <w:r>
        <w:rPr>
          <w:rFonts w:hint="eastAsia" w:ascii="Calibri" w:hAnsi="Calibri" w:eastAsia="宋体" w:cs="Times New Roman"/>
          <w:color w:val="auto"/>
          <w:highlight w:val="none"/>
          <w:lang w:eastAsia="zh-CN"/>
        </w:rPr>
        <w:t>2021</w:t>
      </w:r>
      <w:r>
        <w:rPr>
          <w:rFonts w:hint="eastAsia" w:ascii="Calibri" w:hAnsi="Calibri" w:eastAsia="宋体" w:cs="Times New Roman"/>
          <w:color w:val="auto"/>
          <w:highlight w:val="none"/>
        </w:rPr>
        <w:t>年经审计的财务报告或通过审查的事业单位财务决算报表复印件</w:t>
      </w:r>
      <w:bookmarkEnd w:id="77"/>
      <w:r>
        <w:rPr>
          <w:rFonts w:hint="eastAsia" w:cs="Times New Roman"/>
          <w:color w:val="auto"/>
          <w:highlight w:val="none"/>
        </w:rPr>
        <w:t>；</w:t>
      </w:r>
    </w:p>
    <w:p>
      <w:pPr>
        <w:numPr>
          <w:ilvl w:val="0"/>
          <w:numId w:val="11"/>
        </w:numPr>
        <w:spacing w:line="360" w:lineRule="auto"/>
        <w:ind w:firstLine="420" w:firstLineChars="200"/>
        <w:rPr>
          <w:rFonts w:hint="eastAsia" w:ascii="Calibri" w:hAnsi="Calibri" w:eastAsia="宋体" w:cs="Times New Roman"/>
          <w:color w:val="auto"/>
          <w:highlight w:val="none"/>
        </w:rPr>
      </w:pPr>
      <w:r>
        <w:rPr>
          <w:rFonts w:hint="eastAsia" w:ascii="Calibri" w:hAnsi="Calibri" w:eastAsia="宋体" w:cs="Times New Roman"/>
          <w:color w:val="auto"/>
          <w:highlight w:val="none"/>
        </w:rPr>
        <w:t>申请</w:t>
      </w:r>
      <w:r>
        <w:rPr>
          <w:rFonts w:hint="eastAsia" w:ascii="Calibri" w:hAnsi="Calibri" w:eastAsia="宋体" w:cs="Times New Roman"/>
          <w:color w:val="auto"/>
          <w:highlight w:val="none"/>
          <w:lang w:val="en-US" w:eastAsia="zh-CN"/>
        </w:rPr>
        <w:t>单位</w:t>
      </w:r>
      <w:r>
        <w:rPr>
          <w:rFonts w:hint="eastAsia" w:ascii="Calibri" w:hAnsi="Calibri" w:eastAsia="宋体" w:cs="Times New Roman"/>
          <w:color w:val="auto"/>
          <w:highlight w:val="none"/>
        </w:rPr>
        <w:t>实际经营场地证明，包括在坪山区实际经营场所的产权证或租赁合同复印件，及租赁事项在街道等政府部门或有关单位备案的证明材料（租赁凭证或租赁备案或场所使用证明等）</w:t>
      </w:r>
      <w:r>
        <w:rPr>
          <w:rFonts w:hint="eastAsia" w:ascii="Calibri" w:hAnsi="Calibri" w:eastAsia="宋体" w:cs="Times New Roman"/>
          <w:color w:val="auto"/>
          <w:highlight w:val="none"/>
          <w:lang w:eastAsia="zh-CN"/>
        </w:rPr>
        <w:t>。</w:t>
      </w:r>
      <w:r>
        <w:rPr>
          <w:rFonts w:hint="eastAsia" w:ascii="Calibri" w:hAnsi="Calibri" w:eastAsia="宋体" w:cs="Times New Roman"/>
          <w:color w:val="auto"/>
          <w:highlight w:val="none"/>
        </w:rPr>
        <w:t>此申报需进行现场核查；</w:t>
      </w:r>
    </w:p>
    <w:p>
      <w:pPr>
        <w:pStyle w:val="22"/>
        <w:numPr>
          <w:ilvl w:val="0"/>
          <w:numId w:val="13"/>
        </w:numPr>
        <w:spacing w:line="360" w:lineRule="auto"/>
        <w:ind w:firstLineChars="0"/>
        <w:rPr>
          <w:rFonts w:cs="Times New Roman"/>
          <w:color w:val="auto"/>
          <w:highlight w:val="none"/>
        </w:rPr>
      </w:pPr>
      <w:r>
        <w:rPr>
          <w:rFonts w:hint="eastAsia"/>
          <w:color w:val="auto"/>
          <w:highlight w:val="none"/>
        </w:rPr>
        <w:t>知识产权合规性声明。</w:t>
      </w:r>
    </w:p>
    <w:p>
      <w:pPr>
        <w:spacing w:line="360" w:lineRule="auto"/>
        <w:ind w:firstLine="420" w:firstLineChars="200"/>
        <w:rPr>
          <w:rFonts w:cs="Times New Roman"/>
          <w:color w:val="auto"/>
          <w:highlight w:val="none"/>
        </w:rPr>
      </w:pPr>
      <w:r>
        <w:rPr>
          <w:rFonts w:hint="eastAsia"/>
          <w:color w:val="auto"/>
          <w:highlight w:val="none"/>
        </w:rPr>
        <w:t>（二）申请区级科普教育基地认定的单位，须向区科技主管部门提供：</w:t>
      </w:r>
      <w:r>
        <w:rPr>
          <w:rFonts w:hint="eastAsia" w:cs="Times New Roman"/>
          <w:color w:val="auto"/>
          <w:highlight w:val="none"/>
        </w:rPr>
        <w:t>科普教育基地申请</w:t>
      </w:r>
      <w:r>
        <w:rPr>
          <w:rFonts w:hint="eastAsia" w:ascii="Calibri" w:hAnsi="Calibri" w:eastAsia="宋体" w:cs="Times New Roman"/>
          <w:color w:val="auto"/>
          <w:highlight w:val="none"/>
        </w:rPr>
        <w:t>报告</w:t>
      </w:r>
      <w:r>
        <w:rPr>
          <w:rFonts w:hint="eastAsia" w:cs="Times New Roman"/>
          <w:color w:val="auto"/>
          <w:highlight w:val="none"/>
        </w:rPr>
        <w:t>（包括</w:t>
      </w:r>
      <w:r>
        <w:rPr>
          <w:rFonts w:hint="eastAsia" w:ascii="Calibri" w:hAnsi="Calibri" w:eastAsia="宋体" w:cs="Times New Roman"/>
          <w:color w:val="auto"/>
          <w:highlight w:val="none"/>
        </w:rPr>
        <w:t>申请单位的基本情况</w:t>
      </w:r>
      <w:r>
        <w:rPr>
          <w:rFonts w:hint="eastAsia" w:cs="Times New Roman"/>
          <w:color w:val="auto"/>
          <w:highlight w:val="none"/>
        </w:rPr>
        <w:t>、</w:t>
      </w:r>
      <w:r>
        <w:rPr>
          <w:rFonts w:hint="eastAsia" w:ascii="Calibri" w:hAnsi="Calibri" w:eastAsia="宋体" w:cs="Times New Roman"/>
          <w:color w:val="auto"/>
          <w:highlight w:val="none"/>
        </w:rPr>
        <w:t>申请理由和工作成效</w:t>
      </w:r>
      <w:r>
        <w:rPr>
          <w:rFonts w:hint="eastAsia" w:cs="Times New Roman"/>
          <w:color w:val="auto"/>
          <w:highlight w:val="none"/>
        </w:rPr>
        <w:t>、</w:t>
      </w:r>
      <w:r>
        <w:rPr>
          <w:rFonts w:hint="eastAsia" w:ascii="Calibri" w:hAnsi="Calibri" w:eastAsia="宋体" w:cs="Times New Roman"/>
          <w:color w:val="auto"/>
          <w:highlight w:val="none"/>
        </w:rPr>
        <w:t>科普工作人员基本情况表</w:t>
      </w:r>
      <w:r>
        <w:rPr>
          <w:rFonts w:hint="eastAsia" w:cs="Times New Roman"/>
          <w:color w:val="auto"/>
          <w:highlight w:val="none"/>
        </w:rPr>
        <w:t>、</w:t>
      </w:r>
      <w:r>
        <w:rPr>
          <w:rFonts w:hint="eastAsia" w:ascii="Calibri" w:hAnsi="Calibri" w:eastAsia="宋体" w:cs="Times New Roman"/>
          <w:color w:val="auto"/>
          <w:highlight w:val="none"/>
        </w:rPr>
        <w:t>科普工作管理制度</w:t>
      </w:r>
      <w:r>
        <w:rPr>
          <w:rFonts w:hint="eastAsia" w:cs="Times New Roman"/>
          <w:color w:val="auto"/>
          <w:highlight w:val="none"/>
        </w:rPr>
        <w:t>和</w:t>
      </w:r>
      <w:r>
        <w:rPr>
          <w:rFonts w:hint="eastAsia" w:ascii="Calibri" w:hAnsi="Calibri" w:eastAsia="宋体" w:cs="Times New Roman"/>
          <w:color w:val="auto"/>
          <w:highlight w:val="none"/>
        </w:rPr>
        <w:t>经费制度</w:t>
      </w:r>
      <w:r>
        <w:rPr>
          <w:rFonts w:hint="eastAsia" w:cs="Times New Roman"/>
          <w:color w:val="auto"/>
          <w:highlight w:val="none"/>
        </w:rPr>
        <w:t>、</w:t>
      </w:r>
      <w:r>
        <w:rPr>
          <w:rFonts w:hint="eastAsia" w:ascii="Calibri" w:hAnsi="Calibri" w:eastAsia="宋体" w:cs="Times New Roman"/>
          <w:color w:val="auto"/>
          <w:highlight w:val="none"/>
        </w:rPr>
        <w:t>本年度科普工作总结</w:t>
      </w:r>
      <w:r>
        <w:rPr>
          <w:rFonts w:hint="eastAsia" w:cs="Times New Roman"/>
          <w:color w:val="auto"/>
          <w:highlight w:val="none"/>
        </w:rPr>
        <w:t>或计划、</w:t>
      </w:r>
      <w:r>
        <w:rPr>
          <w:rFonts w:hint="eastAsia" w:ascii="Calibri" w:hAnsi="Calibri" w:eastAsia="宋体" w:cs="Times New Roman"/>
          <w:color w:val="auto"/>
          <w:highlight w:val="none"/>
        </w:rPr>
        <w:t>下年度科普工作计划</w:t>
      </w:r>
      <w:r>
        <w:rPr>
          <w:rFonts w:hint="eastAsia" w:cs="Times New Roman"/>
          <w:color w:val="auto"/>
          <w:highlight w:val="none"/>
        </w:rPr>
        <w:t>、</w:t>
      </w:r>
      <w:r>
        <w:rPr>
          <w:rFonts w:hint="eastAsia" w:ascii="Calibri" w:hAnsi="Calibri" w:eastAsia="宋体" w:cs="Times New Roman"/>
          <w:color w:val="auto"/>
          <w:highlight w:val="none"/>
        </w:rPr>
        <w:t>以往开展各类科普活动和从事科普工作的相关材料等</w:t>
      </w:r>
      <w:r>
        <w:rPr>
          <w:rFonts w:hint="eastAsia" w:cs="Times New Roman"/>
          <w:color w:val="auto"/>
          <w:highlight w:val="none"/>
        </w:rPr>
        <w:t>）。</w:t>
      </w:r>
    </w:p>
    <w:p>
      <w:pPr>
        <w:spacing w:line="360" w:lineRule="auto"/>
        <w:ind w:firstLine="420" w:firstLineChars="200"/>
        <w:rPr>
          <w:rFonts w:ascii="Calibri" w:hAnsi="Calibri" w:eastAsia="宋体" w:cs="Times New Roman"/>
          <w:color w:val="auto"/>
          <w:highlight w:val="none"/>
        </w:rPr>
      </w:pPr>
      <w:r>
        <w:rPr>
          <w:rFonts w:hint="eastAsia" w:cs="Times New Roman"/>
          <w:color w:val="auto"/>
          <w:highlight w:val="none"/>
        </w:rPr>
        <w:t>（三）申请区级科普教育基地认定资助的单位还需同时提供：</w:t>
      </w: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p>
      <w:pPr>
        <w:pStyle w:val="22"/>
        <w:numPr>
          <w:ilvl w:val="255"/>
          <w:numId w:val="0"/>
        </w:numPr>
        <w:spacing w:line="360" w:lineRule="auto"/>
        <w:ind w:firstLine="420" w:firstLineChars="200"/>
        <w:rPr>
          <w:rFonts w:ascii="Calibri" w:hAnsi="Calibri" w:eastAsia="宋体" w:cs="Times New Roman"/>
          <w:color w:val="auto"/>
          <w:highlight w:val="none"/>
        </w:rPr>
      </w:pPr>
      <w:r>
        <w:rPr>
          <w:rFonts w:hint="eastAsia" w:ascii="Calibri" w:hAnsi="Calibri" w:eastAsia="宋体" w:cs="Times New Roman"/>
          <w:color w:val="auto"/>
          <w:highlight w:val="none"/>
        </w:rPr>
        <w:t>（四）申请科普活动资助的单位还</w:t>
      </w:r>
      <w:r>
        <w:rPr>
          <w:rFonts w:hint="eastAsia" w:cs="Times New Roman"/>
          <w:color w:val="auto"/>
          <w:highlight w:val="none"/>
        </w:rPr>
        <w:t>需同时提供：</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1</w:t>
      </w:r>
      <w:r>
        <w:rPr>
          <w:rFonts w:hint="eastAsia" w:ascii="Calibri" w:hAnsi="Calibri" w:eastAsia="宋体" w:cs="Times New Roman"/>
          <w:color w:val="auto"/>
          <w:highlight w:val="none"/>
        </w:rPr>
        <w:t>、活动方案、活动照片、活动总结报告（内容包括：活动的基本情况、规模和规格，重要嘉宾，活动的主要内容、成效和启示等）；</w:t>
      </w:r>
    </w:p>
    <w:p>
      <w:pPr>
        <w:spacing w:line="360" w:lineRule="auto"/>
        <w:ind w:firstLine="420" w:firstLineChars="200"/>
        <w:rPr>
          <w:rFonts w:ascii="Calibri" w:hAnsi="Calibri" w:eastAsia="宋体" w:cs="Times New Roman"/>
          <w:color w:val="auto"/>
          <w:highlight w:val="none"/>
        </w:rPr>
      </w:pPr>
      <w:r>
        <w:rPr>
          <w:rFonts w:ascii="Calibri" w:hAnsi="Calibri" w:eastAsia="宋体" w:cs="Times New Roman"/>
          <w:color w:val="auto"/>
          <w:highlight w:val="none"/>
        </w:rPr>
        <w:t>2</w:t>
      </w: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eastAsia="宋体"/>
                <w:color w:val="auto"/>
                <w:highlight w:val="none"/>
              </w:rPr>
            </w:pPr>
            <w:r>
              <w:rPr>
                <w:rFonts w:hint="eastAsia" w:ascii="Calibri" w:hAnsi="Calibri" w:eastAsia="宋体" w:cs="Times New Roman"/>
                <w:color w:val="auto"/>
                <w:highlight w:val="none"/>
              </w:rPr>
              <w:t>《坪山区科技创新专项资金申请表（科普教育基地运营资助）》（在申报系统填写）；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color w:val="auto"/>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申请</w:t>
            </w:r>
            <w:r>
              <w:rPr>
                <w:rFonts w:hint="eastAsia"/>
                <w:color w:val="auto"/>
                <w:highlight w:val="none"/>
                <w:lang w:val="en-US" w:eastAsia="zh-CN"/>
              </w:rPr>
              <w:t>单位</w:t>
            </w:r>
            <w:r>
              <w:rPr>
                <w:rFonts w:hint="eastAsia"/>
                <w:color w:val="auto"/>
                <w:highlight w:val="none"/>
              </w:rPr>
              <w:t>实际经营场地证明，包括在坪山区实际经营场所的产权证或租赁合同复印件，及租赁事项在街道等政府部门或有关单位备案的证明材料（租赁凭证或租赁备案或场所使用证明等）</w:t>
            </w:r>
            <w:r>
              <w:rPr>
                <w:rFonts w:hint="eastAsia"/>
                <w:color w:val="auto"/>
                <w:highlight w:val="none"/>
                <w:lang w:eastAsia="zh-CN"/>
              </w:rPr>
              <w:t>。</w:t>
            </w:r>
            <w:r>
              <w:rPr>
                <w:rFonts w:hint="eastAsia"/>
                <w:color w:val="auto"/>
                <w:highlight w:val="none"/>
              </w:rPr>
              <w:t>此申报需进行现场核查；</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171" w:type="dxa"/>
            <w:vAlign w:val="center"/>
          </w:tcPr>
          <w:p>
            <w:pPr>
              <w:jc w:val="center"/>
              <w:rPr>
                <w:rFonts w:ascii="宋体" w:hAnsi="宋体"/>
                <w:color w:val="auto"/>
                <w:szCs w:val="21"/>
                <w:highlight w:val="none"/>
              </w:rPr>
            </w:pPr>
            <w:r>
              <w:rPr>
                <w:rFonts w:hint="eastAsia"/>
                <w:color w:val="auto"/>
                <w:highlight w:val="none"/>
              </w:rPr>
              <w:t>申请区级科普教育基地认定的还需提交</w:t>
            </w:r>
          </w:p>
        </w:tc>
        <w:tc>
          <w:tcPr>
            <w:tcW w:w="4860" w:type="dxa"/>
            <w:vAlign w:val="center"/>
          </w:tcPr>
          <w:p>
            <w:pPr>
              <w:rPr>
                <w:color w:val="auto"/>
                <w:highlight w:val="none"/>
              </w:rPr>
            </w:pPr>
            <w:r>
              <w:rPr>
                <w:rFonts w:hint="eastAsia"/>
                <w:color w:val="auto"/>
                <w:highlight w:val="none"/>
              </w:rPr>
              <w:t>科普教育基地申请报告（包括申请单位的基本情况、申请理由和工作成效、科普工作人员基本情况表、科普工作管理制度和经费制度、本年度科普工作总结或计划、下年度科普工作计划、以往开展各类科普活动和从事科普工作的相关材料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2171" w:type="dxa"/>
            <w:vAlign w:val="center"/>
          </w:tcPr>
          <w:p>
            <w:pPr>
              <w:jc w:val="center"/>
              <w:rPr>
                <w:rFonts w:cs="Times New Roman"/>
                <w:color w:val="auto"/>
                <w:highlight w:val="none"/>
              </w:rPr>
            </w:pPr>
            <w:r>
              <w:rPr>
                <w:rFonts w:hint="eastAsia" w:cs="Times New Roman"/>
                <w:color w:val="auto"/>
                <w:highlight w:val="none"/>
              </w:rPr>
              <w:t>申请区级科普教育基地认定资助的还需</w:t>
            </w:r>
          </w:p>
          <w:p>
            <w:pPr>
              <w:jc w:val="center"/>
              <w:rPr>
                <w:color w:val="auto"/>
                <w:highlight w:val="none"/>
              </w:rPr>
            </w:pPr>
            <w:r>
              <w:rPr>
                <w:rFonts w:hint="eastAsia" w:cs="Times New Roman"/>
                <w:color w:val="auto"/>
                <w:highlight w:val="none"/>
              </w:rPr>
              <w:t>提</w:t>
            </w:r>
            <w:r>
              <w:rPr>
                <w:rFonts w:hint="eastAsia"/>
                <w:color w:val="auto"/>
                <w:highlight w:val="none"/>
              </w:rPr>
              <w:t>交</w:t>
            </w:r>
          </w:p>
        </w:tc>
        <w:tc>
          <w:tcPr>
            <w:tcW w:w="4860" w:type="dxa"/>
            <w:vAlign w:val="center"/>
          </w:tcPr>
          <w:p>
            <w:pPr>
              <w:rPr>
                <w:color w:val="auto"/>
                <w:szCs w:val="22"/>
                <w:highlight w:val="none"/>
              </w:rPr>
            </w:pPr>
            <w:r>
              <w:rPr>
                <w:rFonts w:hint="eastAsia"/>
                <w:color w:val="auto"/>
                <w:highlight w:val="none"/>
              </w:rPr>
              <w:t>获得坪山区出具的科普教育基地认定的相关证明材料复印件（认定文件、备案文件等资料均可）</w:t>
            </w:r>
            <w:r>
              <w:rPr>
                <w:rFonts w:hint="eastAsia" w:cs="Times New Roman"/>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10</w:t>
            </w:r>
          </w:p>
        </w:tc>
        <w:tc>
          <w:tcPr>
            <w:tcW w:w="2171" w:type="dxa"/>
            <w:vMerge w:val="restart"/>
            <w:vAlign w:val="center"/>
          </w:tcPr>
          <w:p>
            <w:pPr>
              <w:jc w:val="center"/>
              <w:rPr>
                <w:rFonts w:ascii="宋体" w:hAnsi="宋体"/>
                <w:color w:val="auto"/>
                <w:szCs w:val="21"/>
                <w:highlight w:val="none"/>
              </w:rPr>
            </w:pPr>
            <w:r>
              <w:rPr>
                <w:rFonts w:hint="eastAsia" w:ascii="Calibri" w:hAnsi="Calibri" w:eastAsia="宋体" w:cs="Times New Roman"/>
                <w:color w:val="auto"/>
                <w:highlight w:val="none"/>
              </w:rPr>
              <w:t>申请科普活动资助的</w:t>
            </w:r>
            <w:r>
              <w:rPr>
                <w:rFonts w:hint="eastAsia" w:cs="Times New Roman"/>
                <w:color w:val="auto"/>
                <w:highlight w:val="none"/>
              </w:rPr>
              <w:t>还需提</w:t>
            </w:r>
            <w:r>
              <w:rPr>
                <w:rFonts w:hint="eastAsia"/>
                <w:color w:val="auto"/>
                <w:highlight w:val="none"/>
              </w:rPr>
              <w:t>交</w:t>
            </w:r>
          </w:p>
        </w:tc>
        <w:tc>
          <w:tcPr>
            <w:tcW w:w="4860" w:type="dxa"/>
            <w:shd w:val="clear" w:color="auto" w:fill="auto"/>
            <w:vAlign w:val="center"/>
          </w:tcPr>
          <w:p>
            <w:pPr>
              <w:rPr>
                <w:rFonts w:hint="eastAsia" w:eastAsiaTheme="minorEastAsia"/>
                <w:color w:val="auto"/>
                <w:highlight w:val="none"/>
                <w:lang w:eastAsia="zh-CN"/>
              </w:rPr>
            </w:pPr>
            <w:r>
              <w:rPr>
                <w:rFonts w:hint="eastAsia"/>
                <w:color w:val="auto"/>
                <w:highlight w:val="none"/>
                <w:lang w:eastAsia="zh-CN"/>
              </w:rPr>
              <w:t>相关科普教育基地证明材料；</w:t>
            </w:r>
          </w:p>
        </w:tc>
        <w:tc>
          <w:tcPr>
            <w:tcW w:w="1280" w:type="dxa"/>
            <w:shd w:val="clear" w:color="auto" w:fill="auto"/>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2171" w:type="dxa"/>
            <w:vMerge w:val="continue"/>
            <w:vAlign w:val="center"/>
          </w:tcPr>
          <w:p>
            <w:pPr>
              <w:jc w:val="center"/>
              <w:rPr>
                <w:rFonts w:hint="eastAsia" w:ascii="Calibri" w:hAnsi="Calibri" w:eastAsia="宋体" w:cs="Times New Roman"/>
                <w:color w:val="auto"/>
                <w:highlight w:val="none"/>
              </w:rPr>
            </w:pPr>
          </w:p>
        </w:tc>
        <w:tc>
          <w:tcPr>
            <w:tcW w:w="4860" w:type="dxa"/>
            <w:shd w:val="clear" w:color="auto" w:fill="auto"/>
            <w:vAlign w:val="center"/>
          </w:tcPr>
          <w:p>
            <w:pPr>
              <w:rPr>
                <w:rFonts w:hint="eastAsia"/>
                <w:color w:val="auto"/>
                <w:highlight w:val="none"/>
              </w:rPr>
            </w:pPr>
            <w:r>
              <w:rPr>
                <w:rFonts w:hint="eastAsia"/>
                <w:color w:val="auto"/>
                <w:highlight w:val="none"/>
              </w:rPr>
              <w:t>区科技主管部门准予备案批复；</w:t>
            </w:r>
          </w:p>
        </w:tc>
        <w:tc>
          <w:tcPr>
            <w:tcW w:w="1280" w:type="dxa"/>
            <w:shd w:val="clear" w:color="auto" w:fill="auto"/>
            <w:vAlign w:val="center"/>
          </w:tcPr>
          <w:p>
            <w:pPr>
              <w:jc w:val="center"/>
              <w:rPr>
                <w:rFonts w:hint="eastAsia"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lang w:val="en-US" w:eastAsia="zh-CN"/>
              </w:rPr>
              <w:t>12</w:t>
            </w:r>
          </w:p>
        </w:tc>
        <w:tc>
          <w:tcPr>
            <w:tcW w:w="2171" w:type="dxa"/>
            <w:vMerge w:val="continue"/>
            <w:vAlign w:val="center"/>
          </w:tcPr>
          <w:p>
            <w:pPr>
              <w:jc w:val="center"/>
              <w:rPr>
                <w:rFonts w:ascii="宋体" w:hAnsi="宋体"/>
                <w:color w:val="auto"/>
                <w:szCs w:val="21"/>
                <w:highlight w:val="none"/>
              </w:rPr>
            </w:pPr>
          </w:p>
        </w:tc>
        <w:tc>
          <w:tcPr>
            <w:tcW w:w="4860" w:type="dxa"/>
            <w:vAlign w:val="center"/>
          </w:tcPr>
          <w:p>
            <w:pPr>
              <w:rPr>
                <w:color w:val="auto"/>
                <w:highlight w:val="none"/>
              </w:rPr>
            </w:pPr>
            <w:r>
              <w:rPr>
                <w:rFonts w:hint="eastAsia"/>
                <w:color w:val="auto"/>
                <w:highlight w:val="none"/>
              </w:rPr>
              <w:t>活动方案、活动照片、活动总结报告（内容包括：活动的基本情况、规模和规格，重要嘉宾，活动的主要内容、成效和启示等）；</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val="en-US" w:eastAsia="zh-CN"/>
              </w:rPr>
              <w:t>3</w:t>
            </w:r>
          </w:p>
        </w:tc>
        <w:tc>
          <w:tcPr>
            <w:tcW w:w="2171" w:type="dxa"/>
            <w:vMerge w:val="continue"/>
            <w:vAlign w:val="center"/>
          </w:tcPr>
          <w:p>
            <w:pPr>
              <w:rPr>
                <w:rFonts w:ascii="宋体" w:hAnsi="宋体"/>
                <w:color w:val="auto"/>
                <w:szCs w:val="21"/>
                <w:highlight w:val="none"/>
              </w:rPr>
            </w:pPr>
          </w:p>
        </w:tc>
        <w:tc>
          <w:tcPr>
            <w:tcW w:w="4860" w:type="dxa"/>
            <w:vAlign w:val="center"/>
          </w:tcPr>
          <w:p>
            <w:pPr>
              <w:spacing w:line="360" w:lineRule="auto"/>
              <w:rPr>
                <w:color w:val="auto"/>
                <w:highlight w:val="none"/>
              </w:rPr>
            </w:pPr>
            <w:r>
              <w:rPr>
                <w:rFonts w:hint="eastAsia" w:ascii="Calibri" w:hAnsi="Calibri" w:eastAsia="宋体" w:cs="Times New Roman"/>
                <w:color w:val="auto"/>
                <w:highlight w:val="none"/>
              </w:rPr>
              <w:t>活动参与人员、企业和机构的详细情况证明材料</w:t>
            </w:r>
            <w:r>
              <w:rPr>
                <w:rFonts w:hint="eastAsia" w:cs="Times New Roman"/>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pPr>
          </w:p>
          <w:p>
            <w:pPr>
              <w:rPr>
                <w:rFonts w:ascii="宋体" w:hAnsi="宋体"/>
                <w:color w:val="auto"/>
                <w:szCs w:val="21"/>
                <w:highlight w:val="none"/>
              </w:rPr>
            </w:pPr>
          </w:p>
          <w:p>
            <w:pPr>
              <w:rPr>
                <w:rFonts w:ascii="宋体" w:hAnsi="宋体"/>
                <w:color w:val="auto"/>
                <w:szCs w:val="21"/>
                <w:highlight w:val="none"/>
              </w:rPr>
            </w:pPr>
          </w:p>
        </w:tc>
      </w:tr>
    </w:tbl>
    <w:p>
      <w:pPr>
        <w:jc w:val="center"/>
        <w:outlineLvl w:val="0"/>
        <w:rPr>
          <w:rFonts w:asciiTheme="minorEastAsia" w:hAnsiTheme="minorEastAsia" w:cstheme="minorEastAsia"/>
          <w:b/>
          <w:color w:val="auto"/>
          <w:sz w:val="28"/>
          <w:szCs w:val="28"/>
          <w:highlight w:val="none"/>
        </w:rPr>
      </w:pPr>
      <w:bookmarkStart w:id="78" w:name="_Toc6907"/>
      <w:bookmarkStart w:id="79" w:name="_Toc8279"/>
      <w:r>
        <w:rPr>
          <w:rFonts w:asciiTheme="minorEastAsia" w:hAnsiTheme="minorEastAsia" w:cstheme="minorEastAsia"/>
          <w:b/>
          <w:color w:val="auto"/>
          <w:sz w:val="28"/>
          <w:szCs w:val="28"/>
          <w:highlight w:val="none"/>
        </w:rPr>
        <w:br w:type="page"/>
      </w:r>
      <w:bookmarkStart w:id="80" w:name="_Toc604379000"/>
      <w:r>
        <w:rPr>
          <w:rFonts w:hint="eastAsia" w:asciiTheme="minorEastAsia" w:hAnsiTheme="minorEastAsia" w:cstheme="minorEastAsia"/>
          <w:b/>
          <w:color w:val="auto"/>
          <w:sz w:val="28"/>
          <w:szCs w:val="28"/>
          <w:highlight w:val="none"/>
        </w:rPr>
        <w:t>30</w:t>
      </w:r>
      <w:r>
        <w:rPr>
          <w:rFonts w:asciiTheme="minorEastAsia" w:hAnsiTheme="minorEastAsia" w:cstheme="minorEastAsia"/>
          <w:b/>
          <w:color w:val="auto"/>
          <w:sz w:val="28"/>
          <w:szCs w:val="28"/>
          <w:highlight w:val="none"/>
        </w:rPr>
        <w:t>.科技获奖奖励</w:t>
      </w:r>
      <w:bookmarkEnd w:id="78"/>
      <w:bookmarkEnd w:id="79"/>
      <w:bookmarkEnd w:id="80"/>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（一）对上年度获得国家最高科学技术奖的，给予</w:t>
      </w:r>
      <w:r>
        <w:rPr>
          <w:color w:val="auto"/>
          <w:highlight w:val="none"/>
        </w:rPr>
        <w:t>800</w:t>
      </w:r>
      <w:r>
        <w:rPr>
          <w:rFonts w:hint="eastAsia"/>
          <w:color w:val="auto"/>
          <w:highlight w:val="none"/>
        </w:rPr>
        <w:t>万奖励；对上年度获得国家自然科学奖、国家技术发明奖、国家科学技术进步奖的，按特等奖、一等奖、二等奖均分别给予</w:t>
      </w:r>
      <w:r>
        <w:rPr>
          <w:color w:val="auto"/>
          <w:highlight w:val="none"/>
        </w:rPr>
        <w:t>500</w:t>
      </w:r>
      <w:r>
        <w:rPr>
          <w:rFonts w:hint="eastAsia"/>
          <w:color w:val="auto"/>
          <w:highlight w:val="none"/>
        </w:rPr>
        <w:t>万、</w:t>
      </w:r>
      <w:r>
        <w:rPr>
          <w:color w:val="auto"/>
          <w:highlight w:val="none"/>
        </w:rPr>
        <w:t>400</w:t>
      </w:r>
      <w:r>
        <w:rPr>
          <w:rFonts w:hint="eastAsia"/>
          <w:color w:val="auto"/>
          <w:highlight w:val="none"/>
        </w:rPr>
        <w:t>万元、</w:t>
      </w:r>
      <w:r>
        <w:rPr>
          <w:color w:val="auto"/>
          <w:highlight w:val="none"/>
        </w:rPr>
        <w:t>300</w:t>
      </w:r>
      <w:r>
        <w:rPr>
          <w:rFonts w:hint="eastAsia"/>
          <w:color w:val="auto"/>
          <w:highlight w:val="none"/>
        </w:rPr>
        <w:t>万元奖励。对上年度获得省科学技术奖突出贡献奖、省科学技术奖特等奖的，分别给予</w:t>
      </w:r>
      <w:r>
        <w:rPr>
          <w:color w:val="auto"/>
          <w:highlight w:val="none"/>
        </w:rPr>
        <w:t>300</w:t>
      </w:r>
      <w:r>
        <w:rPr>
          <w:rFonts w:hint="eastAsia"/>
          <w:color w:val="auto"/>
          <w:highlight w:val="none"/>
        </w:rPr>
        <w:t>万元、</w:t>
      </w:r>
      <w:r>
        <w:rPr>
          <w:color w:val="auto"/>
          <w:highlight w:val="none"/>
        </w:rPr>
        <w:t>200</w:t>
      </w:r>
      <w:r>
        <w:rPr>
          <w:rFonts w:hint="eastAsia"/>
          <w:color w:val="auto"/>
          <w:highlight w:val="none"/>
        </w:rPr>
        <w:t>万元奖励；对上年度获得省科学技术奖一等奖、二等奖、三等奖的，分别给予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万元奖励。对上年度获得市科技奖励的，按照市奖励金额的</w:t>
      </w:r>
      <w:r>
        <w:rPr>
          <w:color w:val="auto"/>
          <w:highlight w:val="none"/>
        </w:rPr>
        <w:t>50%</w:t>
      </w:r>
      <w:r>
        <w:rPr>
          <w:rFonts w:hint="eastAsia"/>
          <w:color w:val="auto"/>
          <w:highlight w:val="none"/>
        </w:rPr>
        <w:t>给予配套奖励，奖励基数为申请单位（个人）实际获得的上级奖励金额。作为国家、省获奖项目其他参与单位的，资助金额下浮</w:t>
      </w:r>
      <w:r>
        <w:rPr>
          <w:color w:val="auto"/>
          <w:highlight w:val="none"/>
        </w:rPr>
        <w:t>50%</w:t>
      </w:r>
      <w:r>
        <w:rPr>
          <w:rFonts w:hint="eastAsia"/>
          <w:color w:val="auto"/>
          <w:highlight w:val="none"/>
        </w:rPr>
        <w:t>，同一项目获得上述多个层级奖项的，按照最高资助金额给予差额奖励。</w:t>
      </w:r>
    </w:p>
    <w:p>
      <w:pPr>
        <w:spacing w:line="360" w:lineRule="auto"/>
        <w:ind w:firstLine="420" w:firstLineChars="200"/>
        <w:jc w:val="left"/>
        <w:rPr>
          <w:color w:val="auto"/>
          <w:highlight w:val="none"/>
        </w:rPr>
      </w:pPr>
      <w:r>
        <w:rPr>
          <w:rFonts w:hint="eastAsia"/>
          <w:color w:val="auto"/>
          <w:highlight w:val="none"/>
        </w:rPr>
        <w:t>（二）对上一年度获得中国专利奖金奖、银奖、优秀奖的，每项分别给予</w:t>
      </w:r>
      <w:r>
        <w:rPr>
          <w:color w:val="auto"/>
          <w:highlight w:val="none"/>
        </w:rPr>
        <w:t>50</w:t>
      </w:r>
      <w:r>
        <w:rPr>
          <w:rFonts w:hint="eastAsia"/>
          <w:color w:val="auto"/>
          <w:highlight w:val="none"/>
        </w:rPr>
        <w:t>万元、</w:t>
      </w:r>
      <w:r>
        <w:rPr>
          <w:color w:val="auto"/>
          <w:highlight w:val="none"/>
        </w:rPr>
        <w:t>35</w:t>
      </w:r>
      <w:r>
        <w:rPr>
          <w:rFonts w:hint="eastAsia"/>
          <w:color w:val="auto"/>
          <w:highlight w:val="none"/>
        </w:rPr>
        <w:t>万元、</w:t>
      </w:r>
      <w:r>
        <w:rPr>
          <w:color w:val="auto"/>
          <w:highlight w:val="none"/>
        </w:rPr>
        <w:t>25</w:t>
      </w:r>
      <w:r>
        <w:rPr>
          <w:rFonts w:hint="eastAsia"/>
          <w:color w:val="auto"/>
          <w:highlight w:val="none"/>
        </w:rPr>
        <w:t>万元奖励；对上一年度获得广东省专利奖金奖、银奖、优秀奖的，每项分别给予</w:t>
      </w:r>
      <w:r>
        <w:rPr>
          <w:color w:val="auto"/>
          <w:highlight w:val="none"/>
        </w:rPr>
        <w:t>30</w:t>
      </w:r>
      <w:r>
        <w:rPr>
          <w:rFonts w:hint="eastAsia"/>
          <w:color w:val="auto"/>
          <w:highlight w:val="none"/>
        </w:rPr>
        <w:t>万元、</w:t>
      </w:r>
      <w:r>
        <w:rPr>
          <w:color w:val="auto"/>
          <w:highlight w:val="none"/>
        </w:rPr>
        <w:t>20</w:t>
      </w:r>
      <w:r>
        <w:rPr>
          <w:rFonts w:hint="eastAsia"/>
          <w:color w:val="auto"/>
          <w:highlight w:val="none"/>
        </w:rPr>
        <w:t>万元、</w:t>
      </w:r>
      <w:r>
        <w:rPr>
          <w:color w:val="auto"/>
          <w:highlight w:val="none"/>
        </w:rPr>
        <w:t>15</w:t>
      </w:r>
      <w:r>
        <w:rPr>
          <w:rFonts w:hint="eastAsia"/>
          <w:color w:val="auto"/>
          <w:highlight w:val="none"/>
        </w:rPr>
        <w:t>万元奖励；对上一年度获得深圳市专利奖的，每项给予</w:t>
      </w:r>
      <w:r>
        <w:rPr>
          <w:color w:val="auto"/>
          <w:highlight w:val="none"/>
        </w:rPr>
        <w:t>10</w:t>
      </w:r>
      <w:r>
        <w:rPr>
          <w:rFonts w:hint="eastAsia"/>
          <w:color w:val="auto"/>
          <w:highlight w:val="none"/>
        </w:rPr>
        <w:t>万元奖励。</w:t>
      </w:r>
    </w:p>
    <w:p>
      <w:pPr>
        <w:spacing w:line="360" w:lineRule="auto"/>
        <w:ind w:firstLine="420" w:firstLineChars="200"/>
        <w:jc w:val="left"/>
        <w:rPr>
          <w:color w:val="auto"/>
          <w:highlight w:val="none"/>
        </w:rPr>
      </w:pPr>
      <w:r>
        <w:rPr>
          <w:rFonts w:hint="eastAsia"/>
          <w:color w:val="auto"/>
          <w:highlight w:val="none"/>
        </w:rPr>
        <w:t>（三）对获得行政单位举办的科技创新类竞赛前三等奖的，国际、国家级赛事分别给予</w:t>
      </w:r>
      <w:r>
        <w:rPr>
          <w:color w:val="auto"/>
          <w:highlight w:val="none"/>
        </w:rPr>
        <w:t>2</w:t>
      </w:r>
      <w:r>
        <w:rPr>
          <w:rFonts w:hint="eastAsia"/>
          <w:color w:val="auto"/>
          <w:highlight w:val="none"/>
        </w:rPr>
        <w:t>万元、</w:t>
      </w:r>
      <w:r>
        <w:rPr>
          <w:color w:val="auto"/>
          <w:highlight w:val="none"/>
        </w:rPr>
        <w:t>1.5</w:t>
      </w:r>
      <w:r>
        <w:rPr>
          <w:rFonts w:hint="eastAsia"/>
          <w:color w:val="auto"/>
          <w:highlight w:val="none"/>
        </w:rPr>
        <w:t>万元、</w:t>
      </w:r>
      <w:r>
        <w:rPr>
          <w:color w:val="auto"/>
          <w:highlight w:val="none"/>
        </w:rPr>
        <w:t>1</w:t>
      </w:r>
      <w:r>
        <w:rPr>
          <w:rFonts w:hint="eastAsia"/>
          <w:color w:val="auto"/>
          <w:highlight w:val="none"/>
        </w:rPr>
        <w:t>万元奖励，省、市级赛事分别给予</w:t>
      </w:r>
      <w:r>
        <w:rPr>
          <w:color w:val="auto"/>
          <w:highlight w:val="none"/>
        </w:rPr>
        <w:t>1</w:t>
      </w:r>
      <w:r>
        <w:rPr>
          <w:rFonts w:hint="eastAsia"/>
          <w:color w:val="auto"/>
          <w:highlight w:val="none"/>
        </w:rPr>
        <w:t>万元、</w:t>
      </w:r>
      <w:r>
        <w:rPr>
          <w:color w:val="auto"/>
          <w:highlight w:val="none"/>
        </w:rPr>
        <w:t>0.8</w:t>
      </w:r>
      <w:r>
        <w:rPr>
          <w:rFonts w:hint="eastAsia"/>
          <w:color w:val="auto"/>
          <w:highlight w:val="none"/>
        </w:rPr>
        <w:t>万元、</w:t>
      </w:r>
      <w:r>
        <w:rPr>
          <w:color w:val="auto"/>
          <w:highlight w:val="none"/>
        </w:rPr>
        <w:t>0.6</w:t>
      </w:r>
      <w:r>
        <w:rPr>
          <w:rFonts w:hint="eastAsia"/>
          <w:color w:val="auto"/>
          <w:highlight w:val="none"/>
        </w:rPr>
        <w:t>万元奖励。</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（一）申请第（一）款、第（二）款资助的单位应符合以下基本条件：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、在坪山区依法注册、具有独立法人资格的企事业单位，企业纳税地须在坪山区；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、已获得国家、省或市级科技奖励的项目只能申报第（一）款奖励；</w:t>
      </w:r>
    </w:p>
    <w:p>
      <w:pPr>
        <w:spacing w:line="360" w:lineRule="auto"/>
        <w:ind w:firstLine="420"/>
        <w:rPr>
          <w:color w:val="auto"/>
          <w:highlight w:val="none"/>
        </w:rPr>
      </w:pPr>
      <w:r>
        <w:rPr>
          <w:color w:val="auto"/>
          <w:highlight w:val="none"/>
          <w:u w:val="none"/>
        </w:rPr>
        <w:t>3</w:t>
      </w:r>
      <w:r>
        <w:rPr>
          <w:rFonts w:hint="eastAsia"/>
          <w:color w:val="auto"/>
          <w:highlight w:val="none"/>
          <w:u w:val="none"/>
        </w:rPr>
        <w:t>、</w:t>
      </w:r>
      <w:r>
        <w:rPr>
          <w:rFonts w:hint="eastAsia"/>
          <w:color w:val="auto"/>
          <w:highlight w:val="none"/>
        </w:rPr>
        <w:t>申请奖励主体为个人的，</w:t>
      </w:r>
      <w:r>
        <w:rPr>
          <w:rFonts w:hint="eastAsia"/>
          <w:color w:val="auto"/>
          <w:highlight w:val="none"/>
          <w:u w:val="none"/>
        </w:rPr>
        <w:t>须</w:t>
      </w:r>
      <w:r>
        <w:rPr>
          <w:rFonts w:hint="eastAsia"/>
          <w:color w:val="auto"/>
          <w:highlight w:val="none"/>
        </w:rPr>
        <w:t>满足在</w:t>
      </w:r>
      <w:r>
        <w:rPr>
          <w:rFonts w:hint="eastAsia"/>
          <w:color w:val="auto"/>
          <w:highlight w:val="none"/>
          <w:u w:val="none"/>
        </w:rPr>
        <w:t>坪山区企事业单位工作且近三年无违法犯罪。</w:t>
      </w:r>
    </w:p>
    <w:p>
      <w:pPr>
        <w:spacing w:line="360" w:lineRule="auto"/>
        <w:ind w:firstLine="420" w:firstLineChars="200"/>
        <w:jc w:val="left"/>
        <w:rPr>
          <w:rFonts w:hint="eastAsia"/>
          <w:color w:val="auto"/>
          <w:highlight w:val="none"/>
        </w:rPr>
      </w:pPr>
      <w:r>
        <w:rPr>
          <w:rFonts w:hint="eastAsia"/>
          <w:color w:val="auto"/>
          <w:highlight w:val="none"/>
        </w:rPr>
        <w:t>（二）申报第（一）款资助的单位还需同时满足：</w:t>
      </w:r>
      <w:r>
        <w:rPr>
          <w:rFonts w:hint="eastAsia"/>
          <w:color w:val="auto"/>
          <w:highlight w:val="none"/>
          <w:lang w:eastAsia="zh-CN"/>
        </w:rPr>
        <w:t>2021</w:t>
      </w:r>
      <w:r>
        <w:rPr>
          <w:rFonts w:hint="eastAsia"/>
          <w:color w:val="auto"/>
          <w:highlight w:val="none"/>
        </w:rPr>
        <w:t>年获得国家、省或市级科技奖励，</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日相关资助经费已到账。申请单位应为第一完成单位或其他参与单位，其中，属第一完成单位的按政策规定的金额全额进行奖励；属其他参与单位的按政策规定的金额减半进行奖励。</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pPr>
        <w:spacing w:line="360" w:lineRule="auto"/>
        <w:ind w:firstLine="420" w:firstLineChars="200"/>
        <w:rPr>
          <w:color w:val="auto"/>
          <w:highlight w:val="none"/>
        </w:rPr>
      </w:pPr>
      <w:r>
        <w:rPr>
          <w:rFonts w:hint="eastAsia"/>
          <w:color w:val="auto"/>
          <w:highlight w:val="none"/>
        </w:rPr>
        <w:t>（三）申报第（二）款资助的单位还需同时满足：</w:t>
      </w:r>
    </w:p>
    <w:p>
      <w:pPr>
        <w:spacing w:line="360" w:lineRule="auto"/>
        <w:ind w:firstLine="420" w:firstLineChars="200"/>
        <w:jc w:val="left"/>
        <w:rPr>
          <w:color w:val="auto"/>
          <w:highlight w:val="none"/>
        </w:rPr>
      </w:pPr>
      <w:r>
        <w:rPr>
          <w:rFonts w:hint="eastAsia"/>
          <w:color w:val="auto"/>
          <w:highlight w:val="none"/>
        </w:rPr>
        <w:t>1、</w:t>
      </w:r>
      <w:r>
        <w:rPr>
          <w:rFonts w:hint="eastAsia"/>
          <w:color w:val="auto"/>
          <w:highlight w:val="none"/>
          <w:lang w:eastAsia="zh-CN"/>
        </w:rPr>
        <w:t>2021</w:t>
      </w:r>
      <w:r>
        <w:rPr>
          <w:rFonts w:hint="eastAsia"/>
          <w:color w:val="auto"/>
          <w:highlight w:val="none"/>
        </w:rPr>
        <w:t>年获得“中国专利金奖”、“中国专利银奖”、“中国专利优秀奖”、“广东专利金奖”、“广东专利银奖”、“广东专利优秀奖”、“深圳市专利奖”项目，</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日相关资助经费已到账。申请单位应为第一或第二专利权人；</w:t>
      </w:r>
      <w:r>
        <w:rPr>
          <w:rFonts w:hint="eastAsia"/>
          <w:color w:val="auto"/>
          <w:highlight w:val="none"/>
          <w:lang w:val="en-US" w:eastAsia="zh-CN"/>
        </w:rPr>
        <w:t>若“获得奖励”时间早于“相关资助经费已到账”时间，且不在同一年的，以相关资助经费已到账时间为准，同一项目不得重复申请该项资助。</w:t>
      </w:r>
    </w:p>
    <w:p>
      <w:pPr>
        <w:spacing w:line="360" w:lineRule="auto"/>
        <w:ind w:firstLine="420" w:firstLineChars="200"/>
        <w:rPr>
          <w:color w:val="auto"/>
          <w:highlight w:val="none"/>
        </w:rPr>
      </w:pPr>
      <w:r>
        <w:rPr>
          <w:color w:val="auto"/>
          <w:highlight w:val="none"/>
        </w:rPr>
        <w:t>2</w:t>
      </w:r>
      <w:r>
        <w:rPr>
          <w:rFonts w:hint="eastAsia"/>
          <w:color w:val="auto"/>
          <w:highlight w:val="none"/>
        </w:rPr>
        <w:t>、专利权利人地址须在坪山区。</w:t>
      </w:r>
    </w:p>
    <w:p>
      <w:pPr>
        <w:spacing w:line="360" w:lineRule="auto"/>
        <w:ind w:firstLine="420" w:firstLineChars="200"/>
        <w:rPr>
          <w:color w:val="auto"/>
          <w:highlight w:val="none"/>
        </w:rPr>
      </w:pPr>
      <w:r>
        <w:rPr>
          <w:rFonts w:hint="eastAsia"/>
          <w:color w:val="auto"/>
          <w:highlight w:val="none"/>
        </w:rPr>
        <w:t>（四）申报第（三）款资助应当具备下列条件：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、在坪山区注册、纳税并具有独立法人资格的企业或这类企业的工作人员；</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年参加有关行政单位举办的生物、新能源、新一代信息技术（含人工智能）、智能制造、新材料、生命健康产业领域的国际、国家、省、市级科技创新类竞赛并获得前三等奖。</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u w:val="none"/>
        </w:rPr>
        <w:t>1</w:t>
      </w:r>
      <w:r>
        <w:rPr>
          <w:rFonts w:hint="eastAsia"/>
          <w:color w:val="auto"/>
          <w:highlight w:val="none"/>
          <w:u w:val="none"/>
        </w:rPr>
        <w:t>、《坪山区科技创新专项资金申请表（科技获奖奖励）》（在申报系统填写）；</w:t>
      </w:r>
    </w:p>
    <w:p>
      <w:pPr>
        <w:spacing w:line="360" w:lineRule="auto"/>
        <w:ind w:firstLine="420" w:firstLineChars="200"/>
        <w:rPr>
          <w:color w:val="auto"/>
          <w:highlight w:val="none"/>
        </w:rPr>
      </w:pPr>
      <w:r>
        <w:rPr>
          <w:rFonts w:hint="eastAsia"/>
          <w:color w:val="auto"/>
          <w:highlight w:val="none"/>
        </w:rPr>
        <w:t>2、知识产权合规性声明。</w:t>
      </w:r>
    </w:p>
    <w:p>
      <w:pPr>
        <w:spacing w:line="360" w:lineRule="auto"/>
        <w:ind w:firstLine="420" w:firstLineChars="200"/>
        <w:rPr>
          <w:color w:val="auto"/>
          <w:highlight w:val="none"/>
        </w:rPr>
      </w:pPr>
      <w:r>
        <w:rPr>
          <w:rFonts w:hint="eastAsia"/>
          <w:color w:val="auto"/>
          <w:highlight w:val="none"/>
        </w:rPr>
        <w:t>（二）申请第（一）、第（二）款资助的单位还需提交以下材料：</w:t>
      </w:r>
    </w:p>
    <w:p>
      <w:pPr>
        <w:spacing w:line="360" w:lineRule="auto"/>
        <w:ind w:firstLine="420" w:firstLineChars="200"/>
        <w:rPr>
          <w:color w:val="auto"/>
          <w:highlight w:val="none"/>
        </w:rPr>
      </w:pPr>
      <w:r>
        <w:rPr>
          <w:rFonts w:hint="eastAsia"/>
          <w:color w:val="auto"/>
          <w:highlight w:val="none"/>
        </w:rPr>
        <w:t>1、企业营业执照或事业单位法人证书复印件（加盖公章），法定代表人身份证复印件（加盖公章）和签字样本；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w:t>
      </w:r>
      <w:r>
        <w:rPr>
          <w:rFonts w:hint="eastAsia"/>
          <w:color w:val="auto"/>
          <w:highlight w:val="none"/>
          <w:u w:val="none"/>
        </w:rPr>
        <w:t>个人</w:t>
      </w:r>
      <w:r>
        <w:rPr>
          <w:rFonts w:hint="eastAsia"/>
          <w:color w:val="auto"/>
          <w:highlight w:val="none"/>
        </w:rPr>
        <w:t>除外）；</w:t>
      </w:r>
    </w:p>
    <w:p>
      <w:pPr>
        <w:spacing w:line="360" w:lineRule="auto"/>
        <w:ind w:firstLine="420" w:firstLineChars="200"/>
        <w:rPr>
          <w:color w:val="auto"/>
          <w:highlight w:val="none"/>
        </w:rPr>
      </w:pPr>
      <w:r>
        <w:rPr>
          <w:rFonts w:hint="eastAsia"/>
          <w:color w:val="auto"/>
          <w:highlight w:val="none"/>
        </w:rPr>
        <w:t>3、获得国家、省、市级科技奖励的，提供国家、省、市授予获奖的文件及经费到账凭证；获得中国专利奖、广东专利奖、深圳市专利奖的，提供国家、省、市知识产权行政主管部门授予奖励的文件；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u w:val="none"/>
        </w:rPr>
        <w:t>4、</w:t>
      </w:r>
      <w:r>
        <w:rPr>
          <w:rFonts w:hint="eastAsia" w:ascii="宋体" w:hAnsi="宋体"/>
          <w:color w:val="auto"/>
          <w:szCs w:val="21"/>
          <w:highlight w:val="none"/>
          <w:u w:val="none"/>
        </w:rPr>
        <w:t>申请人为个人的还需提供：身份证复印件（需本人签字），</w:t>
      </w:r>
      <w:r>
        <w:rPr>
          <w:rFonts w:hint="eastAsia" w:ascii="宋体" w:hAnsi="宋体"/>
          <w:color w:val="auto"/>
          <w:szCs w:val="21"/>
          <w:highlight w:val="none"/>
          <w:u w:val="none"/>
          <w:lang w:eastAsia="zh-CN"/>
        </w:rPr>
        <w:t>2021年、20</w:t>
      </w:r>
      <w:r>
        <w:rPr>
          <w:rFonts w:hint="eastAsia" w:ascii="宋体" w:hAnsi="宋体"/>
          <w:color w:val="auto"/>
          <w:szCs w:val="21"/>
          <w:highlight w:val="none"/>
          <w:u w:val="none"/>
          <w:lang w:val="en-US" w:eastAsia="zh-CN"/>
        </w:rPr>
        <w:t>20</w:t>
      </w:r>
      <w:r>
        <w:rPr>
          <w:rFonts w:hint="eastAsia" w:ascii="宋体" w:hAnsi="宋体"/>
          <w:color w:val="auto"/>
          <w:szCs w:val="21"/>
          <w:highlight w:val="none"/>
          <w:u w:val="none"/>
          <w:lang w:eastAsia="zh-CN"/>
        </w:rPr>
        <w:t>年、201</w:t>
      </w:r>
      <w:r>
        <w:rPr>
          <w:rFonts w:hint="eastAsia" w:ascii="宋体" w:hAnsi="宋体"/>
          <w:color w:val="auto"/>
          <w:szCs w:val="21"/>
          <w:highlight w:val="none"/>
          <w:u w:val="none"/>
          <w:lang w:val="en-US" w:eastAsia="zh-CN"/>
        </w:rPr>
        <w:t>9</w:t>
      </w:r>
      <w:r>
        <w:rPr>
          <w:rFonts w:hint="eastAsia" w:ascii="宋体" w:hAnsi="宋体"/>
          <w:color w:val="auto"/>
          <w:szCs w:val="21"/>
          <w:highlight w:val="none"/>
          <w:u w:val="none"/>
          <w:lang w:eastAsia="zh-CN"/>
        </w:rPr>
        <w:t>年</w:t>
      </w:r>
      <w:r>
        <w:rPr>
          <w:rFonts w:ascii="宋体" w:hAnsi="宋体"/>
          <w:color w:val="auto"/>
          <w:szCs w:val="21"/>
          <w:highlight w:val="none"/>
          <w:u w:val="none"/>
        </w:rPr>
        <w:t>无犯罪记录证明，所在单位连续缴交的近6个月个人社保清单（社保局打印或者网上打印，网上打印需加盖</w:t>
      </w:r>
      <w:r>
        <w:rPr>
          <w:rFonts w:hint="eastAsia" w:ascii="宋体" w:hAnsi="宋体"/>
          <w:color w:val="auto"/>
          <w:szCs w:val="21"/>
          <w:highlight w:val="none"/>
          <w:u w:val="none"/>
          <w:lang w:eastAsia="zh-CN"/>
        </w:rPr>
        <w:t>社保缴纳</w:t>
      </w:r>
      <w:r>
        <w:rPr>
          <w:rFonts w:ascii="宋体" w:hAnsi="宋体"/>
          <w:color w:val="auto"/>
          <w:szCs w:val="21"/>
          <w:highlight w:val="none"/>
          <w:u w:val="none"/>
        </w:rPr>
        <w:t>单位的公章）</w:t>
      </w:r>
      <w:r>
        <w:rPr>
          <w:rFonts w:hint="eastAsia" w:ascii="宋体" w:hAnsi="宋体"/>
          <w:color w:val="auto"/>
          <w:szCs w:val="21"/>
          <w:highlight w:val="none"/>
        </w:rPr>
        <w:t>；</w:t>
      </w:r>
    </w:p>
    <w:p>
      <w:pPr>
        <w:spacing w:line="360" w:lineRule="auto"/>
        <w:ind w:firstLine="420" w:firstLineChars="200"/>
        <w:rPr>
          <w:color w:val="auto"/>
          <w:highlight w:val="none"/>
        </w:rPr>
      </w:pPr>
      <w:r>
        <w:rPr>
          <w:rFonts w:hint="eastAsia"/>
          <w:color w:val="auto"/>
          <w:highlight w:val="none"/>
        </w:rPr>
        <w:t>5、申请第（二）款资助的单位还需提供国家知识产权局专利授权公告查询文件（国家知识产权局中国专利公布公告网站上下载打印，需加盖公章）。</w:t>
      </w:r>
    </w:p>
    <w:p>
      <w:pPr>
        <w:spacing w:line="360" w:lineRule="auto"/>
        <w:ind w:firstLine="420" w:firstLineChars="200"/>
        <w:rPr>
          <w:color w:val="auto"/>
          <w:highlight w:val="none"/>
        </w:rPr>
      </w:pPr>
      <w:r>
        <w:rPr>
          <w:rFonts w:hint="eastAsia"/>
          <w:color w:val="auto"/>
          <w:highlight w:val="none"/>
        </w:rPr>
        <w:t>（三）申报第（三）款资助的申请人应提交以下材料：</w:t>
      </w:r>
    </w:p>
    <w:p>
      <w:pPr>
        <w:spacing w:line="360" w:lineRule="auto"/>
        <w:ind w:firstLine="420" w:firstLineChars="200"/>
        <w:rPr>
          <w:color w:val="auto"/>
          <w:highlight w:val="none"/>
        </w:rPr>
      </w:pPr>
      <w:r>
        <w:rPr>
          <w:color w:val="auto"/>
          <w:highlight w:val="none"/>
        </w:rPr>
        <w:t>1</w:t>
      </w:r>
      <w:r>
        <w:rPr>
          <w:rFonts w:hint="eastAsia"/>
          <w:color w:val="auto"/>
          <w:highlight w:val="none"/>
        </w:rPr>
        <w:t>、在申报系统填写科技创新类竞赛相关信息；</w:t>
      </w:r>
    </w:p>
    <w:p>
      <w:pPr>
        <w:spacing w:line="360" w:lineRule="auto"/>
        <w:ind w:firstLine="420" w:firstLineChars="200"/>
        <w:rPr>
          <w:color w:val="auto"/>
          <w:highlight w:val="none"/>
        </w:rPr>
      </w:pPr>
      <w:r>
        <w:rPr>
          <w:color w:val="auto"/>
          <w:highlight w:val="none"/>
        </w:rPr>
        <w:t>2</w:t>
      </w:r>
      <w:r>
        <w:rPr>
          <w:rFonts w:hint="eastAsia"/>
          <w:color w:val="auto"/>
          <w:highlight w:val="none"/>
        </w:rPr>
        <w:t>、申请人（或所在企业）营业执照复印件（加盖公章）；</w:t>
      </w:r>
    </w:p>
    <w:p>
      <w:pPr>
        <w:spacing w:line="360" w:lineRule="auto"/>
        <w:ind w:firstLine="420" w:firstLineChars="200"/>
        <w:rPr>
          <w:color w:val="auto"/>
          <w:highlight w:val="none"/>
        </w:rPr>
      </w:pPr>
      <w:r>
        <w:rPr>
          <w:color w:val="auto"/>
          <w:highlight w:val="none"/>
        </w:rPr>
        <w:t>3</w:t>
      </w: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p>
      <w:pPr>
        <w:spacing w:line="360" w:lineRule="auto"/>
        <w:ind w:firstLine="420" w:firstLineChars="200"/>
        <w:rPr>
          <w:color w:val="auto"/>
          <w:highlight w:val="none"/>
        </w:rPr>
      </w:pPr>
      <w:r>
        <w:rPr>
          <w:color w:val="auto"/>
          <w:highlight w:val="none"/>
        </w:rPr>
        <w:t>4</w:t>
      </w:r>
      <w:r>
        <w:rPr>
          <w:rFonts w:hint="eastAsia"/>
          <w:color w:val="auto"/>
          <w:highlight w:val="none"/>
        </w:rPr>
        <w:t>、申请人的身份证复印件；</w:t>
      </w:r>
    </w:p>
    <w:p>
      <w:pPr>
        <w:spacing w:line="360" w:lineRule="auto"/>
        <w:ind w:firstLine="420" w:firstLineChars="200"/>
        <w:rPr>
          <w:color w:val="auto"/>
          <w:highlight w:val="none"/>
        </w:rPr>
      </w:pPr>
      <w:r>
        <w:rPr>
          <w:color w:val="auto"/>
          <w:highlight w:val="none"/>
        </w:rPr>
        <w:t>5</w:t>
      </w:r>
      <w:r>
        <w:rPr>
          <w:rFonts w:hint="eastAsia"/>
          <w:color w:val="auto"/>
          <w:highlight w:val="none"/>
        </w:rPr>
        <w:t>、申请人的获奖证明材料；</w:t>
      </w:r>
    </w:p>
    <w:p>
      <w:pPr>
        <w:spacing w:line="360" w:lineRule="auto"/>
        <w:ind w:firstLine="420" w:firstLineChars="200"/>
        <w:rPr>
          <w:color w:val="auto"/>
          <w:highlight w:val="none"/>
        </w:rPr>
      </w:pPr>
      <w:r>
        <w:rPr>
          <w:rFonts w:hint="eastAsia"/>
          <w:color w:val="auto"/>
          <w:highlight w:val="none"/>
        </w:rPr>
        <w:t>6、</w:t>
      </w:r>
      <w:r>
        <w:rPr>
          <w:rFonts w:hint="eastAsia" w:ascii="宋体" w:hAnsi="宋体"/>
          <w:color w:val="auto"/>
          <w:szCs w:val="21"/>
          <w:highlight w:val="none"/>
        </w:rPr>
        <w:t>申请人为自然人的还需提供</w:t>
      </w:r>
      <w:r>
        <w:rPr>
          <w:rFonts w:hint="eastAsia" w:ascii="宋体" w:hAnsi="宋体"/>
          <w:color w:val="auto"/>
          <w:szCs w:val="21"/>
          <w:highlight w:val="none"/>
          <w:lang w:eastAsia="zh-CN"/>
        </w:rPr>
        <w:t>2021年、20</w:t>
      </w:r>
      <w:r>
        <w:rPr>
          <w:rFonts w:hint="eastAsia" w:ascii="宋体" w:hAnsi="宋体"/>
          <w:color w:val="auto"/>
          <w:szCs w:val="21"/>
          <w:highlight w:val="none"/>
          <w:lang w:val="en-US" w:eastAsia="zh-CN"/>
        </w:rPr>
        <w:t>20</w:t>
      </w:r>
      <w:r>
        <w:rPr>
          <w:rFonts w:hint="eastAsia" w:ascii="宋体" w:hAnsi="宋体"/>
          <w:color w:val="auto"/>
          <w:szCs w:val="21"/>
          <w:highlight w:val="none"/>
          <w:lang w:eastAsia="zh-CN"/>
        </w:rPr>
        <w:t>年、201</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年</w:t>
      </w:r>
      <w:r>
        <w:rPr>
          <w:rFonts w:hint="eastAsia" w:ascii="宋体" w:hAnsi="宋体"/>
          <w:color w:val="auto"/>
          <w:szCs w:val="21"/>
          <w:highlight w:val="none"/>
        </w:rPr>
        <w:t>无犯罪记录证明。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191"/>
        <w:gridCol w:w="490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95"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材料名称</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095" w:type="dxa"/>
            <w:gridSpan w:val="2"/>
            <w:vAlign w:val="center"/>
          </w:tcPr>
          <w:p>
            <w:pPr>
              <w:rPr>
                <w:rFonts w:ascii="宋体" w:hAnsi="宋体"/>
                <w:color w:val="auto"/>
                <w:szCs w:val="21"/>
                <w:highlight w:val="none"/>
              </w:rPr>
            </w:pPr>
            <w:r>
              <w:rPr>
                <w:rFonts w:hint="eastAsia"/>
                <w:color w:val="auto"/>
                <w:highlight w:val="none"/>
              </w:rPr>
              <w:t>《坪山区科技创新专项资金申请表（科技获奖奖励）》（在申报系统填写）；</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95" w:type="dxa"/>
            <w:gridSpan w:val="2"/>
            <w:vAlign w:val="center"/>
          </w:tcPr>
          <w:p>
            <w:pPr>
              <w:rPr>
                <w:rFonts w:ascii="宋体" w:hAnsi="宋体"/>
                <w:color w:val="auto"/>
                <w:szCs w:val="21"/>
                <w:highlight w:val="none"/>
              </w:rPr>
            </w:pPr>
            <w:r>
              <w:rPr>
                <w:rFonts w:hint="eastAsia" w:ascii="宋体" w:hAnsi="宋体"/>
                <w:color w:val="auto"/>
                <w:szCs w:val="21"/>
                <w:highlight w:val="none"/>
              </w:rPr>
              <w:t>知识产权合规性声明。</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2191" w:type="dxa"/>
            <w:vMerge w:val="restart"/>
            <w:vAlign w:val="center"/>
          </w:tcPr>
          <w:p>
            <w:pPr>
              <w:keepNext w:val="0"/>
              <w:keepLines w:val="0"/>
              <w:spacing w:before="0" w:after="0" w:line="240" w:lineRule="auto"/>
              <w:jc w:val="center"/>
              <w:rPr>
                <w:rFonts w:ascii="宋体" w:hAnsi="宋体"/>
                <w:b/>
                <w:bCs/>
                <w:color w:val="auto"/>
                <w:sz w:val="28"/>
                <w:szCs w:val="21"/>
                <w:highlight w:val="none"/>
              </w:rPr>
            </w:pPr>
            <w:r>
              <w:rPr>
                <w:rFonts w:hint="eastAsia" w:ascii="宋体" w:hAnsi="宋体"/>
                <w:color w:val="auto"/>
                <w:szCs w:val="21"/>
                <w:highlight w:val="none"/>
              </w:rPr>
              <w:t>申请第（一）款、第（二）款资助的还需提交</w:t>
            </w:r>
          </w:p>
        </w:tc>
        <w:tc>
          <w:tcPr>
            <w:tcW w:w="4904" w:type="dxa"/>
            <w:vAlign w:val="center"/>
          </w:tcPr>
          <w:p>
            <w:pPr>
              <w:rPr>
                <w:rFonts w:ascii="宋体" w:hAnsi="宋体"/>
                <w:color w:val="auto"/>
                <w:szCs w:val="21"/>
                <w:highlight w:val="none"/>
              </w:rPr>
            </w:pPr>
            <w:r>
              <w:rPr>
                <w:rFonts w:hint="eastAsia"/>
                <w:color w:val="auto"/>
                <w:highlight w:val="none"/>
              </w:rPr>
              <w:t>企业营业执照或事业单位法人证书复印件（加盖公章）</w:t>
            </w:r>
            <w:r>
              <w:rPr>
                <w:rFonts w:hint="eastAsia" w:ascii="宋体" w:hAnsi="宋体"/>
                <w:color w:val="auto"/>
                <w:szCs w:val="21"/>
                <w:highlight w:val="none"/>
              </w:rPr>
              <w:t>；</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ascii="宋体" w:hAnsi="宋体"/>
                <w:color w:val="auto"/>
                <w:szCs w:val="21"/>
                <w:highlight w:val="none"/>
              </w:rPr>
              <w:t>法定代表人身份证复印件（加盖公章）和签字样本；</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复印件（事业单位、个人除外）；</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获得国家、省、市级科技奖励的，提供国家、省、市授予获奖的文件及经费到账凭证；获得中国专利奖、广东专利奖、深圳市专利奖的，提供国家、省知识产权行政主管部门授予奖励的文件；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u w:val="none"/>
              </w:rPr>
              <w:t>申请人为个人的还需提供：身份证复印件（需本人签字），</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u w:val="none"/>
              </w:rPr>
              <w:t>无犯罪记录证明，所在单位连续缴交的近</w:t>
            </w:r>
            <w:r>
              <w:rPr>
                <w:color w:val="auto"/>
                <w:highlight w:val="none"/>
                <w:u w:val="none"/>
              </w:rPr>
              <w:t>6</w:t>
            </w:r>
            <w:r>
              <w:rPr>
                <w:rFonts w:hint="eastAsia"/>
                <w:color w:val="auto"/>
                <w:highlight w:val="none"/>
                <w:u w:val="none"/>
              </w:rPr>
              <w:t>个月个人社保清单（社保局打印或者网上打印，网上打印需加盖</w:t>
            </w:r>
            <w:r>
              <w:rPr>
                <w:rFonts w:hint="eastAsia"/>
                <w:color w:val="auto"/>
                <w:highlight w:val="none"/>
                <w:u w:val="none"/>
                <w:lang w:eastAsia="zh-CN"/>
              </w:rPr>
              <w:t>社保缴纳</w:t>
            </w:r>
            <w:r>
              <w:rPr>
                <w:rFonts w:hint="eastAsia"/>
                <w:color w:val="auto"/>
                <w:highlight w:val="none"/>
                <w:u w:val="none"/>
              </w:rPr>
              <w:t>单位的公章）；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91" w:type="dxa"/>
            <w:vMerge w:val="continue"/>
            <w:vAlign w:val="center"/>
          </w:tcPr>
          <w:p>
            <w:pP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申请第（二）款资助的单位还需提供国家知识产权局专利授权公告查询文件（国家知识产权局中国专利公布公告网站上下载打印，需加盖公章）。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91"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申报第（三）款资助的还需提交</w:t>
            </w: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在申报系统填写科技创新类竞赛相关信息；</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申请人（或所在企业）营业执照复印件（加盖公章）；</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申请人</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color w:val="auto"/>
                <w:highlight w:val="none"/>
              </w:rPr>
            </w:pPr>
            <w:r>
              <w:rPr>
                <w:rFonts w:hint="eastAsia"/>
                <w:color w:val="auto"/>
                <w:highlight w:val="none"/>
              </w:rPr>
              <w:t>申请人的身份证复印件；</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ascii="宋体" w:hAnsi="宋体"/>
                <w:color w:val="auto"/>
                <w:szCs w:val="21"/>
                <w:highlight w:val="none"/>
              </w:rPr>
              <w:t>申请人的获奖证明材料；</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55"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2191" w:type="dxa"/>
            <w:vMerge w:val="continue"/>
            <w:vAlign w:val="center"/>
          </w:tcPr>
          <w:p>
            <w:pPr>
              <w:jc w:val="center"/>
              <w:rPr>
                <w:rFonts w:ascii="宋体" w:hAnsi="宋体"/>
                <w:color w:val="auto"/>
                <w:szCs w:val="21"/>
                <w:highlight w:val="none"/>
              </w:rPr>
            </w:pPr>
          </w:p>
        </w:tc>
        <w:tc>
          <w:tcPr>
            <w:tcW w:w="4904" w:type="dxa"/>
            <w:vAlign w:val="center"/>
          </w:tcPr>
          <w:p>
            <w:pPr>
              <w:rPr>
                <w:rFonts w:ascii="宋体" w:hAnsi="宋体"/>
                <w:color w:val="auto"/>
                <w:szCs w:val="21"/>
                <w:highlight w:val="none"/>
              </w:rPr>
            </w:pPr>
            <w:r>
              <w:rPr>
                <w:rFonts w:hint="eastAsia"/>
                <w:color w:val="auto"/>
                <w:highlight w:val="none"/>
              </w:rPr>
              <w:t>申请人为自然人的还需提供</w:t>
            </w:r>
            <w:r>
              <w:rPr>
                <w:rFonts w:hint="eastAsia"/>
                <w:color w:val="auto"/>
                <w:highlight w:val="none"/>
                <w:lang w:eastAsia="zh-CN"/>
              </w:rPr>
              <w:t>2021年、20</w:t>
            </w:r>
            <w:r>
              <w:rPr>
                <w:rFonts w:hint="eastAsia"/>
                <w:color w:val="auto"/>
                <w:highlight w:val="none"/>
                <w:lang w:val="en-US" w:eastAsia="zh-CN"/>
              </w:rPr>
              <w:t>20</w:t>
            </w:r>
            <w:r>
              <w:rPr>
                <w:rFonts w:hint="eastAsia"/>
                <w:color w:val="auto"/>
                <w:highlight w:val="none"/>
                <w:lang w:eastAsia="zh-CN"/>
              </w:rPr>
              <w:t>年、201</w:t>
            </w:r>
            <w:r>
              <w:rPr>
                <w:rFonts w:hint="eastAsia"/>
                <w:color w:val="auto"/>
                <w:highlight w:val="none"/>
                <w:lang w:val="en-US" w:eastAsia="zh-CN"/>
              </w:rPr>
              <w:t>9</w:t>
            </w:r>
            <w:r>
              <w:rPr>
                <w:rFonts w:hint="eastAsia"/>
                <w:color w:val="auto"/>
                <w:highlight w:val="none"/>
                <w:lang w:eastAsia="zh-CN"/>
              </w:rPr>
              <w:t>年</w:t>
            </w:r>
            <w:r>
              <w:rPr>
                <w:rFonts w:hint="eastAsia"/>
                <w:color w:val="auto"/>
                <w:highlight w:val="none"/>
              </w:rPr>
              <w:t>无犯罪记录证明。</w:t>
            </w:r>
          </w:p>
        </w:tc>
        <w:tc>
          <w:tcPr>
            <w:tcW w:w="1292"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42"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042"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pStyle w:val="3"/>
              <w:rPr>
                <w:rFonts w:ascii="宋体" w:hAnsi="宋体"/>
                <w:color w:val="auto"/>
                <w:szCs w:val="21"/>
                <w:highlight w:val="none"/>
              </w:rPr>
            </w:pPr>
          </w:p>
          <w:p/>
          <w:p>
            <w:pPr>
              <w:rPr>
                <w:rFonts w:ascii="宋体" w:hAnsi="宋体"/>
                <w:color w:val="auto"/>
                <w:szCs w:val="21"/>
                <w:highlight w:val="none"/>
              </w:rPr>
            </w:pPr>
          </w:p>
          <w:p>
            <w:pPr>
              <w:rPr>
                <w:rFonts w:ascii="宋体" w:hAnsi="宋体"/>
                <w:color w:val="auto"/>
                <w:szCs w:val="21"/>
                <w:highlight w:val="none"/>
              </w:rPr>
            </w:pPr>
          </w:p>
        </w:tc>
      </w:tr>
    </w:tbl>
    <w:p>
      <w:pPr>
        <w:rPr>
          <w:rFonts w:hint="eastAsia" w:asciiTheme="minorEastAsia" w:hAnsiTheme="minorEastAsia" w:cstheme="minorEastAsia"/>
          <w:b/>
          <w:color w:val="auto"/>
          <w:sz w:val="28"/>
          <w:szCs w:val="28"/>
          <w:highlight w:val="none"/>
        </w:rPr>
      </w:pPr>
      <w:bookmarkStart w:id="81" w:name="_Toc23737"/>
      <w:bookmarkStart w:id="82" w:name="_Toc20506"/>
      <w:r>
        <w:rPr>
          <w:rFonts w:hint="eastAsia"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3" w:name="_Toc431822945"/>
      <w:r>
        <w:rPr>
          <w:rFonts w:hint="eastAsia" w:asciiTheme="minorEastAsia" w:hAnsiTheme="minorEastAsia" w:cstheme="minorEastAsia"/>
          <w:b/>
          <w:color w:val="auto"/>
          <w:sz w:val="28"/>
          <w:szCs w:val="28"/>
          <w:highlight w:val="none"/>
        </w:rPr>
        <w:t>31</w:t>
      </w:r>
      <w:r>
        <w:rPr>
          <w:rFonts w:asciiTheme="minorEastAsia" w:hAnsiTheme="minorEastAsia" w:cstheme="minorEastAsia"/>
          <w:b/>
          <w:color w:val="auto"/>
          <w:sz w:val="28"/>
          <w:szCs w:val="28"/>
          <w:highlight w:val="none"/>
        </w:rPr>
        <w:t>.知识产权奖励</w:t>
      </w:r>
      <w:bookmarkEnd w:id="81"/>
      <w:bookmarkEnd w:id="82"/>
      <w:bookmarkEnd w:id="83"/>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对新列入的国家知识产权示范企业，一次性给予</w:t>
      </w:r>
      <w:r>
        <w:rPr>
          <w:color w:val="auto"/>
          <w:highlight w:val="none"/>
        </w:rPr>
        <w:t>15</w:t>
      </w:r>
      <w:r>
        <w:rPr>
          <w:rFonts w:hint="eastAsia"/>
          <w:color w:val="auto"/>
          <w:highlight w:val="none"/>
        </w:rPr>
        <w:t>万元奖励；对新列入的国家知识产权优势企业或省知识产权示范企业，一次性给予</w:t>
      </w:r>
      <w:r>
        <w:rPr>
          <w:color w:val="auto"/>
          <w:highlight w:val="none"/>
        </w:rPr>
        <w:t>10</w:t>
      </w:r>
      <w:r>
        <w:rPr>
          <w:rFonts w:hint="eastAsia"/>
          <w:color w:val="auto"/>
          <w:highlight w:val="none"/>
        </w:rPr>
        <w:t>万元奖励；对新列入的省知识产权优势企业，一次性给予</w:t>
      </w:r>
      <w:r>
        <w:rPr>
          <w:color w:val="auto"/>
          <w:highlight w:val="none"/>
        </w:rPr>
        <w:t>5</w:t>
      </w:r>
      <w:r>
        <w:rPr>
          <w:rFonts w:hint="eastAsia"/>
          <w:color w:val="auto"/>
          <w:highlight w:val="none"/>
        </w:rPr>
        <w:t>万元奖励；对新获得《知识产权管理体系认证证书》的企事业单位，一次性给予</w:t>
      </w:r>
      <w:r>
        <w:rPr>
          <w:color w:val="auto"/>
          <w:highlight w:val="none"/>
        </w:rPr>
        <w:t>5</w:t>
      </w:r>
      <w:r>
        <w:rPr>
          <w:rFonts w:hint="eastAsia"/>
          <w:color w:val="auto"/>
          <w:highlight w:val="none"/>
        </w:rPr>
        <w:t>万元奖励。</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rFonts w:hint="eastAsia"/>
          <w:color w:val="auto"/>
          <w:highlight w:val="none"/>
        </w:rPr>
      </w:pPr>
      <w:r>
        <w:rPr>
          <w:rFonts w:hint="eastAsia"/>
          <w:color w:val="auto"/>
          <w:highlight w:val="none"/>
        </w:rPr>
        <w:t>申请国家、广东省知识产权示范、优势和知识产权管理体系认证资质的单位还须获得相关行政部门的评定。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、《坪山区科技创新专项资金申请表（知识产权奖励）》（在申报系统填写）；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lang w:val="en-US" w:eastAsia="zh-CN"/>
        </w:rPr>
        <w:t>3</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rFonts w:hint="eastAsia"/>
          <w:color w:val="auto"/>
          <w:highlight w:val="none"/>
          <w:lang w:val="en-US" w:eastAsia="zh-CN"/>
        </w:rPr>
        <w:t>4</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lang w:val="en-US" w:eastAsia="zh-CN"/>
        </w:rPr>
        <w:t>5、</w:t>
      </w:r>
      <w:r>
        <w:rPr>
          <w:rFonts w:hint="eastAsia"/>
          <w:color w:val="auto"/>
          <w:highlight w:val="none"/>
        </w:rPr>
        <w:t>获得国家、省知识产权优势企业或示范企业获奖证书，或知识产权管理体系认证证书。</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《坪山区科技创新专项资金申请表（知识产权奖励）》（在申报系统填写）；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w:t>
            </w:r>
          </w:p>
        </w:tc>
        <w:tc>
          <w:tcPr>
            <w:tcW w:w="7032" w:type="dxa"/>
            <w:vAlign w:val="center"/>
          </w:tcPr>
          <w:p>
            <w:pPr>
              <w:rPr>
                <w:rFonts w:hint="eastAsia"/>
                <w:color w:val="auto"/>
                <w:highlight w:val="none"/>
              </w:rPr>
            </w:pPr>
            <w:r>
              <w:rPr>
                <w:rFonts w:hint="eastAsia" w:ascii="宋体" w:hAnsi="宋体"/>
                <w:color w:val="auto"/>
                <w:szCs w:val="21"/>
                <w:highlight w:val="none"/>
              </w:rPr>
              <w:t>企业营业执照、事业单位法人证书或社会组织登记证书复印件（加盖公章）；</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w:t>
            </w:r>
          </w:p>
        </w:tc>
        <w:tc>
          <w:tcPr>
            <w:tcW w:w="7032" w:type="dxa"/>
            <w:vAlign w:val="center"/>
          </w:tcPr>
          <w:p>
            <w:pPr>
              <w:rPr>
                <w:rFonts w:hint="eastAsia"/>
                <w:color w:val="auto"/>
                <w:highlight w:val="none"/>
              </w:rPr>
            </w:pPr>
            <w:r>
              <w:rPr>
                <w:rFonts w:hint="eastAsia" w:ascii="宋体" w:hAnsi="宋体"/>
                <w:color w:val="auto"/>
                <w:szCs w:val="21"/>
                <w:highlight w:val="none"/>
              </w:rPr>
              <w:t>法定代表人身份证复印件（加盖公章）和签字样本；</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5</w:t>
            </w:r>
          </w:p>
        </w:tc>
        <w:tc>
          <w:tcPr>
            <w:tcW w:w="7032" w:type="dxa"/>
            <w:vAlign w:val="center"/>
          </w:tcPr>
          <w:p>
            <w:pPr>
              <w:rPr>
                <w:rFonts w:hint="eastAsia" w:eastAsiaTheme="minorEastAsia"/>
                <w:color w:val="auto"/>
                <w:highlight w:val="none"/>
                <w:lang w:eastAsia="zh-CN"/>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color w:val="auto"/>
                <w:highlight w:val="none"/>
                <w:lang w:eastAsia="zh-CN"/>
              </w:rPr>
              <w:t>；</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6</w:t>
            </w:r>
          </w:p>
        </w:tc>
        <w:tc>
          <w:tcPr>
            <w:tcW w:w="7032" w:type="dxa"/>
            <w:vAlign w:val="center"/>
          </w:tcPr>
          <w:p>
            <w:pPr>
              <w:rPr>
                <w:rFonts w:hint="eastAsia"/>
                <w:color w:val="auto"/>
                <w:highlight w:val="none"/>
              </w:rPr>
            </w:pPr>
            <w:r>
              <w:rPr>
                <w:rFonts w:hint="eastAsia"/>
                <w:color w:val="auto"/>
                <w:szCs w:val="22"/>
                <w:highlight w:val="none"/>
              </w:rPr>
              <w:t>获得国家、省知识产权优势企业或示范企业获奖证书，或知识产权管理体系认证证书。</w:t>
            </w:r>
          </w:p>
        </w:tc>
        <w:tc>
          <w:tcPr>
            <w:tcW w:w="1279"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4" w:name="_Toc227907663"/>
      <w:r>
        <w:rPr>
          <w:rFonts w:hint="eastAsia" w:asciiTheme="minorEastAsia" w:hAnsiTheme="minorEastAsia" w:cstheme="minorEastAsia"/>
          <w:b/>
          <w:color w:val="auto"/>
          <w:sz w:val="28"/>
          <w:szCs w:val="28"/>
          <w:highlight w:val="none"/>
        </w:rPr>
        <w:t>32.知识产权质押融资资助</w:t>
      </w:r>
      <w:bookmarkEnd w:id="8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（一）科技型中小企业通过知识产权质押获得贷款，给予企业开展知识产权质押担保和贷款的担保费、评估费和利息总额的70%资助，同一企业每年度资助总额不超过50万元，支持期限不超过3年。</w:t>
      </w:r>
    </w:p>
    <w:p>
      <w:pPr>
        <w:spacing w:line="360" w:lineRule="auto"/>
        <w:ind w:firstLine="420" w:firstLineChars="200"/>
        <w:jc w:val="left"/>
        <w:rPr>
          <w:color w:val="auto"/>
          <w:highlight w:val="none"/>
        </w:rPr>
      </w:pPr>
      <w:r>
        <w:rPr>
          <w:rFonts w:hint="eastAsia"/>
          <w:color w:val="auto"/>
          <w:highlight w:val="none"/>
        </w:rPr>
        <w:t>（二）知识产权质押贷款或担保出现不良贷款或代偿时，按不良贷款或代偿本金的50%给予贷款和担保的金融机构、担保机构风险补偿，同一机构每年度可获得的风险补偿总额不超过500万元。</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b w:val="0"/>
          <w:color w:val="auto"/>
          <w:highlight w:val="none"/>
        </w:rPr>
      </w:pPr>
      <w:r>
        <w:rPr>
          <w:rFonts w:hint="eastAsia"/>
          <w:color w:val="auto"/>
          <w:highlight w:val="none"/>
        </w:rPr>
        <w:t>（一）</w:t>
      </w:r>
      <w:r>
        <w:rPr>
          <w:rFonts w:hint="eastAsia"/>
          <w:b w:val="0"/>
          <w:color w:val="auto"/>
          <w:highlight w:val="none"/>
          <w:u w:val="none"/>
        </w:rPr>
        <w:t>在坪山区注册、纳税并具有独立法人资格的企业；</w:t>
      </w:r>
    </w:p>
    <w:p>
      <w:pPr>
        <w:spacing w:line="360" w:lineRule="auto"/>
        <w:ind w:firstLine="420" w:firstLineChars="200"/>
        <w:jc w:val="left"/>
        <w:rPr>
          <w:b w:val="0"/>
          <w:color w:val="auto"/>
          <w:highlight w:val="none"/>
        </w:rPr>
      </w:pPr>
      <w:r>
        <w:rPr>
          <w:rFonts w:hint="eastAsia"/>
          <w:color w:val="auto"/>
          <w:highlight w:val="none"/>
        </w:rPr>
        <w:t>（二）</w:t>
      </w:r>
      <w:r>
        <w:rPr>
          <w:rFonts w:hint="eastAsia"/>
          <w:b w:val="0"/>
          <w:color w:val="auto"/>
          <w:highlight w:val="none"/>
          <w:u w:val="none"/>
        </w:rPr>
        <w:t>拥有发明专利、软件著作权</w:t>
      </w:r>
      <w:r>
        <w:rPr>
          <w:rFonts w:hint="eastAsia"/>
          <w:b w:val="0"/>
          <w:color w:val="auto"/>
          <w:highlight w:val="none"/>
          <w:u w:val="none"/>
          <w:lang w:eastAsia="zh-CN"/>
        </w:rPr>
        <w:t>、实用新型、外观设计、集成电路布局图</w:t>
      </w:r>
      <w:r>
        <w:rPr>
          <w:rFonts w:hint="eastAsia"/>
          <w:b w:val="0"/>
          <w:color w:val="auto"/>
          <w:highlight w:val="none"/>
          <w:u w:val="none"/>
        </w:rPr>
        <w:t>等自主知识产权；</w:t>
      </w:r>
    </w:p>
    <w:p>
      <w:pPr>
        <w:spacing w:line="360" w:lineRule="auto"/>
        <w:ind w:firstLine="420" w:firstLineChars="200"/>
        <w:jc w:val="left"/>
        <w:rPr>
          <w:b w:val="0"/>
          <w:color w:val="auto"/>
          <w:highlight w:val="none"/>
        </w:rPr>
      </w:pPr>
      <w:r>
        <w:rPr>
          <w:rFonts w:hint="eastAsia"/>
          <w:color w:val="auto"/>
          <w:highlight w:val="none"/>
        </w:rPr>
        <w:t>（三）</w:t>
      </w:r>
      <w:r>
        <w:rPr>
          <w:rFonts w:hint="eastAsia"/>
          <w:b w:val="0"/>
          <w:color w:val="auto"/>
          <w:highlight w:val="none"/>
          <w:u w:val="none"/>
        </w:rPr>
        <w:t>申请企业符合《科技型中小企业评价办法》（国科发政〔</w:t>
      </w:r>
      <w:r>
        <w:rPr>
          <w:b w:val="0"/>
          <w:color w:val="auto"/>
          <w:highlight w:val="none"/>
          <w:u w:val="none"/>
        </w:rPr>
        <w:t>2017</w:t>
      </w:r>
      <w:r>
        <w:rPr>
          <w:rFonts w:hint="eastAsia"/>
          <w:b w:val="0"/>
          <w:color w:val="auto"/>
          <w:highlight w:val="none"/>
          <w:u w:val="none"/>
        </w:rPr>
        <w:t>〕</w:t>
      </w:r>
      <w:r>
        <w:rPr>
          <w:b w:val="0"/>
          <w:color w:val="auto"/>
          <w:highlight w:val="none"/>
          <w:u w:val="none"/>
        </w:rPr>
        <w:t>115</w:t>
      </w:r>
      <w:r>
        <w:rPr>
          <w:rFonts w:hint="eastAsia"/>
          <w:b w:val="0"/>
          <w:color w:val="auto"/>
          <w:highlight w:val="none"/>
          <w:u w:val="none"/>
        </w:rPr>
        <w:t>号）的相关规定；</w:t>
      </w:r>
    </w:p>
    <w:p>
      <w:pPr>
        <w:spacing w:line="360" w:lineRule="auto"/>
        <w:ind w:firstLine="420" w:firstLineChars="200"/>
        <w:jc w:val="left"/>
        <w:rPr>
          <w:b w:val="0"/>
          <w:color w:val="auto"/>
          <w:highlight w:val="none"/>
        </w:rPr>
      </w:pPr>
      <w:r>
        <w:rPr>
          <w:rFonts w:hint="eastAsia"/>
          <w:color w:val="auto"/>
          <w:highlight w:val="none"/>
        </w:rPr>
        <w:t>（四）</w:t>
      </w:r>
      <w:r>
        <w:rPr>
          <w:rFonts w:hint="eastAsia"/>
          <w:b w:val="0"/>
          <w:color w:val="auto"/>
          <w:highlight w:val="none"/>
          <w:u w:val="none"/>
        </w:rPr>
        <w:t>按期还清贷款本息。</w:t>
      </w:r>
    </w:p>
    <w:p>
      <w:pPr>
        <w:tabs>
          <w:tab w:val="left" w:pos="6228"/>
        </w:tabs>
        <w:spacing w:line="360" w:lineRule="auto"/>
        <w:ind w:firstLine="421" w:firstLineChars="200"/>
        <w:jc w:val="left"/>
        <w:rPr>
          <w:b/>
          <w:color w:val="auto"/>
          <w:highlight w:val="none"/>
        </w:rPr>
      </w:pPr>
      <w:r>
        <w:rPr>
          <w:rFonts w:hint="eastAsia"/>
          <w:b/>
          <w:color w:val="auto"/>
          <w:highlight w:val="none"/>
        </w:rPr>
        <w:t>三、审批方式</w:t>
      </w:r>
      <w:r>
        <w:rPr>
          <w:b/>
          <w:color w:val="auto"/>
          <w:highlight w:val="none"/>
        </w:rPr>
        <w:tab/>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rFonts w:hint="eastAsia"/>
          <w:color w:val="auto"/>
          <w:highlight w:val="none"/>
        </w:rPr>
      </w:pPr>
      <w:r>
        <w:rPr>
          <w:rFonts w:hint="eastAsia"/>
          <w:color w:val="auto"/>
          <w:highlight w:val="none"/>
        </w:rPr>
        <w:t>（一）《坪山区科技创新专项资金申请表（知识产权质押融资资助）》；</w:t>
      </w:r>
    </w:p>
    <w:p>
      <w:pPr>
        <w:spacing w:line="360" w:lineRule="auto"/>
        <w:ind w:firstLine="420" w:firstLineChars="200"/>
        <w:jc w:val="left"/>
        <w:rPr>
          <w:rFonts w:hint="eastAsia"/>
          <w:color w:val="auto"/>
          <w:highlight w:val="none"/>
        </w:rPr>
      </w:pPr>
      <w:r>
        <w:rPr>
          <w:rFonts w:hint="eastAsia"/>
          <w:color w:val="auto"/>
          <w:highlight w:val="none"/>
        </w:rPr>
        <w:t>（二）营业执照、法定代表人身份证复印件（加盖公章）和签字样本；</w:t>
      </w:r>
    </w:p>
    <w:p>
      <w:pPr>
        <w:spacing w:line="360" w:lineRule="auto"/>
        <w:ind w:firstLine="420" w:firstLineChars="200"/>
        <w:jc w:val="left"/>
        <w:rPr>
          <w:rFonts w:hint="eastAsia"/>
          <w:color w:val="auto"/>
          <w:highlight w:val="none"/>
        </w:rPr>
      </w:pPr>
      <w:r>
        <w:rPr>
          <w:rFonts w:hint="eastAsia"/>
          <w:color w:val="auto"/>
          <w:highlight w:val="none"/>
        </w:rPr>
        <w:t>（三）</w:t>
      </w:r>
      <w:r>
        <w:rPr>
          <w:rFonts w:hint="eastAsia"/>
          <w:color w:val="auto"/>
          <w:highlight w:val="none"/>
          <w:lang w:val="en-US" w:eastAsia="zh-CN"/>
        </w:rPr>
        <w:t>2021</w:t>
      </w:r>
      <w:r>
        <w:rPr>
          <w:rFonts w:hint="eastAsia"/>
          <w:color w:val="auto"/>
          <w:highlight w:val="none"/>
        </w:rPr>
        <w:t>年完税证明复印件；</w:t>
      </w:r>
    </w:p>
    <w:p>
      <w:pPr>
        <w:spacing w:line="360" w:lineRule="auto"/>
        <w:ind w:firstLine="420" w:firstLineChars="200"/>
        <w:jc w:val="left"/>
        <w:rPr>
          <w:rFonts w:hint="eastAsia"/>
          <w:color w:val="auto"/>
          <w:highlight w:val="none"/>
        </w:rPr>
      </w:pPr>
      <w:r>
        <w:rPr>
          <w:rFonts w:hint="eastAsia"/>
          <w:color w:val="auto"/>
          <w:highlight w:val="none"/>
        </w:rPr>
        <w:t>（四）20</w:t>
      </w:r>
      <w:r>
        <w:rPr>
          <w:rFonts w:hint="eastAsia"/>
          <w:color w:val="auto"/>
          <w:highlight w:val="none"/>
          <w:lang w:val="en-US" w:eastAsia="zh-CN"/>
        </w:rPr>
        <w:t>21</w:t>
      </w:r>
      <w:r>
        <w:rPr>
          <w:rFonts w:hint="eastAsia"/>
          <w:color w:val="auto"/>
          <w:highlight w:val="none"/>
        </w:rPr>
        <w:t>年经审计的上年度财务报告（注册未满一年的可提供验资报告）；</w:t>
      </w:r>
    </w:p>
    <w:p>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（五）知识产权证书复印件，在财政部门备案的资产评估机构或国家知识产权局批准成立的国家知识产权运营平台（中心）出具的知识产权资产（价值）评估报告复印件；</w:t>
      </w:r>
    </w:p>
    <w:p>
      <w:pPr>
        <w:spacing w:line="360" w:lineRule="auto"/>
        <w:ind w:firstLine="420" w:firstLineChars="200"/>
        <w:jc w:val="left"/>
        <w:rPr>
          <w:rFonts w:hint="eastAsia"/>
          <w:color w:val="auto"/>
          <w:highlight w:val="none"/>
        </w:rPr>
      </w:pPr>
      <w:r>
        <w:rPr>
          <w:rFonts w:hint="eastAsia"/>
          <w:color w:val="auto"/>
          <w:highlight w:val="none"/>
        </w:rPr>
        <w:t>（六）科技型中小企业认定公示证明材料或企业入库登记编号等相关材料；</w:t>
      </w:r>
    </w:p>
    <w:p>
      <w:pPr>
        <w:spacing w:line="360" w:lineRule="auto"/>
        <w:ind w:firstLine="420" w:firstLineChars="200"/>
        <w:jc w:val="left"/>
        <w:rPr>
          <w:rFonts w:hint="eastAsia"/>
          <w:color w:val="auto"/>
          <w:highlight w:val="none"/>
        </w:rPr>
      </w:pPr>
      <w:r>
        <w:rPr>
          <w:rFonts w:hint="eastAsia"/>
          <w:color w:val="auto"/>
          <w:highlight w:val="none"/>
        </w:rPr>
        <w:t>（七）实际支付的担保费、评估费和利息的明细表；</w:t>
      </w:r>
    </w:p>
    <w:p>
      <w:pPr>
        <w:spacing w:line="360" w:lineRule="auto"/>
        <w:ind w:firstLine="420" w:firstLineChars="200"/>
        <w:jc w:val="left"/>
        <w:rPr>
          <w:color w:val="auto"/>
          <w:highlight w:val="none"/>
        </w:rPr>
      </w:pPr>
      <w:r>
        <w:rPr>
          <w:rFonts w:hint="eastAsia"/>
          <w:color w:val="auto"/>
          <w:highlight w:val="none"/>
        </w:rPr>
        <w:t>（八）支付担保费、评估费和利息的凭证、</w:t>
      </w:r>
      <w:r>
        <w:rPr>
          <w:rFonts w:hint="eastAsia"/>
          <w:color w:val="auto"/>
          <w:highlight w:val="none"/>
          <w:lang w:val="en-US" w:eastAsia="zh-CN"/>
        </w:rPr>
        <w:t>放款机构</w:t>
      </w:r>
      <w:r>
        <w:rPr>
          <w:rFonts w:hint="eastAsia"/>
          <w:color w:val="auto"/>
          <w:highlight w:val="none"/>
        </w:rPr>
        <w:t>或担保机构出具的贷款结清证明（固定格式）、借款主合同、借款合同、担保合同、抵押及质押合同、评估报告</w:t>
      </w:r>
      <w:r>
        <w:rPr>
          <w:rFonts w:hint="eastAsia" w:asciiTheme="minorHAnsi" w:hAnsiTheme="minorHAnsi" w:cstheme="minorBidi"/>
          <w:b w:val="0"/>
          <w:color w:val="auto"/>
          <w:sz w:val="21"/>
          <w:szCs w:val="24"/>
          <w:highlight w:val="none"/>
          <w:u w:val="none"/>
        </w:rPr>
        <w:t>复印件等；</w:t>
      </w:r>
    </w:p>
    <w:p>
      <w:pPr>
        <w:widowControl w:val="0"/>
        <w:spacing w:line="360" w:lineRule="auto"/>
        <w:ind w:firstLine="420" w:firstLineChars="200"/>
        <w:jc w:val="left"/>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《坪山区科技创新专项资金申请表（知识产权质押融资资助）》（在申报系统填写）；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营业执照、法定代表人身份证复印件（加盖公章）和签字样本；</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pPr>
              <w:rPr>
                <w:color w:val="auto"/>
                <w:highlight w:val="none"/>
              </w:rPr>
            </w:pPr>
            <w:r>
              <w:rPr>
                <w:rFonts w:hint="eastAsia"/>
                <w:color w:val="auto"/>
                <w:highlight w:val="none"/>
              </w:rPr>
              <w:t>知识产权证书复印件、评估报告复印件；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pPr>
              <w:rPr>
                <w:color w:val="auto"/>
                <w:highlight w:val="none"/>
              </w:rPr>
            </w:pPr>
            <w:r>
              <w:rPr>
                <w:rFonts w:hint="eastAsia"/>
                <w:color w:val="auto"/>
                <w:highlight w:val="none"/>
              </w:rPr>
              <w:t>科技型中小企业认定公示证明材料或企业入库登记编号等相关材料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pPr>
              <w:rPr>
                <w:color w:val="auto"/>
                <w:highlight w:val="none"/>
              </w:rPr>
            </w:pPr>
            <w:r>
              <w:rPr>
                <w:rFonts w:hint="eastAsia"/>
                <w:color w:val="auto"/>
                <w:highlight w:val="none"/>
              </w:rPr>
              <w:t>实际支付的担保费、评估费和利息的明细表；</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pPr>
              <w:rPr>
                <w:color w:val="auto"/>
                <w:highlight w:val="none"/>
              </w:rPr>
            </w:pPr>
            <w:r>
              <w:rPr>
                <w:rFonts w:hint="eastAsia"/>
                <w:color w:val="auto"/>
                <w:highlight w:val="none"/>
              </w:rPr>
              <w:t>支付担保费、评估费和利息的凭证、</w:t>
            </w:r>
            <w:r>
              <w:rPr>
                <w:rFonts w:hint="eastAsia"/>
                <w:color w:val="auto"/>
                <w:highlight w:val="none"/>
                <w:shd w:val="clear"/>
                <w:lang w:eastAsia="zh-CN"/>
              </w:rPr>
              <w:t>放款机构</w:t>
            </w:r>
            <w:r>
              <w:rPr>
                <w:rFonts w:hint="eastAsia"/>
                <w:color w:val="auto"/>
                <w:highlight w:val="none"/>
                <w:shd w:val="clear"/>
              </w:rPr>
              <w:t>或担</w:t>
            </w:r>
            <w:r>
              <w:rPr>
                <w:rFonts w:hint="eastAsia"/>
                <w:color w:val="auto"/>
                <w:highlight w:val="none"/>
              </w:rPr>
              <w:t>保机构出具的贷款结清证明（固定格式）、借款主合同、借款合同、担保合同、抵押及质押合同、评估报告复印件等；</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both"/>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widowControl w:val="0"/>
        <w:spacing w:line="360" w:lineRule="auto"/>
        <w:ind w:firstLine="420" w:firstLineChars="200"/>
        <w:jc w:val="left"/>
        <w:rPr>
          <w:color w:val="auto"/>
          <w:highlight w:val="none"/>
        </w:rPr>
      </w:pPr>
    </w:p>
    <w:p>
      <w:pPr>
        <w:widowControl w:val="0"/>
        <w:spacing w:line="360" w:lineRule="auto"/>
        <w:ind w:firstLine="562" w:firstLineChars="200"/>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5" w:name="_Toc1450030166"/>
      <w:r>
        <w:rPr>
          <w:rFonts w:hint="eastAsia" w:asciiTheme="minorEastAsia" w:hAnsiTheme="minorEastAsia" w:cstheme="minorEastAsia"/>
          <w:b/>
          <w:color w:val="auto"/>
          <w:sz w:val="28"/>
          <w:szCs w:val="28"/>
          <w:highlight w:val="none"/>
        </w:rPr>
        <w:t>33</w:t>
      </w:r>
      <w:r>
        <w:rPr>
          <w:rFonts w:asciiTheme="minorEastAsia" w:hAnsiTheme="minorEastAsia" w:cstheme="minorEastAsia"/>
          <w:b/>
          <w:color w:val="auto"/>
          <w:sz w:val="28"/>
          <w:szCs w:val="28"/>
          <w:highlight w:val="none"/>
        </w:rPr>
        <w:t>.</w:t>
      </w:r>
      <w:r>
        <w:rPr>
          <w:rFonts w:hint="eastAsia" w:asciiTheme="minorEastAsia" w:hAnsiTheme="minorEastAsia" w:cstheme="minorEastAsia"/>
          <w:b/>
          <w:color w:val="auto"/>
          <w:sz w:val="28"/>
          <w:szCs w:val="28"/>
          <w:highlight w:val="none"/>
        </w:rPr>
        <w:t>知识产权证券化资助</w:t>
      </w:r>
      <w:bookmarkEnd w:id="85"/>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推进知识产权证券化，支持鼓励我区企业通过知识产权证券化进行融资，按照企业综合融资成本的50%且最高不超过同期银行贷款基准利率的50%进行补贴。</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（一）在坪山区注册、纳税并正常开展经营活动的具有独立法人资格的企业；</w:t>
      </w:r>
    </w:p>
    <w:p>
      <w:pPr>
        <w:spacing w:line="360" w:lineRule="auto"/>
        <w:ind w:firstLine="420" w:firstLineChars="200"/>
        <w:jc w:val="left"/>
        <w:rPr>
          <w:color w:val="auto"/>
          <w:highlight w:val="none"/>
        </w:rPr>
      </w:pPr>
      <w:r>
        <w:rPr>
          <w:rFonts w:hint="eastAsia"/>
          <w:color w:val="auto"/>
          <w:highlight w:val="none"/>
        </w:rPr>
        <w:t>（二）参与坪山区科技创新局指定的知识产权证券化项目；</w:t>
      </w:r>
    </w:p>
    <w:p>
      <w:pPr>
        <w:spacing w:line="360" w:lineRule="auto"/>
        <w:ind w:firstLine="420" w:firstLineChars="200"/>
        <w:jc w:val="left"/>
        <w:rPr>
          <w:color w:val="auto"/>
          <w:highlight w:val="none"/>
        </w:rPr>
      </w:pPr>
      <w:r>
        <w:rPr>
          <w:rFonts w:hint="eastAsia"/>
          <w:color w:val="auto"/>
          <w:highlight w:val="none"/>
        </w:rPr>
        <w:t>（三）以自有专利、商标、著作权等知识产权资产进行融资操作；</w:t>
      </w:r>
    </w:p>
    <w:p>
      <w:pPr>
        <w:spacing w:line="360" w:lineRule="auto"/>
        <w:ind w:firstLine="420" w:firstLineChars="200"/>
        <w:jc w:val="left"/>
        <w:rPr>
          <w:color w:val="auto"/>
          <w:highlight w:val="none"/>
        </w:rPr>
      </w:pPr>
      <w:r>
        <w:rPr>
          <w:rFonts w:hint="eastAsia"/>
          <w:color w:val="auto"/>
          <w:highlight w:val="none"/>
        </w:rPr>
        <w:t>（四）按期偿还融资本息。</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（一）《坪山区科技创新专项资金申请表（知识产权证券化资助）》；</w:t>
      </w:r>
    </w:p>
    <w:p>
      <w:pPr>
        <w:spacing w:line="360" w:lineRule="auto"/>
        <w:ind w:right="-624" w:rightChars="-297" w:firstLine="420" w:firstLineChars="200"/>
        <w:rPr>
          <w:color w:val="auto"/>
          <w:highlight w:val="none"/>
        </w:rPr>
      </w:pPr>
      <w:r>
        <w:rPr>
          <w:rFonts w:hint="eastAsia"/>
          <w:color w:val="auto"/>
          <w:highlight w:val="none"/>
        </w:rPr>
        <w:t>（二）营业执照、法定代表人身份证复印件（加盖公章）和签字样本；</w:t>
      </w:r>
    </w:p>
    <w:p>
      <w:pPr>
        <w:spacing w:line="360" w:lineRule="auto"/>
        <w:ind w:right="-624" w:rightChars="-297"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p>
      <w:pPr>
        <w:spacing w:line="360" w:lineRule="auto"/>
        <w:ind w:right="-624" w:rightChars="-297"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年经审计的上年度财务报告（注册未满一年的可提供验资报告）；</w:t>
      </w:r>
    </w:p>
    <w:p>
      <w:pPr>
        <w:spacing w:line="360" w:lineRule="auto"/>
        <w:ind w:right="-624" w:rightChars="-297" w:firstLine="420" w:firstLineChars="200"/>
        <w:rPr>
          <w:color w:val="auto"/>
          <w:highlight w:val="none"/>
        </w:rPr>
      </w:pPr>
      <w:r>
        <w:rPr>
          <w:rFonts w:hint="eastAsia"/>
          <w:color w:val="auto"/>
          <w:highlight w:val="none"/>
        </w:rPr>
        <w:t>（五）知识产权证书复印件；</w:t>
      </w:r>
    </w:p>
    <w:p>
      <w:pPr>
        <w:spacing w:line="360" w:lineRule="auto"/>
        <w:ind w:right="-624" w:rightChars="-297" w:firstLine="420" w:firstLineChars="200"/>
        <w:rPr>
          <w:color w:val="auto"/>
          <w:highlight w:val="none"/>
        </w:rPr>
      </w:pPr>
      <w:r>
        <w:rPr>
          <w:rFonts w:hint="eastAsia"/>
          <w:color w:val="auto"/>
          <w:highlight w:val="none"/>
        </w:rPr>
        <w:t>（六）与原始权益人签署的各项融资相关协议复印件，原始权益人出具的项目参与证明原件；</w:t>
      </w:r>
    </w:p>
    <w:p>
      <w:pPr>
        <w:spacing w:line="360" w:lineRule="auto"/>
        <w:ind w:right="-624" w:rightChars="-297" w:firstLine="420" w:firstLineChars="200"/>
        <w:rPr>
          <w:color w:val="auto"/>
          <w:highlight w:val="none"/>
        </w:rPr>
      </w:pPr>
      <w:r>
        <w:rPr>
          <w:rFonts w:hint="eastAsia"/>
          <w:color w:val="auto"/>
          <w:highlight w:val="none"/>
        </w:rPr>
        <w:t>（七）还本付息方式（安排）证明材料，实际支付的融资成本明细表；</w:t>
      </w:r>
    </w:p>
    <w:p>
      <w:pPr>
        <w:spacing w:line="360" w:lineRule="auto"/>
        <w:ind w:right="-624" w:rightChars="-297" w:firstLine="420" w:firstLineChars="200"/>
        <w:rPr>
          <w:color w:val="auto"/>
          <w:highlight w:val="none"/>
        </w:rPr>
      </w:pPr>
      <w:r>
        <w:rPr>
          <w:rFonts w:hint="eastAsia"/>
          <w:color w:val="auto"/>
          <w:highlight w:val="none"/>
        </w:rPr>
        <w:t>（八）融资成本支付证明材料，如银行付款回单等；</w:t>
      </w:r>
    </w:p>
    <w:p>
      <w:pPr>
        <w:spacing w:line="360" w:lineRule="auto"/>
        <w:ind w:right="-624" w:rightChars="-297" w:firstLine="420" w:firstLineChars="200"/>
        <w:rPr>
          <w:color w:val="auto"/>
          <w:highlight w:val="none"/>
        </w:rPr>
      </w:pPr>
      <w:r>
        <w:rPr>
          <w:rFonts w:hint="eastAsia"/>
          <w:color w:val="auto"/>
          <w:highlight w:val="none"/>
        </w:rPr>
        <w:t>（九）知识产权合规性声明。</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2" w:type="dxa"/>
            <w:vAlign w:val="center"/>
          </w:tcPr>
          <w:p>
            <w:pPr>
              <w:jc w:val="center"/>
              <w:rPr>
                <w:rFonts w:ascii="宋体" w:hAnsi="宋体"/>
                <w:color w:val="auto"/>
                <w:sz w:val="24"/>
                <w:highlight w:val="none"/>
              </w:rPr>
            </w:pPr>
            <w:r>
              <w:rPr>
                <w:rFonts w:hint="eastAsia"/>
                <w:color w:val="auto"/>
                <w:highlight w:val="none"/>
              </w:rPr>
              <w:t>材料名称</w:t>
            </w:r>
          </w:p>
        </w:tc>
        <w:tc>
          <w:tcPr>
            <w:tcW w:w="1279"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2" w:type="dxa"/>
            <w:vAlign w:val="center"/>
          </w:tcPr>
          <w:p>
            <w:pPr>
              <w:rPr>
                <w:color w:val="auto"/>
                <w:highlight w:val="none"/>
              </w:rPr>
            </w:pPr>
            <w:r>
              <w:rPr>
                <w:rFonts w:hint="eastAsia"/>
                <w:color w:val="auto"/>
                <w:highlight w:val="none"/>
              </w:rPr>
              <w:t>《坪山区科技创新专项资金申请表（知识产权证券化资助）》（在申报系统填写）；</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032" w:type="dxa"/>
            <w:vAlign w:val="center"/>
          </w:tcPr>
          <w:p>
            <w:pPr>
              <w:rPr>
                <w:color w:val="auto"/>
                <w:highlight w:val="none"/>
              </w:rPr>
            </w:pPr>
            <w:r>
              <w:rPr>
                <w:rFonts w:hint="eastAsia"/>
                <w:color w:val="auto"/>
                <w:highlight w:val="none"/>
              </w:rPr>
              <w:t>营业执照、法定代表人身份证复印件（加盖公章）和签字样本；</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w:t>
            </w:r>
            <w:r>
              <w:rPr>
                <w:rFonts w:hint="eastAsia"/>
                <w:color w:val="auto"/>
                <w:highlight w:val="none"/>
                <w:lang w:eastAsia="zh-CN"/>
              </w:rPr>
              <w:t>纳税证明</w:t>
            </w:r>
            <w:r>
              <w:rPr>
                <w:rFonts w:hint="eastAsia"/>
                <w:color w:val="auto"/>
                <w:highlight w:val="none"/>
              </w:rPr>
              <w:t>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032" w:type="dxa"/>
            <w:vAlign w:val="center"/>
          </w:tcPr>
          <w:p>
            <w:pPr>
              <w:rPr>
                <w:color w:val="auto"/>
                <w:highlight w:val="none"/>
              </w:rPr>
            </w:pPr>
            <w:r>
              <w:rPr>
                <w:rFonts w:hint="eastAsia"/>
                <w:color w:val="auto"/>
                <w:highlight w:val="none"/>
                <w:lang w:eastAsia="zh-CN"/>
              </w:rPr>
              <w:t>2021</w:t>
            </w:r>
            <w:r>
              <w:rPr>
                <w:rFonts w:hint="eastAsia"/>
                <w:color w:val="auto"/>
                <w:highlight w:val="none"/>
              </w:rPr>
              <w:t>年经审计的上年度财务报告（注册未满一年的可提供验资报告）；</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2" w:type="dxa"/>
            <w:vAlign w:val="center"/>
          </w:tcPr>
          <w:p>
            <w:pPr>
              <w:rPr>
                <w:color w:val="auto"/>
                <w:highlight w:val="none"/>
              </w:rPr>
            </w:pPr>
            <w:r>
              <w:rPr>
                <w:rFonts w:hint="eastAsia"/>
                <w:color w:val="auto"/>
                <w:highlight w:val="none"/>
              </w:rPr>
              <w:t>知识产权证书复印件；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2" w:type="dxa"/>
            <w:vAlign w:val="center"/>
          </w:tcPr>
          <w:p>
            <w:pPr>
              <w:rPr>
                <w:color w:val="auto"/>
                <w:highlight w:val="none"/>
              </w:rPr>
            </w:pPr>
            <w:r>
              <w:rPr>
                <w:rFonts w:hint="eastAsia"/>
                <w:color w:val="auto"/>
                <w:highlight w:val="none"/>
              </w:rPr>
              <w:t>与原始权益人签署的各项融资相关协议复印件，原始权益人出具的项目参与证明原件；</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032" w:type="dxa"/>
            <w:vAlign w:val="center"/>
          </w:tcPr>
          <w:p>
            <w:pPr>
              <w:rPr>
                <w:color w:val="auto"/>
                <w:highlight w:val="none"/>
              </w:rPr>
            </w:pPr>
            <w:r>
              <w:rPr>
                <w:rFonts w:hint="eastAsia"/>
                <w:color w:val="auto"/>
                <w:highlight w:val="none"/>
              </w:rPr>
              <w:t>还本付息方式（安排）证明材料，实际支付的融资成本明细表；</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032" w:type="dxa"/>
            <w:vAlign w:val="center"/>
          </w:tcPr>
          <w:p>
            <w:pPr>
              <w:rPr>
                <w:color w:val="auto"/>
                <w:highlight w:val="none"/>
              </w:rPr>
            </w:pPr>
            <w:r>
              <w:rPr>
                <w:rFonts w:hint="eastAsia"/>
                <w:color w:val="auto"/>
                <w:highlight w:val="none"/>
              </w:rPr>
              <w:t>融资成本支付证明材料，如银行付款回单等；</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032" w:type="dxa"/>
            <w:vAlign w:val="center"/>
          </w:tcPr>
          <w:p>
            <w:pPr>
              <w:rPr>
                <w:color w:val="auto"/>
                <w:highlight w:val="none"/>
              </w:rPr>
            </w:pPr>
            <w:r>
              <w:rPr>
                <w:rFonts w:hint="eastAsia"/>
                <w:color w:val="auto"/>
                <w:highlight w:val="none"/>
              </w:rPr>
              <w:t>知识产权合规性声明。</w:t>
            </w:r>
          </w:p>
        </w:tc>
        <w:tc>
          <w:tcPr>
            <w:tcW w:w="1279"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left"/>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spacing w:line="360" w:lineRule="auto"/>
        <w:jc w:val="left"/>
        <w:rPr>
          <w:rFonts w:asciiTheme="minorEastAsia" w:hAnsiTheme="minorEastAsia" w:cstheme="minorEastAsia"/>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6" w:name="_Toc35508832"/>
      <w:bookmarkStart w:id="87" w:name="_Toc14882"/>
      <w:bookmarkStart w:id="88" w:name="_Toc13428"/>
      <w:r>
        <w:rPr>
          <w:rFonts w:hint="eastAsia" w:asciiTheme="minorEastAsia" w:hAnsiTheme="minorEastAsia" w:cstheme="minorEastAsia"/>
          <w:b/>
          <w:color w:val="auto"/>
          <w:sz w:val="28"/>
          <w:szCs w:val="28"/>
          <w:highlight w:val="none"/>
        </w:rPr>
        <w:t>34</w:t>
      </w:r>
      <w:r>
        <w:rPr>
          <w:rFonts w:asciiTheme="minorEastAsia" w:hAnsiTheme="minorEastAsia" w:cstheme="minorEastAsia"/>
          <w:b/>
          <w:color w:val="auto"/>
          <w:sz w:val="28"/>
          <w:szCs w:val="28"/>
          <w:highlight w:val="none"/>
        </w:rPr>
        <w:t>.标准化资助</w:t>
      </w:r>
      <w:bookmarkEnd w:id="86"/>
      <w:bookmarkEnd w:id="87"/>
      <w:bookmarkEnd w:id="88"/>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（一）对我区主导或参与国际、国家、行业以及深圳标准制定、修订项目的企事业单位、社会团体和产业联盟，按照市级资助额的</w:t>
      </w:r>
      <w:r>
        <w:rPr>
          <w:color w:val="auto"/>
          <w:highlight w:val="none"/>
        </w:rPr>
        <w:t>100%</w:t>
      </w:r>
      <w:r>
        <w:rPr>
          <w:rFonts w:hint="eastAsia"/>
          <w:color w:val="auto"/>
          <w:highlight w:val="none"/>
        </w:rPr>
        <w:t>给予配套资助。</w:t>
      </w:r>
    </w:p>
    <w:p>
      <w:pPr>
        <w:spacing w:line="360" w:lineRule="auto"/>
        <w:ind w:firstLine="420" w:firstLineChars="200"/>
        <w:jc w:val="left"/>
        <w:rPr>
          <w:color w:val="auto"/>
          <w:highlight w:val="none"/>
        </w:rPr>
      </w:pPr>
      <w:r>
        <w:rPr>
          <w:rFonts w:hint="eastAsia"/>
          <w:color w:val="auto"/>
          <w:highlight w:val="none"/>
        </w:rPr>
        <w:t>（二）承担国际、国家标准化专业技术委员会（</w:t>
      </w:r>
      <w:r>
        <w:rPr>
          <w:color w:val="auto"/>
          <w:highlight w:val="none"/>
        </w:rPr>
        <w:t>TC</w:t>
      </w:r>
      <w:r>
        <w:rPr>
          <w:rFonts w:hint="eastAsia"/>
          <w:color w:val="auto"/>
          <w:highlight w:val="none"/>
        </w:rPr>
        <w:t>）秘书处及其分技术委员会（</w:t>
      </w:r>
      <w:r>
        <w:rPr>
          <w:color w:val="auto"/>
          <w:highlight w:val="none"/>
        </w:rPr>
        <w:t>SC</w:t>
      </w:r>
      <w:r>
        <w:rPr>
          <w:rFonts w:hint="eastAsia"/>
          <w:color w:val="auto"/>
          <w:highlight w:val="none"/>
        </w:rPr>
        <w:t>）秘书处和工作组（</w:t>
      </w:r>
      <w:r>
        <w:rPr>
          <w:color w:val="auto"/>
          <w:highlight w:val="none"/>
        </w:rPr>
        <w:t>WG</w:t>
      </w:r>
      <w:r>
        <w:rPr>
          <w:rFonts w:hint="eastAsia"/>
          <w:color w:val="auto"/>
          <w:highlight w:val="none"/>
        </w:rPr>
        <w:t>）秘书处工作的企事业单位，一次性分别给予</w:t>
      </w:r>
      <w:r>
        <w:rPr>
          <w:color w:val="auto"/>
          <w:highlight w:val="none"/>
        </w:rPr>
        <w:t>100</w:t>
      </w:r>
      <w:r>
        <w:rPr>
          <w:rFonts w:hint="eastAsia"/>
          <w:color w:val="auto"/>
          <w:highlight w:val="none"/>
        </w:rPr>
        <w:t>万元、</w:t>
      </w:r>
      <w:r>
        <w:rPr>
          <w:color w:val="auto"/>
          <w:highlight w:val="none"/>
        </w:rPr>
        <w:t>50</w:t>
      </w:r>
      <w:r>
        <w:rPr>
          <w:rFonts w:hint="eastAsia"/>
          <w:color w:val="auto"/>
          <w:highlight w:val="none"/>
        </w:rPr>
        <w:t>万元、</w:t>
      </w:r>
      <w:r>
        <w:rPr>
          <w:color w:val="auto"/>
          <w:highlight w:val="none"/>
        </w:rPr>
        <w:t>30</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（三）参加“标准化良好行为”企业创建活动并通过“标准化良好行为”</w:t>
      </w:r>
      <w:r>
        <w:rPr>
          <w:color w:val="auto"/>
          <w:highlight w:val="none"/>
        </w:rPr>
        <w:t>AAAA</w:t>
      </w:r>
      <w:r>
        <w:rPr>
          <w:rFonts w:hint="eastAsia"/>
          <w:color w:val="auto"/>
          <w:highlight w:val="none"/>
        </w:rPr>
        <w:t>级、</w:t>
      </w:r>
      <w:r>
        <w:rPr>
          <w:color w:val="auto"/>
          <w:highlight w:val="none"/>
        </w:rPr>
        <w:t>AAA</w:t>
      </w:r>
      <w:r>
        <w:rPr>
          <w:rFonts w:hint="eastAsia"/>
          <w:color w:val="auto"/>
          <w:highlight w:val="none"/>
        </w:rPr>
        <w:t>级、</w:t>
      </w:r>
      <w:r>
        <w:rPr>
          <w:color w:val="auto"/>
          <w:highlight w:val="none"/>
        </w:rPr>
        <w:t>AA</w:t>
      </w:r>
      <w:r>
        <w:rPr>
          <w:rFonts w:hint="eastAsia"/>
          <w:color w:val="auto"/>
          <w:highlight w:val="none"/>
        </w:rPr>
        <w:t>级认定且获得《标准化良好行为证书》的企业，一次性分别给予</w:t>
      </w:r>
      <w:r>
        <w:rPr>
          <w:color w:val="auto"/>
          <w:highlight w:val="none"/>
        </w:rPr>
        <w:t>8</w:t>
      </w:r>
      <w:r>
        <w:rPr>
          <w:rFonts w:hint="eastAsia"/>
          <w:color w:val="auto"/>
          <w:highlight w:val="none"/>
        </w:rPr>
        <w:t>万元、</w:t>
      </w:r>
      <w:r>
        <w:rPr>
          <w:color w:val="auto"/>
          <w:highlight w:val="none"/>
        </w:rPr>
        <w:t>6</w:t>
      </w:r>
      <w:r>
        <w:rPr>
          <w:rFonts w:hint="eastAsia"/>
          <w:color w:val="auto"/>
          <w:highlight w:val="none"/>
        </w:rPr>
        <w:t>万元、</w:t>
      </w:r>
      <w:r>
        <w:rPr>
          <w:color w:val="auto"/>
          <w:highlight w:val="none"/>
        </w:rPr>
        <w:t>4</w:t>
      </w:r>
      <w:r>
        <w:rPr>
          <w:rFonts w:hint="eastAsia"/>
          <w:color w:val="auto"/>
          <w:highlight w:val="none"/>
        </w:rPr>
        <w:t>万元资助。</w:t>
      </w:r>
    </w:p>
    <w:p>
      <w:pPr>
        <w:spacing w:line="360" w:lineRule="auto"/>
        <w:ind w:firstLine="420" w:firstLineChars="200"/>
        <w:jc w:val="left"/>
        <w:rPr>
          <w:color w:val="auto"/>
          <w:highlight w:val="none"/>
        </w:rPr>
      </w:pPr>
      <w:r>
        <w:rPr>
          <w:rFonts w:hint="eastAsia"/>
          <w:color w:val="auto"/>
          <w:highlight w:val="none"/>
        </w:rPr>
        <w:t>（四）通过深圳标准认证，且认证产品和服务使用深圳标准标识的项目，单项给予</w:t>
      </w:r>
      <w:r>
        <w:rPr>
          <w:color w:val="auto"/>
          <w:highlight w:val="none"/>
        </w:rPr>
        <w:t>5</w:t>
      </w:r>
      <w:r>
        <w:rPr>
          <w:rFonts w:hint="eastAsia"/>
          <w:color w:val="auto"/>
          <w:highlight w:val="none"/>
        </w:rPr>
        <w:t>万元奖励。</w:t>
      </w:r>
    </w:p>
    <w:p>
      <w:pPr>
        <w:spacing w:line="360" w:lineRule="auto"/>
        <w:ind w:firstLine="420" w:firstLineChars="200"/>
        <w:jc w:val="left"/>
        <w:rPr>
          <w:color w:val="auto"/>
          <w:highlight w:val="none"/>
        </w:rPr>
      </w:pPr>
      <w:r>
        <w:rPr>
          <w:rFonts w:hint="eastAsia"/>
          <w:color w:val="auto"/>
          <w:highlight w:val="none"/>
        </w:rPr>
        <w:t>（五）经国家级标准化研究机构确认的企业标准“领跑者”评估机构确认为企业标准“领跑者”的企业，且该企业标准在实际生产销售中有所执行的，单项给予</w:t>
      </w:r>
      <w:r>
        <w:rPr>
          <w:color w:val="auto"/>
          <w:highlight w:val="none"/>
        </w:rPr>
        <w:t>3</w:t>
      </w:r>
      <w:r>
        <w:rPr>
          <w:rFonts w:hint="eastAsia"/>
          <w:color w:val="auto"/>
          <w:highlight w:val="none"/>
        </w:rPr>
        <w:t>万元资助。对同一单位，每年资助不超过</w:t>
      </w:r>
      <w:r>
        <w:rPr>
          <w:color w:val="auto"/>
          <w:highlight w:val="none"/>
        </w:rPr>
        <w:t>5</w:t>
      </w:r>
      <w:r>
        <w:rPr>
          <w:rFonts w:hint="eastAsia"/>
          <w:color w:val="auto"/>
          <w:highlight w:val="none"/>
        </w:rPr>
        <w:t>个项目。</w:t>
      </w:r>
    </w:p>
    <w:p>
      <w:pPr>
        <w:spacing w:line="360" w:lineRule="auto"/>
        <w:ind w:firstLine="420" w:firstLineChars="200"/>
        <w:jc w:val="left"/>
        <w:rPr>
          <w:color w:val="auto"/>
          <w:highlight w:val="none"/>
        </w:rPr>
      </w:pPr>
      <w:r>
        <w:rPr>
          <w:rFonts w:hint="eastAsia"/>
          <w:color w:val="auto"/>
          <w:highlight w:val="none"/>
        </w:rPr>
        <w:t>同一申报主体年度获得标准化项目资助总额最高</w:t>
      </w:r>
      <w:r>
        <w:rPr>
          <w:color w:val="auto"/>
          <w:highlight w:val="none"/>
        </w:rPr>
        <w:t>300</w:t>
      </w:r>
      <w:r>
        <w:rPr>
          <w:rFonts w:hint="eastAsia"/>
          <w:color w:val="auto"/>
          <w:highlight w:val="none"/>
        </w:rPr>
        <w:t>万元。</w:t>
      </w:r>
    </w:p>
    <w:p>
      <w:pPr>
        <w:spacing w:line="360" w:lineRule="auto"/>
        <w:ind w:firstLine="421" w:firstLineChars="200"/>
        <w:jc w:val="left"/>
        <w:rPr>
          <w:b/>
          <w:color w:val="auto"/>
          <w:highlight w:val="none"/>
        </w:rPr>
      </w:pPr>
      <w:r>
        <w:rPr>
          <w:rFonts w:hint="eastAsia"/>
          <w:b/>
          <w:color w:val="auto"/>
          <w:highlight w:val="none"/>
        </w:rPr>
        <w:t>二、申请条件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rFonts w:hint="eastAsia"/>
          <w:color w:val="auto"/>
          <w:highlight w:val="none"/>
        </w:rPr>
        <w:t>在坪山区依法注册、具有独立法人资格的企事业单位或社会组织，企业或社会组织纳税地须在坪山区。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、主导制定、修订标准的单位为标准的唯一起草单位或标准文本的“前言”中排序第一或第二的起草单位；其他单位为参与制定、修订标准单位；</w:t>
      </w:r>
    </w:p>
    <w:p>
      <w:pPr>
        <w:spacing w:line="360" w:lineRule="auto"/>
        <w:ind w:firstLine="420" w:firstLineChars="200"/>
        <w:rPr>
          <w:color w:val="auto"/>
          <w:highlight w:val="none"/>
        </w:rPr>
      </w:pPr>
      <w:r>
        <w:rPr>
          <w:color w:val="auto"/>
          <w:highlight w:val="none"/>
        </w:rPr>
        <w:t>2</w:t>
      </w:r>
      <w:r>
        <w:rPr>
          <w:rFonts w:hint="eastAsia"/>
          <w:color w:val="auto"/>
          <w:highlight w:val="none"/>
        </w:rPr>
        <w:t>、标准与区高新技术产业</w:t>
      </w:r>
      <w:r>
        <w:rPr>
          <w:rFonts w:hint="eastAsia"/>
          <w:color w:val="auto"/>
          <w:highlight w:val="none"/>
          <w:u w:val="none"/>
        </w:rPr>
        <w:t>（电子信息、生物与新医药、新材料、新能源及节能环保、先进制造与自动化等技术领域）</w:t>
      </w:r>
      <w:r>
        <w:rPr>
          <w:rFonts w:hint="eastAsia"/>
          <w:color w:val="auto"/>
          <w:highlight w:val="none"/>
        </w:rPr>
        <w:t>相关，且该标准已公开发布；</w:t>
      </w:r>
    </w:p>
    <w:p>
      <w:pPr>
        <w:spacing w:line="360" w:lineRule="auto"/>
        <w:ind w:firstLine="420" w:firstLineChars="200"/>
        <w:rPr>
          <w:color w:val="auto"/>
          <w:highlight w:val="none"/>
        </w:rPr>
      </w:pPr>
      <w:r>
        <w:rPr>
          <w:color w:val="auto"/>
          <w:highlight w:val="none"/>
        </w:rPr>
        <w:t>3</w:t>
      </w:r>
      <w:r>
        <w:rPr>
          <w:rFonts w:hint="eastAsia"/>
          <w:color w:val="auto"/>
          <w:highlight w:val="none"/>
        </w:rPr>
        <w:t>、已获得深圳市资助，上级审批文件已下达，</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日市级资助经费已全额到账。</w:t>
      </w:r>
    </w:p>
    <w:p>
      <w:pPr>
        <w:spacing w:line="360" w:lineRule="auto"/>
        <w:ind w:firstLine="420" w:firstLineChars="200"/>
        <w:rPr>
          <w:color w:val="auto"/>
          <w:highlight w:val="none"/>
        </w:rPr>
      </w:pPr>
      <w:r>
        <w:rPr>
          <w:rFonts w:hint="eastAsia"/>
          <w:color w:val="auto"/>
          <w:highlight w:val="none"/>
        </w:rPr>
        <w:t>（三）申请第（二）款资助的单位还需同时满足：已获得国际、国家、深圳市标准化管理委员会和相关专业技术委员会或者权威机构下达的正式批准文件。</w:t>
      </w:r>
    </w:p>
    <w:p>
      <w:pPr>
        <w:spacing w:line="360" w:lineRule="auto"/>
        <w:ind w:firstLine="420" w:firstLineChars="200"/>
        <w:rPr>
          <w:color w:val="auto"/>
          <w:highlight w:val="none"/>
        </w:rPr>
      </w:pPr>
      <w:r>
        <w:rPr>
          <w:rFonts w:hint="eastAsia"/>
          <w:color w:val="auto"/>
          <w:highlight w:val="none"/>
        </w:rPr>
        <w:t>（四）申请第（三）款资助的单位还需同时满足：通过“标准化良好行为”认定并获得《标准化良好行为证书》。</w:t>
      </w:r>
    </w:p>
    <w:p>
      <w:pPr>
        <w:spacing w:line="360" w:lineRule="auto"/>
        <w:ind w:firstLine="420" w:firstLineChars="200"/>
        <w:rPr>
          <w:color w:val="auto"/>
          <w:highlight w:val="none"/>
        </w:rPr>
      </w:pPr>
      <w:r>
        <w:rPr>
          <w:rFonts w:hint="eastAsia"/>
          <w:color w:val="auto"/>
          <w:highlight w:val="none"/>
        </w:rPr>
        <w:t>（五）申请第（四）款资助的单位还需同时获得深圳标准认证，并在获得认证产品和服务上使用深圳标准标识。申请时间必须在该技术标准公开发布或获得证书、通过认定之日起两年内。</w:t>
      </w:r>
    </w:p>
    <w:p>
      <w:pPr>
        <w:spacing w:line="360" w:lineRule="auto"/>
        <w:ind w:firstLine="420" w:firstLineChars="200"/>
        <w:rPr>
          <w:color w:val="auto"/>
          <w:highlight w:val="none"/>
        </w:rPr>
      </w:pPr>
      <w:r>
        <w:rPr>
          <w:rFonts w:hint="eastAsia"/>
          <w:color w:val="auto"/>
          <w:highlight w:val="none"/>
        </w:rPr>
        <w:t>（六）申请第（五）款资助的单位还需同时满足：经企业标准“领跑者”评估机构确认为企业标准“领跑者”，且企业标准在实际生产销售中有所执行的证明材料。</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rPr>
          <w:color w:val="auto"/>
          <w:highlight w:val="none"/>
        </w:rPr>
      </w:pPr>
      <w:r>
        <w:rPr>
          <w:color w:val="auto"/>
          <w:highlight w:val="none"/>
        </w:rPr>
        <w:t>1</w:t>
      </w:r>
      <w:r>
        <w:rPr>
          <w:rFonts w:hint="eastAsia"/>
          <w:color w:val="auto"/>
          <w:highlight w:val="none"/>
        </w:rPr>
        <w:t>、《坪山区科技创新专项资金申请表（标准化资助）》（在申报系统填写）；</w:t>
      </w:r>
    </w:p>
    <w:p>
      <w:pPr>
        <w:spacing w:line="360" w:lineRule="auto"/>
        <w:ind w:firstLine="420" w:firstLineChars="200"/>
        <w:rPr>
          <w:color w:val="auto"/>
          <w:highlight w:val="none"/>
        </w:rPr>
      </w:pPr>
      <w:r>
        <w:rPr>
          <w:color w:val="auto"/>
          <w:highlight w:val="none"/>
        </w:rPr>
        <w:t>2</w:t>
      </w:r>
      <w:r>
        <w:rPr>
          <w:rFonts w:hint="eastAsia"/>
          <w:color w:val="auto"/>
          <w:highlight w:val="none"/>
        </w:rPr>
        <w:t>、企业营业执照、事业单位法人证书或社会组织登记证书复印件（加盖公章），法定代表人身份证复印件（加盖公章）和签字样本；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right="-624" w:rightChars="-297" w:firstLine="420" w:firstLineChars="200"/>
        <w:rPr>
          <w:color w:val="auto"/>
          <w:highlight w:val="none"/>
        </w:rPr>
      </w:pPr>
      <w:r>
        <w:rPr>
          <w:rFonts w:hint="eastAsia"/>
          <w:color w:val="auto"/>
          <w:highlight w:val="none"/>
        </w:rPr>
        <w:t>4、</w:t>
      </w:r>
      <w:r>
        <w:rPr>
          <w:rFonts w:hint="eastAsia"/>
          <w:color w:val="auto"/>
          <w:highlight w:val="none"/>
          <w:lang w:eastAsia="zh-CN"/>
        </w:rPr>
        <w:t>2021</w:t>
      </w:r>
      <w:r>
        <w:rPr>
          <w:rFonts w:hint="eastAsia"/>
          <w:color w:val="auto"/>
          <w:highlight w:val="none"/>
        </w:rPr>
        <w:t>年经审计的上年度财务报告（注册未满一年的可提供验资报告）；</w:t>
      </w:r>
    </w:p>
    <w:p>
      <w:pPr>
        <w:spacing w:line="360" w:lineRule="auto"/>
        <w:ind w:firstLine="420" w:firstLineChars="200"/>
        <w:rPr>
          <w:color w:val="auto"/>
          <w:highlight w:val="none"/>
        </w:rPr>
      </w:pPr>
      <w:r>
        <w:rPr>
          <w:rFonts w:hint="eastAsia"/>
          <w:color w:val="auto"/>
          <w:highlight w:val="none"/>
        </w:rPr>
        <w:t>5、知识产权合规性声明。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（二）申请第（一）款资助的单位还需同时提供：获得深圳标准专项资金资助的证明文件，经费到账证明资料。</w:t>
      </w:r>
    </w:p>
    <w:p>
      <w:pPr>
        <w:spacing w:line="360" w:lineRule="auto"/>
        <w:ind w:firstLine="420" w:firstLineChars="200"/>
        <w:rPr>
          <w:color w:val="auto"/>
          <w:highlight w:val="none"/>
        </w:rPr>
      </w:pPr>
      <w:r>
        <w:rPr>
          <w:rFonts w:hint="eastAsia"/>
          <w:color w:val="auto"/>
          <w:highlight w:val="none"/>
        </w:rPr>
        <w:t>（三）申请第（二）款资助的单位还需同时提供：国际、国家、深圳市标准化管理委员会和相关专业技术委员会或者权威机构下达的正式批准文件。</w:t>
      </w:r>
    </w:p>
    <w:p>
      <w:pPr>
        <w:spacing w:line="360" w:lineRule="auto"/>
        <w:ind w:firstLine="420" w:firstLineChars="200"/>
        <w:rPr>
          <w:color w:val="auto"/>
          <w:highlight w:val="none"/>
        </w:rPr>
      </w:pPr>
      <w:r>
        <w:rPr>
          <w:rFonts w:hint="eastAsia"/>
          <w:color w:val="auto"/>
          <w:highlight w:val="none"/>
        </w:rPr>
        <w:t>（四）申请第（三）款资助的单位还需同时提供：《标准化良好行为证书》复印件。</w:t>
      </w:r>
    </w:p>
    <w:p>
      <w:pPr>
        <w:spacing w:line="360" w:lineRule="auto"/>
        <w:ind w:firstLine="420" w:firstLineChars="200"/>
        <w:rPr>
          <w:color w:val="auto"/>
          <w:highlight w:val="none"/>
        </w:rPr>
      </w:pPr>
      <w:r>
        <w:rPr>
          <w:rFonts w:hint="eastAsia"/>
          <w:color w:val="auto"/>
          <w:highlight w:val="none"/>
        </w:rPr>
        <w:t>（五）申请第（四）款资助的单位还需同时提供：深圳标准认证证书复印件、产品或服务使用深圳标准标识的证明材料。</w:t>
      </w:r>
    </w:p>
    <w:p>
      <w:pPr>
        <w:spacing w:line="360" w:lineRule="auto"/>
        <w:ind w:firstLine="420" w:firstLineChars="200"/>
        <w:rPr>
          <w:color w:val="auto"/>
          <w:highlight w:val="none"/>
        </w:rPr>
      </w:pPr>
      <w:r>
        <w:rPr>
          <w:rFonts w:hint="eastAsia"/>
          <w:color w:val="auto"/>
          <w:highlight w:val="none"/>
        </w:rPr>
        <w:t>（六）申请第（五）款资助的单位还需同时提供：企业标准“领跑者”评估机构确认为“领跑者”的文件及企业标准在实际生产销售中执行的证明材料。</w:t>
      </w:r>
    </w:p>
    <w:p>
      <w:pPr>
        <w:numPr>
          <w:ilvl w:val="255"/>
          <w:numId w:val="0"/>
        </w:numPr>
        <w:spacing w:line="360" w:lineRule="auto"/>
        <w:ind w:firstLine="421" w:firstLineChars="200"/>
        <w:jc w:val="left"/>
        <w:rPr>
          <w:rFonts w:asciiTheme="minorEastAsia" w:hAnsiTheme="minorEastAsia" w:cstheme="minorEastAsia"/>
          <w:b/>
          <w:color w:val="auto"/>
          <w:sz w:val="28"/>
          <w:szCs w:val="28"/>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71"/>
        <w:gridCol w:w="486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Cs w:val="21"/>
                <w:highlight w:val="none"/>
              </w:rPr>
            </w:pPr>
            <w:r>
              <w:rPr>
                <w:rFonts w:hint="eastAsia"/>
                <w:color w:val="auto"/>
                <w:szCs w:val="21"/>
                <w:highlight w:val="none"/>
              </w:rPr>
              <w:t>材料名称</w:t>
            </w:r>
          </w:p>
        </w:tc>
        <w:tc>
          <w:tcPr>
            <w:tcW w:w="1280" w:type="dxa"/>
            <w:vAlign w:val="center"/>
          </w:tcPr>
          <w:p>
            <w:pPr>
              <w:jc w:val="center"/>
              <w:rPr>
                <w:color w:val="auto"/>
                <w:szCs w:val="21"/>
                <w:highlight w:val="none"/>
              </w:rPr>
            </w:pPr>
            <w:r>
              <w:rPr>
                <w:rFonts w:hint="eastAsia"/>
                <w:color w:val="auto"/>
                <w:szCs w:val="21"/>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color w:val="auto"/>
                <w:szCs w:val="21"/>
                <w:highlight w:val="none"/>
              </w:rPr>
            </w:pPr>
            <w:r>
              <w:rPr>
                <w:rFonts w:hint="eastAsia"/>
                <w:color w:val="auto"/>
                <w:szCs w:val="21"/>
                <w:highlight w:val="none"/>
              </w:rPr>
              <w:t>《坪山区科技创新专项资金申请表（标准化资助）》（在申报系统填写）；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color w:val="auto"/>
                <w:szCs w:val="21"/>
                <w:highlight w:val="none"/>
              </w:rPr>
            </w:pPr>
            <w:r>
              <w:rPr>
                <w:rFonts w:hint="eastAsia"/>
                <w:color w:val="auto"/>
                <w:szCs w:val="21"/>
                <w:highlight w:val="none"/>
                <w:lang w:eastAsia="zh-CN"/>
              </w:rPr>
              <w:t>2021</w:t>
            </w:r>
            <w:r>
              <w:rPr>
                <w:rFonts w:hint="eastAsia"/>
                <w:color w:val="auto"/>
                <w:szCs w:val="21"/>
                <w:highlight w:val="none"/>
              </w:rPr>
              <w:t>年</w:t>
            </w:r>
            <w:r>
              <w:rPr>
                <w:rFonts w:hint="eastAsia"/>
                <w:color w:val="auto"/>
                <w:highlight w:val="none"/>
              </w:rPr>
              <w:t>度</w:t>
            </w:r>
            <w:r>
              <w:rPr>
                <w:rFonts w:hint="eastAsia"/>
                <w:color w:val="auto"/>
                <w:highlight w:val="none"/>
                <w:lang w:eastAsia="zh-CN"/>
              </w:rPr>
              <w:t>纳税证明</w:t>
            </w:r>
            <w:r>
              <w:rPr>
                <w:rFonts w:hint="eastAsia"/>
                <w:color w:val="auto"/>
                <w:szCs w:val="21"/>
                <w:highlight w:val="none"/>
              </w:rPr>
              <w:t>复印件</w:t>
            </w:r>
            <w:r>
              <w:rPr>
                <w:rFonts w:hint="eastAsia"/>
                <w:color w:val="auto"/>
                <w:highlight w:val="none"/>
              </w:rPr>
              <w:t>（事业单位除外）</w:t>
            </w:r>
            <w:r>
              <w:rPr>
                <w:rFonts w:hint="eastAsia"/>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031" w:type="dxa"/>
            <w:gridSpan w:val="2"/>
            <w:vAlign w:val="center"/>
          </w:tcPr>
          <w:p>
            <w:pPr>
              <w:rPr>
                <w:color w:val="auto"/>
                <w:szCs w:val="21"/>
                <w:highlight w:val="none"/>
              </w:rPr>
            </w:pPr>
            <w:r>
              <w:rPr>
                <w:rFonts w:hint="eastAsia"/>
                <w:color w:val="auto"/>
                <w:szCs w:val="21"/>
                <w:highlight w:val="none"/>
                <w:lang w:eastAsia="zh-CN"/>
              </w:rPr>
              <w:t>2021</w:t>
            </w:r>
            <w:r>
              <w:rPr>
                <w:rFonts w:hint="eastAsia"/>
                <w:color w:val="auto"/>
                <w:szCs w:val="21"/>
                <w:highlight w:val="none"/>
              </w:rPr>
              <w:t>年经审计的上年度财务报告（注册未满一年的可提供验资报告）；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031" w:type="dxa"/>
            <w:gridSpan w:val="2"/>
            <w:vAlign w:val="center"/>
          </w:tcPr>
          <w:p>
            <w:pPr>
              <w:rPr>
                <w:color w:val="auto"/>
                <w:szCs w:val="21"/>
                <w:highlight w:val="none"/>
              </w:rPr>
            </w:pPr>
            <w:r>
              <w:rPr>
                <w:rFonts w:hint="eastAsia"/>
                <w:color w:val="auto"/>
                <w:szCs w:val="21"/>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申请第（一）款资助的单位还需提交</w:t>
            </w:r>
          </w:p>
        </w:tc>
        <w:tc>
          <w:tcPr>
            <w:tcW w:w="4860" w:type="dxa"/>
            <w:vAlign w:val="center"/>
          </w:tcPr>
          <w:p>
            <w:pPr>
              <w:rPr>
                <w:color w:val="auto"/>
                <w:szCs w:val="21"/>
                <w:highlight w:val="none"/>
              </w:rPr>
            </w:pPr>
            <w:r>
              <w:rPr>
                <w:rFonts w:hint="eastAsia"/>
                <w:color w:val="auto"/>
                <w:szCs w:val="21"/>
                <w:highlight w:val="none"/>
              </w:rPr>
              <w:t>获得深圳标准专项资金资助的证明文件，经费到账证明资料。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申请第（二）款资助的还需提交</w:t>
            </w:r>
          </w:p>
        </w:tc>
        <w:tc>
          <w:tcPr>
            <w:tcW w:w="4860" w:type="dxa"/>
            <w:vAlign w:val="center"/>
          </w:tcPr>
          <w:p>
            <w:pPr>
              <w:rPr>
                <w:color w:val="auto"/>
                <w:szCs w:val="21"/>
                <w:highlight w:val="none"/>
              </w:rPr>
            </w:pPr>
            <w:r>
              <w:rPr>
                <w:rFonts w:hint="eastAsia"/>
                <w:color w:val="auto"/>
                <w:szCs w:val="21"/>
                <w:highlight w:val="none"/>
              </w:rPr>
              <w:t>国际、国家、深圳市标准化管理委员会和相关专业技术委员会或者权威机构下达的正式批准文件。</w:t>
            </w:r>
            <w:r>
              <w:rPr>
                <w:rFonts w:hint="eastAsia"/>
                <w:color w:val="auto"/>
                <w:highlight w:val="none"/>
                <w:lang w:val="en-US" w:eastAsia="zh-CN"/>
              </w:rPr>
              <w:t>所有外文翻译件。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171" w:type="dxa"/>
            <w:vAlign w:val="center"/>
          </w:tcPr>
          <w:p>
            <w:pPr>
              <w:jc w:val="center"/>
              <w:rPr>
                <w:rFonts w:ascii="宋体" w:hAnsi="宋体"/>
                <w:color w:val="auto"/>
                <w:szCs w:val="21"/>
                <w:highlight w:val="none"/>
              </w:rPr>
            </w:pPr>
            <w:r>
              <w:rPr>
                <w:rFonts w:hint="eastAsia"/>
                <w:color w:val="auto"/>
                <w:szCs w:val="21"/>
                <w:highlight w:val="none"/>
              </w:rPr>
              <w:t>申请第（三）款资助的还需提交</w:t>
            </w:r>
          </w:p>
        </w:tc>
        <w:tc>
          <w:tcPr>
            <w:tcW w:w="4860" w:type="dxa"/>
            <w:vAlign w:val="center"/>
          </w:tcPr>
          <w:p>
            <w:pPr>
              <w:rPr>
                <w:color w:val="auto"/>
                <w:szCs w:val="21"/>
                <w:highlight w:val="none"/>
              </w:rPr>
            </w:pPr>
            <w:r>
              <w:rPr>
                <w:rFonts w:hint="eastAsia"/>
                <w:color w:val="auto"/>
                <w:szCs w:val="21"/>
                <w:highlight w:val="none"/>
              </w:rPr>
              <w:t>《标准化良好行为证书》复印件。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2171" w:type="dxa"/>
            <w:vAlign w:val="center"/>
          </w:tcPr>
          <w:p>
            <w:pPr>
              <w:jc w:val="center"/>
              <w:rPr>
                <w:color w:val="auto"/>
                <w:szCs w:val="21"/>
                <w:highlight w:val="none"/>
              </w:rPr>
            </w:pPr>
            <w:r>
              <w:rPr>
                <w:rFonts w:hint="eastAsia"/>
                <w:color w:val="auto"/>
                <w:szCs w:val="21"/>
                <w:highlight w:val="none"/>
              </w:rPr>
              <w:t>申请第（四）款资助的还需提交</w:t>
            </w:r>
          </w:p>
        </w:tc>
        <w:tc>
          <w:tcPr>
            <w:tcW w:w="4860" w:type="dxa"/>
            <w:vAlign w:val="center"/>
          </w:tcPr>
          <w:p>
            <w:pPr>
              <w:rPr>
                <w:color w:val="auto"/>
                <w:szCs w:val="21"/>
                <w:highlight w:val="none"/>
              </w:rPr>
            </w:pPr>
            <w:r>
              <w:rPr>
                <w:rFonts w:hint="eastAsia"/>
                <w:color w:val="auto"/>
                <w:highlight w:val="none"/>
              </w:rPr>
              <w:t>深圳标准认证证书复印件、产品或服务使用深圳标准标识的证明材料。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71" w:type="dxa"/>
            <w:vAlign w:val="center"/>
          </w:tcPr>
          <w:p>
            <w:pPr>
              <w:jc w:val="center"/>
              <w:rPr>
                <w:color w:val="auto"/>
                <w:szCs w:val="21"/>
                <w:highlight w:val="none"/>
              </w:rPr>
            </w:pPr>
            <w:r>
              <w:rPr>
                <w:rFonts w:hint="eastAsia"/>
                <w:color w:val="auto"/>
                <w:szCs w:val="21"/>
                <w:highlight w:val="none"/>
              </w:rPr>
              <w:t>申请第（五）款资助的还需提交</w:t>
            </w:r>
          </w:p>
        </w:tc>
        <w:tc>
          <w:tcPr>
            <w:tcW w:w="4860" w:type="dxa"/>
            <w:vAlign w:val="center"/>
          </w:tcPr>
          <w:p>
            <w:pPr>
              <w:rPr>
                <w:color w:val="auto"/>
                <w:highlight w:val="none"/>
              </w:rPr>
            </w:pPr>
            <w:r>
              <w:rPr>
                <w:rFonts w:hint="eastAsia"/>
                <w:color w:val="auto"/>
                <w:highlight w:val="none"/>
              </w:rPr>
              <w:t>企业标准“领跑者”评估机构确认为“领跑者”的文件及企业标准在实际生产销售中执行的证明材料。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tc>
      </w:tr>
    </w:tbl>
    <w:p>
      <w:pPr>
        <w:jc w:val="center"/>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89" w:name="_Toc791432917"/>
      <w:bookmarkStart w:id="90" w:name="_Toc12419"/>
      <w:bookmarkStart w:id="91" w:name="_Toc21764"/>
      <w:r>
        <w:rPr>
          <w:rFonts w:hint="eastAsia" w:asciiTheme="minorEastAsia" w:hAnsiTheme="minorEastAsia" w:cstheme="minorEastAsia"/>
          <w:b/>
          <w:color w:val="auto"/>
          <w:sz w:val="28"/>
          <w:szCs w:val="28"/>
          <w:highlight w:val="none"/>
        </w:rPr>
        <w:t>35</w:t>
      </w:r>
      <w:r>
        <w:rPr>
          <w:rFonts w:asciiTheme="minorEastAsia" w:hAnsiTheme="minorEastAsia" w:cstheme="minorEastAsia"/>
          <w:b/>
          <w:color w:val="auto"/>
          <w:sz w:val="28"/>
          <w:szCs w:val="28"/>
          <w:highlight w:val="none"/>
        </w:rPr>
        <w:t>.非产业类单位科研活动配套资助</w:t>
      </w:r>
      <w:bookmarkEnd w:id="89"/>
      <w:bookmarkEnd w:id="90"/>
      <w:bookmarkEnd w:id="91"/>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（一）对在坪山区开展非产业类科研活动，获得国家、省、市科研立项、重点学科（含专科、实验室）认定且有经费资助的，对单个项目按上级资助金额的</w:t>
      </w:r>
      <w:r>
        <w:rPr>
          <w:color w:val="auto"/>
          <w:highlight w:val="none"/>
        </w:rPr>
        <w:t>50%</w:t>
      </w:r>
      <w:r>
        <w:rPr>
          <w:rFonts w:hint="eastAsia"/>
          <w:color w:val="auto"/>
          <w:highlight w:val="none"/>
        </w:rPr>
        <w:t>给予配套资助，最高</w:t>
      </w:r>
      <w:r>
        <w:rPr>
          <w:color w:val="auto"/>
          <w:highlight w:val="none"/>
        </w:rPr>
        <w:t>50</w:t>
      </w:r>
      <w:r>
        <w:rPr>
          <w:rFonts w:hint="eastAsia"/>
          <w:color w:val="auto"/>
          <w:highlight w:val="none"/>
        </w:rPr>
        <w:t>万元，同一单位年度资助总额最高</w:t>
      </w:r>
      <w:r>
        <w:rPr>
          <w:color w:val="auto"/>
          <w:highlight w:val="none"/>
        </w:rPr>
        <w:t>200</w:t>
      </w:r>
      <w:r>
        <w:rPr>
          <w:rFonts w:hint="eastAsia"/>
          <w:color w:val="auto"/>
          <w:highlight w:val="none"/>
        </w:rPr>
        <w:t>万元；获得认定且无经费资助的，按国家、省、市认定级别分别给予单个项目</w:t>
      </w:r>
      <w:r>
        <w:rPr>
          <w:color w:val="auto"/>
          <w:highlight w:val="none"/>
        </w:rPr>
        <w:t>15</w:t>
      </w:r>
      <w:r>
        <w:rPr>
          <w:rFonts w:hint="eastAsia"/>
          <w:color w:val="auto"/>
          <w:highlight w:val="none"/>
        </w:rPr>
        <w:t>万元、</w:t>
      </w:r>
      <w:r>
        <w:rPr>
          <w:color w:val="auto"/>
          <w:highlight w:val="none"/>
        </w:rPr>
        <w:t>10</w:t>
      </w:r>
      <w:r>
        <w:rPr>
          <w:rFonts w:hint="eastAsia"/>
          <w:color w:val="auto"/>
          <w:highlight w:val="none"/>
        </w:rPr>
        <w:t>万元、</w:t>
      </w:r>
      <w:r>
        <w:rPr>
          <w:color w:val="auto"/>
          <w:highlight w:val="none"/>
        </w:rPr>
        <w:t>5</w:t>
      </w:r>
      <w:r>
        <w:rPr>
          <w:rFonts w:hint="eastAsia"/>
          <w:color w:val="auto"/>
          <w:highlight w:val="none"/>
        </w:rPr>
        <w:t>万元资助。全日制高等院校年度资助总额最高</w:t>
      </w:r>
      <w:r>
        <w:rPr>
          <w:color w:val="auto"/>
          <w:highlight w:val="none"/>
        </w:rPr>
        <w:t>500</w:t>
      </w:r>
      <w:r>
        <w:rPr>
          <w:rFonts w:hint="eastAsia"/>
          <w:color w:val="auto"/>
          <w:highlight w:val="none"/>
        </w:rPr>
        <w:t>万元，三甲医院年度资助总额最高</w:t>
      </w:r>
      <w:r>
        <w:rPr>
          <w:color w:val="auto"/>
          <w:highlight w:val="none"/>
        </w:rPr>
        <w:t>200</w:t>
      </w:r>
      <w:r>
        <w:rPr>
          <w:rFonts w:hint="eastAsia"/>
          <w:color w:val="auto"/>
          <w:highlight w:val="none"/>
        </w:rPr>
        <w:t>万元，非三甲医院、非全日制高等院校、高中（含中职类学校）每年最高资助</w:t>
      </w:r>
      <w:r>
        <w:rPr>
          <w:color w:val="auto"/>
          <w:highlight w:val="none"/>
        </w:rPr>
        <w:t>100</w:t>
      </w:r>
      <w:r>
        <w:rPr>
          <w:rFonts w:hint="eastAsia"/>
          <w:color w:val="auto"/>
          <w:highlight w:val="none"/>
        </w:rPr>
        <w:t>万元，其他单位年度资助总额最高</w:t>
      </w:r>
      <w:r>
        <w:rPr>
          <w:color w:val="auto"/>
          <w:highlight w:val="none"/>
        </w:rPr>
        <w:t>50</w:t>
      </w:r>
      <w:r>
        <w:rPr>
          <w:rFonts w:hint="eastAsia"/>
          <w:color w:val="auto"/>
          <w:highlight w:val="none"/>
        </w:rPr>
        <w:t>万元。</w:t>
      </w:r>
    </w:p>
    <w:p>
      <w:pPr>
        <w:spacing w:line="360" w:lineRule="auto"/>
        <w:ind w:firstLine="420" w:firstLineChars="200"/>
        <w:jc w:val="left"/>
        <w:rPr>
          <w:color w:val="auto"/>
          <w:highlight w:val="none"/>
        </w:rPr>
      </w:pPr>
      <w:r>
        <w:rPr>
          <w:rFonts w:hint="eastAsia"/>
          <w:color w:val="auto"/>
          <w:highlight w:val="none"/>
        </w:rPr>
        <w:t>（二）对拟申报国家、省、市级科研立项的公立机构提供申报前启动经费资助，按照拟申报国家级、省级、市级项目分别给予单个项目最高</w:t>
      </w:r>
      <w:r>
        <w:rPr>
          <w:color w:val="auto"/>
          <w:highlight w:val="none"/>
        </w:rPr>
        <w:t>8</w:t>
      </w:r>
      <w:r>
        <w:rPr>
          <w:rFonts w:hint="eastAsia"/>
          <w:color w:val="auto"/>
          <w:highlight w:val="none"/>
        </w:rPr>
        <w:t>万元、</w:t>
      </w:r>
      <w:r>
        <w:rPr>
          <w:color w:val="auto"/>
          <w:highlight w:val="none"/>
        </w:rPr>
        <w:t>5</w:t>
      </w:r>
      <w:r>
        <w:rPr>
          <w:rFonts w:hint="eastAsia"/>
          <w:color w:val="auto"/>
          <w:highlight w:val="none"/>
        </w:rPr>
        <w:t>万元、</w:t>
      </w:r>
      <w:r>
        <w:rPr>
          <w:color w:val="auto"/>
          <w:highlight w:val="none"/>
        </w:rPr>
        <w:t>3</w:t>
      </w:r>
      <w:r>
        <w:rPr>
          <w:rFonts w:hint="eastAsia"/>
          <w:color w:val="auto"/>
          <w:highlight w:val="none"/>
        </w:rPr>
        <w:t>万元的启动经费资助。此项资助由单位统一核定申报，全日制高等院校年度资助总额最高</w:t>
      </w:r>
      <w:r>
        <w:rPr>
          <w:color w:val="auto"/>
          <w:highlight w:val="none"/>
        </w:rPr>
        <w:t>80</w:t>
      </w:r>
      <w:r>
        <w:rPr>
          <w:rFonts w:hint="eastAsia"/>
          <w:color w:val="auto"/>
          <w:highlight w:val="none"/>
        </w:rPr>
        <w:t>万元，三甲医院年度资助总额最高</w:t>
      </w:r>
      <w:r>
        <w:rPr>
          <w:color w:val="auto"/>
          <w:highlight w:val="none"/>
        </w:rPr>
        <w:t>50</w:t>
      </w:r>
      <w:r>
        <w:rPr>
          <w:rFonts w:hint="eastAsia"/>
          <w:color w:val="auto"/>
          <w:highlight w:val="none"/>
        </w:rPr>
        <w:t>万元，非全日制高等院校、非三甲医院、高中（含中职）年度资助总额最高</w:t>
      </w:r>
      <w:r>
        <w:rPr>
          <w:color w:val="auto"/>
          <w:highlight w:val="none"/>
        </w:rPr>
        <w:t>30</w:t>
      </w:r>
      <w:r>
        <w:rPr>
          <w:rFonts w:hint="eastAsia"/>
          <w:color w:val="auto"/>
          <w:highlight w:val="none"/>
        </w:rPr>
        <w:t>万元，其他单位年度资助总额最高</w:t>
      </w:r>
      <w:r>
        <w:rPr>
          <w:color w:val="auto"/>
          <w:highlight w:val="none"/>
        </w:rPr>
        <w:t>20</w:t>
      </w:r>
      <w:r>
        <w:rPr>
          <w:rFonts w:hint="eastAsia"/>
          <w:color w:val="auto"/>
          <w:highlight w:val="none"/>
        </w:rPr>
        <w:t>万元。申请此项目的单位需满足区科技主管部门的绩效考核约束。</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（一）申请资助的单位应符合以下基本条件：</w:t>
      </w:r>
    </w:p>
    <w:p>
      <w:pPr>
        <w:spacing w:line="360" w:lineRule="auto"/>
        <w:ind w:firstLine="420" w:firstLineChars="200"/>
        <w:rPr>
          <w:color w:val="auto"/>
          <w:highlight w:val="none"/>
        </w:rPr>
      </w:pPr>
      <w:r>
        <w:rPr>
          <w:color w:val="auto"/>
          <w:highlight w:val="none"/>
        </w:rPr>
        <w:t>1</w:t>
      </w:r>
      <w:r>
        <w:rPr>
          <w:rFonts w:hint="eastAsia"/>
          <w:color w:val="auto"/>
          <w:highlight w:val="none"/>
        </w:rPr>
        <w:t>、在坪山区注册并具有独立法人资格的</w:t>
      </w:r>
      <w:r>
        <w:rPr>
          <w:rFonts w:hint="eastAsia"/>
          <w:color w:val="auto"/>
          <w:highlight w:val="none"/>
          <w:u w:val="none"/>
        </w:rPr>
        <w:t>事业单位或社会组织，社会组织</w:t>
      </w:r>
      <w:r>
        <w:rPr>
          <w:rFonts w:hint="eastAsia"/>
          <w:color w:val="auto"/>
          <w:highlight w:val="none"/>
        </w:rPr>
        <w:t>纳税地须在坪山区；</w:t>
      </w:r>
    </w:p>
    <w:p>
      <w:pPr>
        <w:spacing w:line="360" w:lineRule="auto"/>
        <w:ind w:firstLine="420" w:firstLineChars="200"/>
        <w:rPr>
          <w:color w:val="auto"/>
          <w:highlight w:val="none"/>
        </w:rPr>
      </w:pPr>
      <w:r>
        <w:rPr>
          <w:color w:val="auto"/>
          <w:highlight w:val="none"/>
        </w:rPr>
        <w:t>2</w:t>
      </w:r>
      <w:r>
        <w:rPr>
          <w:rFonts w:hint="eastAsia"/>
          <w:color w:val="auto"/>
          <w:highlight w:val="none"/>
        </w:rPr>
        <w:t>、非产业类科研活动主要包括教育、卫生、环保、城建、体育、农业、林业、检验检疫、海关等领域开展的科研活动，并获得国家、省、市上级主管部门的科技立项、科技成果认定、重点学科（含专科、实验室）等资助，不含社会类科研活动。</w:t>
      </w:r>
    </w:p>
    <w:p>
      <w:pPr>
        <w:spacing w:line="360" w:lineRule="auto"/>
        <w:ind w:firstLine="420" w:firstLineChars="200"/>
        <w:rPr>
          <w:color w:val="auto"/>
          <w:highlight w:val="none"/>
        </w:rPr>
      </w:pPr>
      <w:r>
        <w:rPr>
          <w:rFonts w:hint="eastAsia"/>
          <w:color w:val="auto"/>
          <w:highlight w:val="none"/>
        </w:rPr>
        <w:t>（二）申请第（一）款资助的单位还需同时满足：</w:t>
      </w:r>
    </w:p>
    <w:p>
      <w:pPr>
        <w:spacing w:line="360" w:lineRule="auto"/>
        <w:ind w:firstLine="420" w:firstLineChars="200"/>
        <w:rPr>
          <w:color w:val="auto"/>
          <w:highlight w:val="none"/>
        </w:rPr>
      </w:pPr>
      <w:r>
        <w:rPr>
          <w:rFonts w:hint="eastAsia"/>
          <w:color w:val="auto"/>
          <w:highlight w:val="none"/>
        </w:rPr>
        <w:t>开展的科研活动已获得国家、省、市上级主管部门的科技立项、科技成果认定、重点学科（含专科、实验室）等资助。</w:t>
      </w:r>
    </w:p>
    <w:p>
      <w:pPr>
        <w:spacing w:line="360" w:lineRule="auto"/>
        <w:ind w:firstLine="420" w:firstLineChars="200"/>
        <w:rPr>
          <w:color w:val="auto"/>
          <w:highlight w:val="none"/>
        </w:rPr>
      </w:pPr>
      <w:r>
        <w:rPr>
          <w:rFonts w:hint="eastAsia"/>
          <w:color w:val="auto"/>
          <w:highlight w:val="none"/>
        </w:rPr>
        <w:t>（三）申请第（二）款资助的单位还需同时满足：</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年申报单位的项目通过率不低于</w:t>
      </w:r>
      <w:r>
        <w:rPr>
          <w:color w:val="auto"/>
          <w:highlight w:val="none"/>
        </w:rPr>
        <w:t>25%</w:t>
      </w:r>
      <w:r>
        <w:rPr>
          <w:rFonts w:hint="eastAsia"/>
          <w:color w:val="auto"/>
          <w:highlight w:val="none"/>
        </w:rPr>
        <w:t>，且单位整体资助资金均须用于被资助项目的实施；项目通过率</w:t>
      </w:r>
      <w:r>
        <w:rPr>
          <w:color w:val="auto"/>
          <w:highlight w:val="none"/>
        </w:rPr>
        <w:t>=</w:t>
      </w:r>
      <w:r>
        <w:rPr>
          <w:rFonts w:hint="eastAsia"/>
          <w:color w:val="auto"/>
          <w:highlight w:val="none"/>
        </w:rPr>
        <w:t>（国家级通过项目个数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省级通过项目个数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市级通过项目个数</w:t>
      </w:r>
      <w:r>
        <w:rPr>
          <w:color w:val="auto"/>
          <w:highlight w:val="none"/>
        </w:rPr>
        <w:t>*</w:t>
      </w:r>
      <w:r>
        <w:rPr>
          <w:rFonts w:hint="eastAsia"/>
          <w:color w:val="auto"/>
          <w:highlight w:val="none"/>
        </w:rPr>
        <w:t>市级项目通过分数）</w:t>
      </w:r>
      <w:r>
        <w:rPr>
          <w:color w:val="auto"/>
          <w:highlight w:val="none"/>
        </w:rPr>
        <w:t>/</w:t>
      </w:r>
      <w:r>
        <w:rPr>
          <w:rFonts w:hint="eastAsia"/>
          <w:color w:val="auto"/>
          <w:highlight w:val="none"/>
        </w:rPr>
        <w:t>（国家级申报项目总个数</w:t>
      </w:r>
      <w:r>
        <w:rPr>
          <w:color w:val="auto"/>
          <w:highlight w:val="none"/>
        </w:rPr>
        <w:t>*</w:t>
      </w:r>
      <w:r>
        <w:rPr>
          <w:rFonts w:hint="eastAsia"/>
          <w:color w:val="auto"/>
          <w:highlight w:val="none"/>
        </w:rPr>
        <w:t>国家级项目通过分数</w:t>
      </w:r>
      <w:r>
        <w:rPr>
          <w:color w:val="auto"/>
          <w:highlight w:val="none"/>
        </w:rPr>
        <w:t>+</w:t>
      </w:r>
      <w:r>
        <w:rPr>
          <w:rFonts w:hint="eastAsia"/>
          <w:color w:val="auto"/>
          <w:highlight w:val="none"/>
        </w:rPr>
        <w:t>省级申报项目总个数</w:t>
      </w:r>
      <w:r>
        <w:rPr>
          <w:color w:val="auto"/>
          <w:highlight w:val="none"/>
        </w:rPr>
        <w:t>*</w:t>
      </w:r>
      <w:r>
        <w:rPr>
          <w:rFonts w:hint="eastAsia"/>
          <w:color w:val="auto"/>
          <w:highlight w:val="none"/>
        </w:rPr>
        <w:t>省级项目通过分数</w:t>
      </w:r>
      <w:r>
        <w:rPr>
          <w:color w:val="auto"/>
          <w:highlight w:val="none"/>
        </w:rPr>
        <w:t>+</w:t>
      </w:r>
      <w:r>
        <w:rPr>
          <w:rFonts w:hint="eastAsia"/>
          <w:color w:val="auto"/>
          <w:highlight w:val="none"/>
        </w:rPr>
        <w:t>市级申报项目总个数</w:t>
      </w:r>
      <w:r>
        <w:rPr>
          <w:color w:val="auto"/>
          <w:highlight w:val="none"/>
        </w:rPr>
        <w:t>*</w:t>
      </w:r>
      <w:r>
        <w:rPr>
          <w:rFonts w:hint="eastAsia"/>
          <w:color w:val="auto"/>
          <w:highlight w:val="none"/>
        </w:rPr>
        <w:t>市级项目通过分数）</w:t>
      </w:r>
      <w:r>
        <w:rPr>
          <w:color w:val="auto"/>
          <w:highlight w:val="none"/>
        </w:rPr>
        <w:t>*100%</w:t>
      </w:r>
      <w:r>
        <w:rPr>
          <w:rFonts w:hint="eastAsia"/>
          <w:color w:val="auto"/>
          <w:highlight w:val="none"/>
        </w:rPr>
        <w:t>，项目通过分数按国家级、省级、市级分别为</w:t>
      </w:r>
      <w:r>
        <w:rPr>
          <w:color w:val="auto"/>
          <w:highlight w:val="none"/>
        </w:rPr>
        <w:t>10</w:t>
      </w:r>
      <w:r>
        <w:rPr>
          <w:rFonts w:hint="eastAsia"/>
          <w:color w:val="auto"/>
          <w:highlight w:val="none"/>
        </w:rPr>
        <w:t>分、</w:t>
      </w:r>
      <w:r>
        <w:rPr>
          <w:color w:val="auto"/>
          <w:highlight w:val="none"/>
        </w:rPr>
        <w:t>5</w:t>
      </w:r>
      <w:r>
        <w:rPr>
          <w:rFonts w:hint="eastAsia"/>
          <w:color w:val="auto"/>
          <w:highlight w:val="none"/>
        </w:rPr>
        <w:t>分、</w:t>
      </w:r>
      <w:r>
        <w:rPr>
          <w:color w:val="auto"/>
          <w:highlight w:val="none"/>
        </w:rPr>
        <w:t>2</w:t>
      </w:r>
      <w:r>
        <w:rPr>
          <w:rFonts w:hint="eastAsia"/>
          <w:color w:val="auto"/>
          <w:highlight w:val="none"/>
        </w:rPr>
        <w:t>分计；</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年申报单位的项目通过是指已经获得国家、省、市上级行政主管部门的科技立项、科技成果认定等。</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right="-624" w:rightChars="-297" w:firstLine="420" w:firstLineChars="200"/>
        <w:rPr>
          <w:color w:val="auto"/>
          <w:highlight w:val="none"/>
        </w:rPr>
      </w:pPr>
      <w:r>
        <w:rPr>
          <w:rFonts w:hint="eastAsia"/>
          <w:color w:val="auto"/>
          <w:highlight w:val="none"/>
        </w:rPr>
        <w:t>（一）申请资助应提供的基础材料：</w:t>
      </w:r>
    </w:p>
    <w:p>
      <w:pPr>
        <w:spacing w:line="360" w:lineRule="auto"/>
        <w:ind w:firstLine="420" w:firstLineChars="200"/>
        <w:jc w:val="left"/>
        <w:rPr>
          <w:color w:val="auto"/>
          <w:highlight w:val="none"/>
        </w:rPr>
      </w:pPr>
      <w:r>
        <w:rPr>
          <w:color w:val="auto"/>
          <w:highlight w:val="none"/>
        </w:rPr>
        <w:t>1</w:t>
      </w:r>
      <w:r>
        <w:rPr>
          <w:rFonts w:hint="eastAsia"/>
          <w:color w:val="auto"/>
          <w:highlight w:val="none"/>
        </w:rPr>
        <w:t>、《坪山区科技创新专项资金申请表（非产业类科研活动配套资助）》（在申报系统填写）；</w:t>
      </w:r>
    </w:p>
    <w:p>
      <w:pPr>
        <w:spacing w:line="360" w:lineRule="auto"/>
        <w:ind w:firstLine="420" w:firstLineChars="200"/>
        <w:jc w:val="left"/>
        <w:rPr>
          <w:color w:val="auto"/>
          <w:highlight w:val="none"/>
        </w:rPr>
      </w:pPr>
      <w:r>
        <w:rPr>
          <w:color w:val="auto"/>
          <w:highlight w:val="none"/>
        </w:rPr>
        <w:t>2</w:t>
      </w:r>
      <w:r>
        <w:rPr>
          <w:rFonts w:hint="eastAsia"/>
          <w:color w:val="auto"/>
          <w:highlight w:val="none"/>
        </w:rPr>
        <w:t>、事业单位法人证书或社会组织登记证书复印件（加盖公章），法定代表人身份证复印件（加盖公章）和签字样本；</w:t>
      </w:r>
    </w:p>
    <w:p>
      <w:pPr>
        <w:spacing w:line="360" w:lineRule="auto"/>
        <w:ind w:firstLine="420" w:firstLineChars="200"/>
        <w:rPr>
          <w:color w:val="auto"/>
          <w:highlight w:val="none"/>
        </w:rPr>
      </w:pPr>
      <w:r>
        <w:rPr>
          <w:color w:val="auto"/>
          <w:highlight w:val="none"/>
        </w:rPr>
        <w:t>3</w:t>
      </w:r>
      <w:r>
        <w:rPr>
          <w:rFonts w:hint="eastAsia"/>
          <w:color w:val="auto"/>
          <w:highlight w:val="none"/>
        </w:rPr>
        <w:t>、</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color w:val="auto"/>
          <w:highlight w:val="none"/>
        </w:rPr>
        <w:t>4</w:t>
      </w:r>
      <w:r>
        <w:rPr>
          <w:rFonts w:hint="eastAsia"/>
          <w:color w:val="auto"/>
          <w:highlight w:val="none"/>
        </w:rPr>
        <w:t>、</w:t>
      </w:r>
      <w:r>
        <w:rPr>
          <w:rFonts w:hint="eastAsia"/>
          <w:color w:val="auto"/>
          <w:highlight w:val="none"/>
          <w:lang w:eastAsia="zh-CN"/>
        </w:rPr>
        <w:t>2021</w:t>
      </w:r>
      <w:r>
        <w:rPr>
          <w:rFonts w:hint="eastAsia"/>
          <w:color w:val="auto"/>
          <w:highlight w:val="none"/>
        </w:rPr>
        <w:t>年经审计的财务报告或通过审查的事业单位财务决算报表复印件；</w:t>
      </w:r>
    </w:p>
    <w:p>
      <w:pPr>
        <w:spacing w:line="360" w:lineRule="auto"/>
        <w:ind w:firstLine="420" w:firstLineChars="200"/>
        <w:rPr>
          <w:color w:val="auto"/>
          <w:highlight w:val="none"/>
        </w:rPr>
      </w:pPr>
      <w:r>
        <w:rPr>
          <w:color w:val="auto"/>
          <w:highlight w:val="none"/>
        </w:rPr>
        <w:t>5</w:t>
      </w:r>
      <w:r>
        <w:rPr>
          <w:rFonts w:hint="eastAsia"/>
          <w:color w:val="auto"/>
          <w:highlight w:val="none"/>
        </w:rPr>
        <w:t>、知识产权合规性声明。</w:t>
      </w:r>
    </w:p>
    <w:p>
      <w:pPr>
        <w:spacing w:line="360" w:lineRule="auto"/>
        <w:ind w:firstLine="420" w:firstLineChars="200"/>
        <w:rPr>
          <w:color w:val="auto"/>
          <w:highlight w:val="none"/>
        </w:rPr>
      </w:pPr>
      <w:r>
        <w:rPr>
          <w:rFonts w:hint="eastAsia"/>
          <w:color w:val="auto"/>
          <w:highlight w:val="none"/>
        </w:rPr>
        <w:t>（二）申请第（一）款资助的单位还需同时提供：国家、省或市项目下达文件、授权书、任务书或合同书，拨款经费进账凭证复印件或相关证明复印件。</w:t>
      </w:r>
    </w:p>
    <w:p>
      <w:pPr>
        <w:spacing w:line="360" w:lineRule="auto"/>
        <w:ind w:firstLine="420" w:firstLineChars="200"/>
        <w:rPr>
          <w:color w:val="auto"/>
          <w:highlight w:val="none"/>
        </w:rPr>
      </w:pPr>
      <w:r>
        <w:rPr>
          <w:rFonts w:hint="eastAsia"/>
          <w:color w:val="auto"/>
          <w:highlight w:val="none"/>
        </w:rPr>
        <w:t>（三）申请第（二）款资助的单位还需同时提供：</w:t>
      </w:r>
    </w:p>
    <w:p>
      <w:pPr>
        <w:spacing w:line="360" w:lineRule="auto"/>
        <w:ind w:firstLine="420" w:firstLineChars="200"/>
        <w:rPr>
          <w:color w:val="auto"/>
          <w:highlight w:val="none"/>
        </w:rPr>
      </w:pPr>
      <w:r>
        <w:rPr>
          <w:color w:val="auto"/>
          <w:highlight w:val="none"/>
        </w:rPr>
        <w:t>1</w:t>
      </w:r>
      <w:r>
        <w:rPr>
          <w:rFonts w:hint="eastAsia"/>
          <w:color w:val="auto"/>
          <w:highlight w:val="none"/>
        </w:rPr>
        <w:t>、</w:t>
      </w:r>
      <w:r>
        <w:rPr>
          <w:rFonts w:hint="eastAsia"/>
          <w:color w:val="auto"/>
          <w:highlight w:val="none"/>
          <w:lang w:eastAsia="zh-CN"/>
        </w:rPr>
        <w:t>2021</w:t>
      </w:r>
      <w:r>
        <w:rPr>
          <w:rFonts w:hint="eastAsia"/>
          <w:color w:val="auto"/>
          <w:highlight w:val="none"/>
        </w:rPr>
        <w:t>年申报项目通过的相关证明材料（包括项目申报成功的认定、资助拨款经费进账及申报项目总数等相关材料）；</w:t>
      </w:r>
    </w:p>
    <w:p>
      <w:pPr>
        <w:spacing w:line="360" w:lineRule="auto"/>
        <w:ind w:firstLine="420" w:firstLineChars="200"/>
        <w:rPr>
          <w:color w:val="auto"/>
          <w:highlight w:val="none"/>
        </w:rPr>
      </w:pPr>
      <w:r>
        <w:rPr>
          <w:color w:val="auto"/>
          <w:highlight w:val="none"/>
        </w:rPr>
        <w:t>2</w:t>
      </w:r>
      <w:r>
        <w:rPr>
          <w:rFonts w:hint="eastAsia"/>
          <w:color w:val="auto"/>
          <w:highlight w:val="none"/>
        </w:rPr>
        <w:t>、</w:t>
      </w:r>
      <w:r>
        <w:rPr>
          <w:rFonts w:hint="eastAsia"/>
          <w:color w:val="auto"/>
          <w:highlight w:val="none"/>
          <w:lang w:eastAsia="zh-CN"/>
        </w:rPr>
        <w:t>2021</w:t>
      </w:r>
      <w:r>
        <w:rPr>
          <w:rFonts w:hint="eastAsia"/>
          <w:color w:val="auto"/>
          <w:highlight w:val="none"/>
        </w:rPr>
        <w:t>年获得资助资金在被资助项目的使用证明材料（包括单位收集汇总被资助项目获得资助资金转账记录、被资助项目的资金使用明细、发票等证明材料）；</w:t>
      </w:r>
    </w:p>
    <w:p>
      <w:pPr>
        <w:spacing w:line="360" w:lineRule="auto"/>
        <w:ind w:firstLine="420" w:firstLineChars="200"/>
        <w:rPr>
          <w:color w:val="auto"/>
          <w:highlight w:val="none"/>
        </w:rPr>
      </w:pPr>
      <w:r>
        <w:rPr>
          <w:color w:val="auto"/>
          <w:highlight w:val="none"/>
        </w:rPr>
        <w:t>3</w:t>
      </w: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及单位同意项目申报的审核流程相关证明材料。</w:t>
      </w: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48"/>
        <w:gridCol w:w="508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gridSpan w:val="2"/>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gridSpan w:val="2"/>
            <w:vAlign w:val="center"/>
          </w:tcPr>
          <w:p>
            <w:pPr>
              <w:rPr>
                <w:rFonts w:ascii="宋体" w:hAnsi="宋体"/>
                <w:color w:val="auto"/>
                <w:szCs w:val="21"/>
                <w:highlight w:val="none"/>
              </w:rPr>
            </w:pPr>
            <w:r>
              <w:rPr>
                <w:rFonts w:hint="eastAsia"/>
                <w:color w:val="auto"/>
                <w:highlight w:val="none"/>
              </w:rPr>
              <w:t>《坪山区科技创新专项资金申请表（非产业类科研活动配套资助）》（在申报系统填写）；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gridSpan w:val="2"/>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gridSpan w:val="2"/>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gridSpan w:val="2"/>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1948" w:type="dxa"/>
            <w:vAlign w:val="center"/>
          </w:tcPr>
          <w:p>
            <w:pPr>
              <w:jc w:val="center"/>
              <w:rPr>
                <w:rFonts w:ascii="宋体" w:hAnsi="宋体"/>
                <w:color w:val="auto"/>
                <w:szCs w:val="21"/>
                <w:highlight w:val="none"/>
              </w:rPr>
            </w:pPr>
            <w:r>
              <w:rPr>
                <w:rFonts w:hint="eastAsia" w:ascii="宋体" w:hAnsi="宋体"/>
                <w:color w:val="auto"/>
                <w:szCs w:val="21"/>
                <w:highlight w:val="none"/>
              </w:rPr>
              <w:t>申请第（一）款资助的还需提交</w:t>
            </w:r>
          </w:p>
        </w:tc>
        <w:tc>
          <w:tcPr>
            <w:tcW w:w="5083" w:type="dxa"/>
            <w:vAlign w:val="center"/>
          </w:tcPr>
          <w:p>
            <w:pPr>
              <w:rPr>
                <w:color w:val="auto"/>
                <w:highlight w:val="none"/>
              </w:rPr>
            </w:pPr>
            <w:r>
              <w:rPr>
                <w:rFonts w:hint="eastAsia"/>
                <w:color w:val="auto"/>
                <w:highlight w:val="none"/>
              </w:rPr>
              <w:t>国家、省或市项目下达文件、授权书、任务书或合同书，拨款经费进账凭证复印件或相关证明复印件。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1948"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申请第（二）款资助的还需提</w:t>
            </w:r>
            <w:r>
              <w:rPr>
                <w:rFonts w:hint="eastAsia"/>
                <w:color w:val="auto"/>
                <w:highlight w:val="none"/>
              </w:rPr>
              <w:t>交</w:t>
            </w:r>
          </w:p>
        </w:tc>
        <w:tc>
          <w:tcPr>
            <w:tcW w:w="5083" w:type="dxa"/>
            <w:vAlign w:val="center"/>
          </w:tcPr>
          <w:p>
            <w:pPr>
              <w:jc w:val="left"/>
              <w:rPr>
                <w:color w:val="auto"/>
                <w:highlight w:val="none"/>
              </w:rPr>
            </w:pPr>
            <w:r>
              <w:rPr>
                <w:rFonts w:hint="eastAsia"/>
                <w:color w:val="auto"/>
                <w:highlight w:val="none"/>
                <w:lang w:eastAsia="zh-CN"/>
              </w:rPr>
              <w:t>2021</w:t>
            </w:r>
            <w:r>
              <w:rPr>
                <w:rFonts w:hint="eastAsia"/>
                <w:color w:val="auto"/>
                <w:highlight w:val="none"/>
              </w:rPr>
              <w:t>年申报项目通过的相关证明材料（包括申报项目通过的认定、资助拨款经费进账及申报项目总数等相关材料）；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9</w:t>
            </w:r>
          </w:p>
        </w:tc>
        <w:tc>
          <w:tcPr>
            <w:tcW w:w="1948" w:type="dxa"/>
            <w:vMerge w:val="continue"/>
            <w:vAlign w:val="center"/>
          </w:tcPr>
          <w:p>
            <w:pPr>
              <w:rPr>
                <w:rFonts w:ascii="宋体" w:hAnsi="宋体"/>
                <w:color w:val="auto"/>
                <w:szCs w:val="21"/>
                <w:highlight w:val="none"/>
              </w:rPr>
            </w:pPr>
          </w:p>
        </w:tc>
        <w:tc>
          <w:tcPr>
            <w:tcW w:w="5083" w:type="dxa"/>
            <w:vAlign w:val="center"/>
          </w:tcPr>
          <w:p>
            <w:pPr>
              <w:jc w:val="left"/>
              <w:rPr>
                <w:color w:val="auto"/>
                <w:highlight w:val="none"/>
              </w:rPr>
            </w:pPr>
            <w:r>
              <w:rPr>
                <w:rFonts w:hint="eastAsia"/>
                <w:color w:val="auto"/>
                <w:highlight w:val="none"/>
                <w:lang w:eastAsia="zh-CN"/>
              </w:rPr>
              <w:t>2021</w:t>
            </w:r>
            <w:r>
              <w:rPr>
                <w:rFonts w:hint="eastAsia"/>
                <w:color w:val="auto"/>
                <w:highlight w:val="none"/>
              </w:rPr>
              <w:t>年获得资助资金在被资助项目的使用证明材料（包括单位收集汇总被资助项目获得资助资金转账记录、被资助项目的资金使用明细、发票等证明材料）；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10</w:t>
            </w:r>
          </w:p>
        </w:tc>
        <w:tc>
          <w:tcPr>
            <w:tcW w:w="1948" w:type="dxa"/>
            <w:vMerge w:val="continue"/>
            <w:vAlign w:val="center"/>
          </w:tcPr>
          <w:p>
            <w:pPr>
              <w:rPr>
                <w:rFonts w:ascii="宋体" w:hAnsi="宋体"/>
                <w:color w:val="auto"/>
                <w:szCs w:val="21"/>
                <w:highlight w:val="none"/>
              </w:rPr>
            </w:pPr>
          </w:p>
        </w:tc>
        <w:tc>
          <w:tcPr>
            <w:tcW w:w="5083" w:type="dxa"/>
            <w:vAlign w:val="center"/>
          </w:tcPr>
          <w:p>
            <w:pPr>
              <w:jc w:val="left"/>
              <w:rPr>
                <w:color w:val="auto"/>
                <w:highlight w:val="none"/>
              </w:rPr>
            </w:pPr>
            <w:r>
              <w:rPr>
                <w:rFonts w:hint="eastAsia"/>
                <w:color w:val="auto"/>
                <w:highlight w:val="none"/>
              </w:rPr>
              <w:t>单位已核定拟申报上级科技立项启动经费资助的项目申报书（须含项目可执行报告）相关证明材料、单位审核申报项目相关材料（须含单位对申报项目评审过程、评分结果等）及单位同意项目申报的审核流程相关证明材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4"/>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4"/>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p>
    <w:p>
      <w:pPr>
        <w:widowControl/>
        <w:jc w:val="left"/>
        <w:rPr>
          <w:color w:val="auto"/>
          <w:highlight w:val="none"/>
        </w:rPr>
      </w:pPr>
      <w:r>
        <w:rPr>
          <w:color w:val="auto"/>
          <w:highlight w:val="none"/>
        </w:rPr>
        <w:br w:type="page"/>
      </w:r>
    </w:p>
    <w:p>
      <w:pPr>
        <w:jc w:val="center"/>
        <w:outlineLvl w:val="0"/>
        <w:rPr>
          <w:rFonts w:asciiTheme="minorEastAsia" w:hAnsiTheme="minorEastAsia" w:cstheme="minorEastAsia"/>
          <w:b/>
          <w:color w:val="auto"/>
          <w:sz w:val="28"/>
          <w:szCs w:val="28"/>
          <w:highlight w:val="none"/>
        </w:rPr>
      </w:pPr>
      <w:bookmarkStart w:id="92" w:name="_Toc983627063"/>
      <w:bookmarkStart w:id="93" w:name="_Toc5325"/>
      <w:bookmarkStart w:id="94" w:name="_Toc14099"/>
      <w:r>
        <w:rPr>
          <w:rFonts w:hint="eastAsia" w:asciiTheme="minorEastAsia" w:hAnsiTheme="minorEastAsia" w:cstheme="minorEastAsia"/>
          <w:b/>
          <w:color w:val="auto"/>
          <w:sz w:val="28"/>
          <w:szCs w:val="28"/>
          <w:highlight w:val="none"/>
        </w:rPr>
        <w:t>36</w:t>
      </w:r>
      <w:r>
        <w:rPr>
          <w:rFonts w:asciiTheme="minorEastAsia" w:hAnsiTheme="minorEastAsia" w:cstheme="minorEastAsia"/>
          <w:b/>
          <w:color w:val="auto"/>
          <w:sz w:val="28"/>
          <w:szCs w:val="28"/>
          <w:highlight w:val="none"/>
        </w:rPr>
        <w:t>.国家、省、市科技配套奖励</w:t>
      </w:r>
      <w:bookmarkEnd w:id="92"/>
      <w:bookmarkEnd w:id="93"/>
      <w:bookmarkEnd w:id="94"/>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获得国家、省、市科技主管部门立项支持的科技项目且前列条款未覆盖到的，最高按上级资助资金的</w:t>
      </w:r>
      <w:r>
        <w:rPr>
          <w:color w:val="auto"/>
          <w:highlight w:val="none"/>
        </w:rPr>
        <w:t>40%</w:t>
      </w:r>
      <w:r>
        <w:rPr>
          <w:rFonts w:hint="eastAsia"/>
          <w:color w:val="auto"/>
          <w:highlight w:val="none"/>
        </w:rPr>
        <w:t>给予配套资助。国家级项目按</w:t>
      </w:r>
      <w:r>
        <w:rPr>
          <w:color w:val="auto"/>
          <w:highlight w:val="none"/>
        </w:rPr>
        <w:t>40%</w:t>
      </w:r>
      <w:r>
        <w:rPr>
          <w:rFonts w:hint="eastAsia"/>
          <w:color w:val="auto"/>
          <w:highlight w:val="none"/>
        </w:rPr>
        <w:t>给予配套，同一企业年度资助额度最高</w:t>
      </w:r>
      <w:r>
        <w:rPr>
          <w:color w:val="auto"/>
          <w:highlight w:val="none"/>
        </w:rPr>
        <w:t>500</w:t>
      </w:r>
      <w:r>
        <w:rPr>
          <w:rFonts w:hint="eastAsia"/>
          <w:color w:val="auto"/>
          <w:highlight w:val="none"/>
        </w:rPr>
        <w:t>万元；省级项目按</w:t>
      </w:r>
      <w:r>
        <w:rPr>
          <w:color w:val="auto"/>
          <w:highlight w:val="none"/>
        </w:rPr>
        <w:t>30%</w:t>
      </w:r>
      <w:r>
        <w:rPr>
          <w:rFonts w:hint="eastAsia"/>
          <w:color w:val="auto"/>
          <w:highlight w:val="none"/>
        </w:rPr>
        <w:t>给予配套，同一企业年度资助额度最高</w:t>
      </w:r>
      <w:r>
        <w:rPr>
          <w:color w:val="auto"/>
          <w:highlight w:val="none"/>
        </w:rPr>
        <w:t>300</w:t>
      </w:r>
      <w:r>
        <w:rPr>
          <w:rFonts w:hint="eastAsia"/>
          <w:color w:val="auto"/>
          <w:highlight w:val="none"/>
        </w:rPr>
        <w:t>万元；市级项目按</w:t>
      </w:r>
      <w:r>
        <w:rPr>
          <w:color w:val="auto"/>
          <w:highlight w:val="none"/>
        </w:rPr>
        <w:t>20%</w:t>
      </w:r>
      <w:r>
        <w:rPr>
          <w:rFonts w:hint="eastAsia"/>
          <w:color w:val="auto"/>
          <w:highlight w:val="none"/>
        </w:rPr>
        <w:t>给予配套，同一企业年度资助额度最高</w:t>
      </w:r>
      <w:r>
        <w:rPr>
          <w:color w:val="auto"/>
          <w:highlight w:val="none"/>
        </w:rPr>
        <w:t>100</w:t>
      </w:r>
      <w:r>
        <w:rPr>
          <w:rFonts w:hint="eastAsia"/>
          <w:color w:val="auto"/>
          <w:highlight w:val="none"/>
        </w:rPr>
        <w:t>万元。已获得区科技创新发展资金专项资助的同一项目，不再给予配套资助。</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rPr>
          <w:color w:val="auto"/>
          <w:highlight w:val="none"/>
        </w:rPr>
      </w:pPr>
      <w:r>
        <w:rPr>
          <w:rFonts w:hint="eastAsia"/>
          <w:color w:val="auto"/>
          <w:highlight w:val="none"/>
        </w:rPr>
        <w:t>（一）在坪山区注册并具有独立法人资格的企事业单位或社会组织，企业或社会组织纳税地须在坪山区；</w:t>
      </w:r>
    </w:p>
    <w:p>
      <w:pPr>
        <w:spacing w:line="360" w:lineRule="auto"/>
        <w:ind w:firstLine="420" w:firstLineChars="200"/>
        <w:rPr>
          <w:color w:val="auto"/>
          <w:highlight w:val="none"/>
        </w:rPr>
      </w:pPr>
      <w:r>
        <w:rPr>
          <w:rFonts w:hint="eastAsia"/>
          <w:color w:val="auto"/>
          <w:highlight w:val="none"/>
        </w:rPr>
        <w:t>（二）申请项目已获得国家、省或市行政主管部门立项支持的科技类项目，具有相关部门的立项文件或通知，</w:t>
      </w:r>
      <w:r>
        <w:rPr>
          <w:rFonts w:hint="eastAsia"/>
          <w:color w:val="auto"/>
          <w:highlight w:val="none"/>
          <w:lang w:eastAsia="zh-CN"/>
        </w:rPr>
        <w:t>截至2021</w:t>
      </w:r>
      <w:r>
        <w:rPr>
          <w:rFonts w:hint="eastAsia"/>
          <w:color w:val="auto"/>
          <w:highlight w:val="none"/>
        </w:rPr>
        <w:t>年</w:t>
      </w:r>
      <w:r>
        <w:rPr>
          <w:color w:val="auto"/>
          <w:highlight w:val="none"/>
        </w:rPr>
        <w:t>12</w:t>
      </w:r>
      <w:r>
        <w:rPr>
          <w:rFonts w:hint="eastAsia"/>
          <w:color w:val="auto"/>
          <w:highlight w:val="none"/>
        </w:rPr>
        <w:t>月</w:t>
      </w:r>
      <w:r>
        <w:rPr>
          <w:color w:val="auto"/>
          <w:highlight w:val="none"/>
        </w:rPr>
        <w:t>31</w:t>
      </w:r>
      <w:r>
        <w:rPr>
          <w:rFonts w:hint="eastAsia"/>
          <w:color w:val="auto"/>
          <w:highlight w:val="none"/>
        </w:rPr>
        <w:t>日相关资助经费已到账；</w:t>
      </w:r>
    </w:p>
    <w:p>
      <w:pPr>
        <w:spacing w:line="360" w:lineRule="auto"/>
        <w:ind w:firstLine="420" w:firstLineChars="200"/>
        <w:rPr>
          <w:color w:val="auto"/>
          <w:highlight w:val="none"/>
        </w:rPr>
      </w:pPr>
      <w:r>
        <w:rPr>
          <w:rFonts w:hint="eastAsia"/>
          <w:color w:val="auto"/>
          <w:highlight w:val="none"/>
        </w:rPr>
        <w:t>（三）前列政策条款未覆盖的项目。</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rPr>
          <w:color w:val="auto"/>
          <w:highlight w:val="none"/>
        </w:rPr>
      </w:pPr>
      <w:r>
        <w:rPr>
          <w:rFonts w:hint="eastAsia"/>
          <w:color w:val="auto"/>
          <w:highlight w:val="none"/>
        </w:rPr>
        <w:t>本资助计划属核准类。</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color w:val="auto"/>
          <w:highlight w:val="none"/>
        </w:rPr>
      </w:pPr>
      <w:r>
        <w:rPr>
          <w:rFonts w:hint="eastAsia"/>
          <w:color w:val="auto"/>
          <w:highlight w:val="none"/>
        </w:rPr>
        <w:t>（一）《坪山区科技创新专项资金申请表（国家、省、市科技配套奖励）》（在申报系统填写）；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color w:val="auto"/>
          <w:highlight w:val="none"/>
        </w:rPr>
      </w:pPr>
      <w:r>
        <w:rPr>
          <w:rFonts w:hint="eastAsia"/>
          <w:color w:val="auto"/>
          <w:highlight w:val="none"/>
        </w:rPr>
        <w:t>（五）企业与国家、省或市科技主管部门签订的科技计划项目任务书（合同书）或相关认定文件复印件；</w:t>
      </w:r>
    </w:p>
    <w:p>
      <w:pPr>
        <w:spacing w:line="360" w:lineRule="auto"/>
        <w:ind w:firstLine="420" w:firstLineChars="200"/>
        <w:rPr>
          <w:color w:val="auto"/>
          <w:highlight w:val="none"/>
        </w:rPr>
      </w:pPr>
      <w:r>
        <w:rPr>
          <w:rFonts w:hint="eastAsia"/>
          <w:color w:val="auto"/>
          <w:highlight w:val="none"/>
        </w:rPr>
        <w:t>（六）国家、省或市拨款经费进账凭证复印件；</w:t>
      </w:r>
    </w:p>
    <w:p>
      <w:pPr>
        <w:spacing w:line="360" w:lineRule="auto"/>
        <w:ind w:firstLine="420" w:firstLineChars="200"/>
        <w:rPr>
          <w:color w:val="auto"/>
          <w:highlight w:val="none"/>
        </w:rPr>
      </w:pPr>
      <w:r>
        <w:rPr>
          <w:rFonts w:hint="eastAsia"/>
          <w:color w:val="auto"/>
          <w:highlight w:val="none"/>
        </w:rPr>
        <w:t>（七）知识产权合规性声明。</w:t>
      </w:r>
    </w:p>
    <w:p>
      <w:pPr>
        <w:spacing w:line="360" w:lineRule="auto"/>
        <w:ind w:firstLine="420" w:firstLineChars="200"/>
        <w:rPr>
          <w:color w:val="auto"/>
          <w:highlight w:val="none"/>
        </w:rPr>
      </w:pPr>
    </w:p>
    <w:p>
      <w:pPr>
        <w:spacing w:line="360" w:lineRule="auto"/>
        <w:ind w:firstLine="420" w:firstLineChars="200"/>
        <w:rPr>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《坪山区科技创新专项资金申请表（国家、省、市科技配套奖励）》（在申报系统填写）；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rPr>
              <w:t>企业与国家、省或市科技主管部门签订的科技计划项目任务书（合同书）或相关认定文件复印件；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国家、省或市拨款经费进账凭证复印件；</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widowControl/>
        <w:jc w:val="left"/>
        <w:rPr>
          <w:rFonts w:asciiTheme="minorEastAsia" w:hAnsiTheme="minorEastAsia" w:cstheme="minorEastAsia"/>
          <w:b/>
          <w:color w:val="auto"/>
          <w:sz w:val="28"/>
          <w:szCs w:val="28"/>
          <w:highlight w:val="none"/>
        </w:rPr>
      </w:pPr>
    </w:p>
    <w:p>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pPr>
        <w:jc w:val="center"/>
        <w:outlineLvl w:val="0"/>
        <w:rPr>
          <w:rFonts w:asciiTheme="minorEastAsia" w:hAnsiTheme="minorEastAsia" w:cstheme="minorEastAsia"/>
          <w:b/>
          <w:color w:val="auto"/>
          <w:sz w:val="28"/>
          <w:szCs w:val="28"/>
          <w:highlight w:val="none"/>
        </w:rPr>
      </w:pPr>
      <w:bookmarkStart w:id="95" w:name="_Toc17355"/>
      <w:bookmarkStart w:id="96" w:name="_Toc2580"/>
      <w:bookmarkStart w:id="97" w:name="_Toc1750303337"/>
      <w:r>
        <w:rPr>
          <w:rFonts w:hint="eastAsia" w:asciiTheme="minorEastAsia" w:hAnsiTheme="minorEastAsia" w:cstheme="minorEastAsia"/>
          <w:b/>
          <w:color w:val="auto"/>
          <w:sz w:val="28"/>
          <w:szCs w:val="28"/>
          <w:highlight w:val="none"/>
        </w:rPr>
        <w:t>37</w:t>
      </w:r>
      <w:r>
        <w:rPr>
          <w:rFonts w:asciiTheme="minorEastAsia" w:hAnsiTheme="minorEastAsia" w:cstheme="minorEastAsia"/>
          <w:b/>
          <w:color w:val="auto"/>
          <w:sz w:val="28"/>
          <w:szCs w:val="28"/>
          <w:highlight w:val="none"/>
        </w:rPr>
        <w:t>.特别重大项目资助</w:t>
      </w:r>
      <w:bookmarkEnd w:id="95"/>
      <w:bookmarkEnd w:id="96"/>
      <w:bookmarkEnd w:id="97"/>
    </w:p>
    <w:p>
      <w:pPr>
        <w:spacing w:line="360" w:lineRule="auto"/>
        <w:ind w:firstLine="421" w:firstLineChars="200"/>
        <w:jc w:val="left"/>
        <w:rPr>
          <w:b/>
          <w:color w:val="auto"/>
          <w:highlight w:val="none"/>
        </w:rPr>
      </w:pPr>
      <w:r>
        <w:rPr>
          <w:rFonts w:hint="eastAsia"/>
          <w:b/>
          <w:color w:val="auto"/>
          <w:highlight w:val="none"/>
        </w:rPr>
        <w:t>一、政策内容</w:t>
      </w:r>
    </w:p>
    <w:p>
      <w:pPr>
        <w:spacing w:line="360" w:lineRule="auto"/>
        <w:ind w:firstLine="420" w:firstLineChars="200"/>
        <w:jc w:val="left"/>
        <w:rPr>
          <w:color w:val="auto"/>
          <w:highlight w:val="none"/>
        </w:rPr>
      </w:pPr>
      <w:r>
        <w:rPr>
          <w:rFonts w:hint="eastAsia"/>
          <w:color w:val="auto"/>
          <w:highlight w:val="none"/>
        </w:rPr>
        <w:t>（一）根据区委区政府会议纪要重点引进项目，按照签署战略合作协议的金额和周期，给予后续滚动支持。</w:t>
      </w:r>
    </w:p>
    <w:p>
      <w:pPr>
        <w:spacing w:line="360" w:lineRule="auto"/>
        <w:ind w:firstLine="420" w:firstLineChars="200"/>
        <w:jc w:val="left"/>
        <w:rPr>
          <w:color w:val="auto"/>
          <w:highlight w:val="none"/>
        </w:rPr>
      </w:pPr>
      <w:r>
        <w:rPr>
          <w:rFonts w:hint="eastAsia"/>
          <w:color w:val="auto"/>
          <w:highlight w:val="none"/>
        </w:rPr>
        <w:t>（二）对符合坪山区战略布局和产业政策，具有重大科技创新支撑作用的重大科技创新平台项目，按“一事一议”方式报区政府常务会议审定，相关规则另行制定。</w:t>
      </w:r>
      <w:r>
        <w:rPr>
          <w:color w:val="auto"/>
          <w:highlight w:val="none"/>
        </w:rPr>
        <w:t xml:space="preserve"> </w:t>
      </w:r>
    </w:p>
    <w:p>
      <w:pPr>
        <w:spacing w:line="360" w:lineRule="auto"/>
        <w:ind w:firstLine="420" w:firstLineChars="200"/>
        <w:jc w:val="left"/>
        <w:rPr>
          <w:color w:val="auto"/>
          <w:highlight w:val="none"/>
        </w:rPr>
      </w:pPr>
      <w:r>
        <w:rPr>
          <w:rFonts w:hint="eastAsia"/>
          <w:color w:val="auto"/>
          <w:highlight w:val="none"/>
        </w:rPr>
        <w:t>（三）其他符合坪山区产业发展战略和产业政策，具有重大产业支撑作用的企业及项目，由区政府按照《深圳市坪山区人民政府重大行政决策程序暂行规定》（深坪府〔</w:t>
      </w:r>
      <w:r>
        <w:rPr>
          <w:color w:val="auto"/>
          <w:highlight w:val="none"/>
        </w:rPr>
        <w:t>2017</w:t>
      </w:r>
      <w:r>
        <w:rPr>
          <w:rFonts w:hint="eastAsia"/>
          <w:color w:val="auto"/>
          <w:highlight w:val="none"/>
        </w:rPr>
        <w:t>〕</w:t>
      </w:r>
      <w:r>
        <w:rPr>
          <w:color w:val="auto"/>
          <w:highlight w:val="none"/>
        </w:rPr>
        <w:t>15</w:t>
      </w:r>
      <w:r>
        <w:rPr>
          <w:rFonts w:hint="eastAsia"/>
          <w:color w:val="auto"/>
          <w:highlight w:val="none"/>
        </w:rPr>
        <w:t>号）决定资助方式和资助力度，不受以上条款限制。</w:t>
      </w:r>
    </w:p>
    <w:p>
      <w:pPr>
        <w:spacing w:line="360" w:lineRule="auto"/>
        <w:ind w:firstLine="421" w:firstLineChars="200"/>
        <w:jc w:val="left"/>
        <w:rPr>
          <w:b/>
          <w:color w:val="auto"/>
          <w:highlight w:val="none"/>
        </w:rPr>
      </w:pPr>
      <w:r>
        <w:rPr>
          <w:rFonts w:hint="eastAsia"/>
          <w:b/>
          <w:color w:val="auto"/>
          <w:highlight w:val="none"/>
        </w:rPr>
        <w:t>二、申报条件</w:t>
      </w:r>
    </w:p>
    <w:p>
      <w:pPr>
        <w:spacing w:line="360" w:lineRule="auto"/>
        <w:ind w:firstLine="420" w:firstLineChars="200"/>
        <w:jc w:val="left"/>
        <w:rPr>
          <w:color w:val="auto"/>
          <w:highlight w:val="none"/>
        </w:rPr>
      </w:pPr>
      <w:r>
        <w:rPr>
          <w:rFonts w:hint="eastAsia"/>
          <w:color w:val="auto"/>
          <w:highlight w:val="none"/>
        </w:rPr>
        <w:t>根据区政府会议纪要及区政府与项目申报方签订的合作协议确定。</w:t>
      </w:r>
    </w:p>
    <w:p>
      <w:pPr>
        <w:spacing w:line="360" w:lineRule="auto"/>
        <w:ind w:firstLine="421" w:firstLineChars="200"/>
        <w:jc w:val="left"/>
        <w:rPr>
          <w:b/>
          <w:color w:val="auto"/>
          <w:highlight w:val="none"/>
        </w:rPr>
      </w:pPr>
      <w:r>
        <w:rPr>
          <w:rFonts w:hint="eastAsia"/>
          <w:b/>
          <w:color w:val="auto"/>
          <w:highlight w:val="none"/>
        </w:rPr>
        <w:t>三、审批方式</w:t>
      </w:r>
    </w:p>
    <w:p>
      <w:pPr>
        <w:spacing w:line="360" w:lineRule="auto"/>
        <w:ind w:firstLine="420" w:firstLineChars="200"/>
        <w:jc w:val="left"/>
        <w:rPr>
          <w:rFonts w:hint="eastAsia"/>
          <w:color w:val="auto"/>
          <w:highlight w:val="none"/>
          <w:lang w:val="en-US" w:eastAsia="zh-CN"/>
        </w:rPr>
      </w:pPr>
      <w:r>
        <w:rPr>
          <w:rFonts w:hint="eastAsia"/>
          <w:color w:val="auto"/>
          <w:highlight w:val="none"/>
        </w:rPr>
        <w:t>本资助计划属核准类</w:t>
      </w:r>
      <w:r>
        <w:rPr>
          <w:rFonts w:hint="eastAsia"/>
          <w:color w:val="auto"/>
          <w:highlight w:val="none"/>
          <w:lang w:eastAsia="zh-CN"/>
        </w:rPr>
        <w:t>。</w:t>
      </w:r>
      <w:r>
        <w:rPr>
          <w:rFonts w:hint="eastAsia"/>
          <w:color w:val="auto"/>
          <w:highlight w:val="none"/>
        </w:rPr>
        <w:t>根据区政府会议纪要及区政府与项目申报方签订的合作协议确定事项，由项目对应业务部门负责初核并出具审核意见，经政策资金部复核、分管局领导签批后列入当年度资助计划（送审稿）报局党组会审定。</w:t>
      </w:r>
    </w:p>
    <w:p>
      <w:pPr>
        <w:spacing w:line="360" w:lineRule="auto"/>
        <w:ind w:firstLine="421" w:firstLineChars="200"/>
        <w:jc w:val="left"/>
        <w:rPr>
          <w:b/>
          <w:color w:val="auto"/>
          <w:highlight w:val="none"/>
        </w:rPr>
      </w:pPr>
      <w:r>
        <w:rPr>
          <w:rFonts w:hint="eastAsia"/>
          <w:b/>
          <w:color w:val="auto"/>
          <w:highlight w:val="none"/>
        </w:rPr>
        <w:t>四、所需材料</w:t>
      </w:r>
    </w:p>
    <w:p>
      <w:pPr>
        <w:spacing w:line="360" w:lineRule="auto"/>
        <w:ind w:firstLine="420" w:firstLineChars="200"/>
        <w:jc w:val="left"/>
        <w:rPr>
          <w:rFonts w:hint="eastAsia"/>
          <w:color w:val="auto"/>
          <w:highlight w:val="none"/>
          <w:lang w:eastAsia="zh-CN"/>
        </w:rPr>
      </w:pPr>
      <w:r>
        <w:rPr>
          <w:rFonts w:hint="eastAsia"/>
          <w:color w:val="auto"/>
          <w:highlight w:val="none"/>
          <w:lang w:val="en-US" w:eastAsia="zh-CN"/>
        </w:rPr>
        <w:t>除第（一）款资助外，其他特别重大项目资助应</w:t>
      </w:r>
      <w:r>
        <w:rPr>
          <w:rFonts w:hint="eastAsia"/>
          <w:color w:val="auto"/>
          <w:highlight w:val="none"/>
          <w:lang w:eastAsia="zh-CN"/>
        </w:rPr>
        <w:t>据区科技主管部门另行制</w:t>
      </w:r>
      <w:r>
        <w:rPr>
          <w:rFonts w:hint="eastAsia"/>
          <w:color w:val="auto"/>
          <w:highlight w:val="none"/>
          <w:lang w:val="en-US" w:eastAsia="zh-CN"/>
        </w:rPr>
        <w:t xml:space="preserve"> </w:t>
      </w:r>
      <w:r>
        <w:rPr>
          <w:rFonts w:hint="eastAsia"/>
          <w:color w:val="auto"/>
          <w:highlight w:val="none"/>
          <w:lang w:eastAsia="zh-CN"/>
        </w:rPr>
        <w:t>定的规则确定，</w:t>
      </w:r>
      <w:r>
        <w:rPr>
          <w:rFonts w:hint="eastAsia"/>
          <w:color w:val="auto"/>
          <w:highlight w:val="none"/>
        </w:rPr>
        <w:t>申请第（一）款资助</w:t>
      </w:r>
      <w:r>
        <w:rPr>
          <w:rFonts w:hint="eastAsia"/>
          <w:color w:val="auto"/>
          <w:highlight w:val="none"/>
          <w:lang w:val="en-US" w:eastAsia="zh-CN"/>
        </w:rPr>
        <w:t>的单位</w:t>
      </w:r>
      <w:r>
        <w:rPr>
          <w:rFonts w:hint="eastAsia"/>
          <w:color w:val="auto"/>
          <w:highlight w:val="none"/>
        </w:rPr>
        <w:t>应提供</w:t>
      </w:r>
      <w:r>
        <w:rPr>
          <w:rFonts w:hint="eastAsia"/>
          <w:color w:val="auto"/>
          <w:highlight w:val="none"/>
          <w:lang w:val="en-US" w:eastAsia="zh-CN"/>
        </w:rPr>
        <w:t>以下</w:t>
      </w:r>
      <w:r>
        <w:rPr>
          <w:rFonts w:hint="eastAsia"/>
          <w:color w:val="auto"/>
          <w:highlight w:val="none"/>
        </w:rPr>
        <w:t>材料</w:t>
      </w:r>
      <w:r>
        <w:rPr>
          <w:rFonts w:hint="eastAsia"/>
          <w:color w:val="auto"/>
          <w:highlight w:val="none"/>
          <w:lang w:eastAsia="zh-CN"/>
        </w:rPr>
        <w:t>：</w:t>
      </w:r>
    </w:p>
    <w:p>
      <w:pPr>
        <w:spacing w:line="360" w:lineRule="auto"/>
        <w:ind w:firstLine="420" w:firstLineChars="200"/>
        <w:jc w:val="left"/>
        <w:rPr>
          <w:color w:val="auto"/>
          <w:highlight w:val="none"/>
        </w:rPr>
      </w:pPr>
      <w:r>
        <w:rPr>
          <w:rFonts w:hint="eastAsia"/>
          <w:color w:val="auto"/>
          <w:highlight w:val="none"/>
        </w:rPr>
        <w:t>（一）《坪山区科技创新专项资金申请表（特别重大项目资助）》（在申报系统填写）；</w:t>
      </w:r>
    </w:p>
    <w:p>
      <w:pPr>
        <w:spacing w:line="360" w:lineRule="auto"/>
        <w:ind w:firstLine="420" w:firstLineChars="200"/>
        <w:rPr>
          <w:color w:val="auto"/>
          <w:highlight w:val="none"/>
        </w:rPr>
      </w:pPr>
      <w:r>
        <w:rPr>
          <w:rFonts w:hint="eastAsia"/>
          <w:color w:val="auto"/>
          <w:highlight w:val="none"/>
        </w:rPr>
        <w:t>（二）企业营业执照、事业单位法人证书或社会组织登记证书复印件（加盖公章），法定代表人身份证复印件（加盖公章）和签字样本；　　</w:t>
      </w:r>
    </w:p>
    <w:p>
      <w:pPr>
        <w:spacing w:line="360" w:lineRule="auto"/>
        <w:ind w:firstLine="420" w:firstLineChars="200"/>
        <w:rPr>
          <w:color w:val="auto"/>
          <w:highlight w:val="none"/>
        </w:rPr>
      </w:pPr>
      <w:r>
        <w:rPr>
          <w:rFonts w:hint="eastAsia"/>
          <w:color w:val="auto"/>
          <w:highlight w:val="none"/>
        </w:rPr>
        <w:t>（三）</w:t>
      </w: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p>
    <w:p>
      <w:pPr>
        <w:spacing w:line="360" w:lineRule="auto"/>
        <w:ind w:firstLine="420" w:firstLineChars="200"/>
        <w:rPr>
          <w:color w:val="auto"/>
          <w:highlight w:val="none"/>
        </w:rPr>
      </w:pPr>
      <w:r>
        <w:rPr>
          <w:rFonts w:hint="eastAsia"/>
          <w:color w:val="auto"/>
          <w:highlight w:val="none"/>
        </w:rPr>
        <w:t>（四）</w:t>
      </w: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p>
      <w:pPr>
        <w:spacing w:line="360" w:lineRule="auto"/>
        <w:ind w:firstLine="420" w:firstLineChars="200"/>
        <w:rPr>
          <w:rFonts w:hint="eastAsia" w:eastAsiaTheme="minorEastAsia"/>
          <w:color w:val="auto"/>
          <w:highlight w:val="none"/>
          <w:lang w:eastAsia="zh-CN"/>
        </w:rPr>
      </w:pPr>
      <w:r>
        <w:rPr>
          <w:rFonts w:hint="eastAsia"/>
          <w:color w:val="auto"/>
          <w:highlight w:val="none"/>
        </w:rPr>
        <w:t>（五）</w:t>
      </w: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r>
        <w:rPr>
          <w:rFonts w:hint="eastAsia"/>
          <w:color w:val="auto"/>
          <w:highlight w:val="none"/>
          <w:lang w:eastAsia="zh-CN"/>
        </w:rPr>
        <w:t>；</w:t>
      </w:r>
    </w:p>
    <w:p>
      <w:pPr>
        <w:spacing w:line="360" w:lineRule="auto"/>
        <w:ind w:firstLine="420" w:firstLineChars="200"/>
        <w:rPr>
          <w:rFonts w:hint="eastAsia" w:eastAsiaTheme="minorEastAsia"/>
          <w:color w:val="auto"/>
          <w:highlight w:val="none"/>
          <w:lang w:val="en-US" w:eastAsia="zh-CN"/>
        </w:rPr>
      </w:pPr>
      <w:r>
        <w:rPr>
          <w:rFonts w:hint="eastAsia"/>
          <w:color w:val="auto"/>
          <w:highlight w:val="none"/>
        </w:rPr>
        <w:t>（六）</w:t>
      </w:r>
      <w:r>
        <w:rPr>
          <w:rFonts w:hint="eastAsia"/>
          <w:color w:val="auto"/>
          <w:highlight w:val="none"/>
          <w:lang w:val="en-US" w:eastAsia="zh-CN"/>
        </w:rPr>
        <w:t>2021年度项目完成情况报告、2021年项目计划书；</w:t>
      </w:r>
    </w:p>
    <w:p>
      <w:pPr>
        <w:numPr>
          <w:ilvl w:val="0"/>
          <w:numId w:val="14"/>
        </w:numPr>
        <w:spacing w:line="360" w:lineRule="auto"/>
        <w:ind w:firstLine="420" w:firstLineChars="200"/>
        <w:rPr>
          <w:rFonts w:hint="eastAsia"/>
          <w:color w:val="auto"/>
          <w:highlight w:val="none"/>
        </w:rPr>
      </w:pPr>
      <w:r>
        <w:rPr>
          <w:rFonts w:hint="eastAsia"/>
          <w:color w:val="auto"/>
          <w:highlight w:val="none"/>
        </w:rPr>
        <w:t>知识产权合规性声明。</w:t>
      </w: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spacing w:line="360" w:lineRule="auto"/>
        <w:ind w:firstLine="420" w:firstLineChars="200"/>
        <w:rPr>
          <w:color w:val="auto"/>
          <w:highlight w:val="none"/>
        </w:rPr>
      </w:pPr>
    </w:p>
    <w:p>
      <w:pPr>
        <w:numPr>
          <w:ilvl w:val="255"/>
          <w:numId w:val="0"/>
        </w:numPr>
        <w:spacing w:line="360" w:lineRule="auto"/>
        <w:ind w:firstLine="421" w:firstLineChars="200"/>
        <w:jc w:val="left"/>
        <w:rPr>
          <w:b/>
          <w:color w:val="auto"/>
          <w:highlight w:val="none"/>
        </w:rPr>
      </w:pPr>
      <w:r>
        <w:rPr>
          <w:rFonts w:hint="eastAsia"/>
          <w:b/>
          <w:color w:val="auto"/>
          <w:highlight w:val="none"/>
        </w:rPr>
        <w:t>五、本申请所附材料清单</w:t>
      </w:r>
    </w:p>
    <w:tbl>
      <w:tblPr>
        <w:tblStyle w:val="1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03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31" w:type="dxa"/>
            <w:vAlign w:val="center"/>
          </w:tcPr>
          <w:p>
            <w:pPr>
              <w:jc w:val="center"/>
              <w:rPr>
                <w:rFonts w:ascii="宋体" w:hAnsi="宋体"/>
                <w:color w:val="auto"/>
                <w:sz w:val="24"/>
                <w:highlight w:val="none"/>
              </w:rPr>
            </w:pPr>
            <w:r>
              <w:rPr>
                <w:rFonts w:hint="eastAsia"/>
                <w:color w:val="auto"/>
                <w:highlight w:val="none"/>
              </w:rPr>
              <w:t>材料名称</w:t>
            </w:r>
          </w:p>
        </w:tc>
        <w:tc>
          <w:tcPr>
            <w:tcW w:w="1280" w:type="dxa"/>
            <w:vAlign w:val="center"/>
          </w:tcPr>
          <w:p>
            <w:pPr>
              <w:jc w:val="center"/>
              <w:rPr>
                <w:color w:val="auto"/>
                <w:highlight w:val="none"/>
              </w:rPr>
            </w:pPr>
            <w:r>
              <w:rPr>
                <w:rFonts w:hint="eastAsia"/>
                <w:color w:val="auto"/>
                <w:highlight w:val="none"/>
              </w:rPr>
              <w:t>是否提供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7031" w:type="dxa"/>
            <w:vAlign w:val="center"/>
          </w:tcPr>
          <w:p>
            <w:pPr>
              <w:rPr>
                <w:rFonts w:ascii="宋体" w:hAnsi="宋体"/>
                <w:color w:val="auto"/>
                <w:szCs w:val="21"/>
                <w:highlight w:val="none"/>
              </w:rPr>
            </w:pPr>
            <w:r>
              <w:rPr>
                <w:rFonts w:hint="eastAsia"/>
                <w:color w:val="auto"/>
                <w:highlight w:val="none"/>
              </w:rPr>
              <w:t>《坪山区科技创新专项资金申请表（特别重大项目资助）》（在申报系统填写）；</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7031" w:type="dxa"/>
            <w:vAlign w:val="center"/>
          </w:tcPr>
          <w:p>
            <w:pPr>
              <w:rPr>
                <w:rFonts w:ascii="宋体" w:hAnsi="宋体"/>
                <w:color w:val="auto"/>
                <w:szCs w:val="21"/>
                <w:highlight w:val="none"/>
              </w:rPr>
            </w:pPr>
            <w:r>
              <w:rPr>
                <w:rFonts w:hint="eastAsia" w:ascii="宋体" w:hAnsi="宋体"/>
                <w:color w:val="auto"/>
                <w:szCs w:val="21"/>
                <w:highlight w:val="none"/>
              </w:rPr>
              <w:t>企业营业执照、事业单位法人证书或社会组织登记证书复印件（加盖公章）</w:t>
            </w:r>
            <w:r>
              <w:rPr>
                <w:rFonts w:hint="eastAsia" w:ascii="宋体" w:hAnsi="宋体"/>
                <w:color w:val="auto"/>
                <w:szCs w:val="21"/>
                <w:highlight w:val="none"/>
                <w:lang w:eastAsia="zh-CN"/>
              </w:rPr>
              <w:t>，</w:t>
            </w:r>
            <w:r>
              <w:rPr>
                <w:rFonts w:hint="eastAsia" w:ascii="宋体" w:hAnsi="宋体"/>
                <w:color w:val="auto"/>
                <w:szCs w:val="21"/>
                <w:highlight w:val="none"/>
              </w:rPr>
              <w:t>法定代表人身份证复印件（加盖公章）和签字样本；</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年度</w:t>
            </w:r>
            <w:r>
              <w:rPr>
                <w:rFonts w:hint="eastAsia"/>
                <w:color w:val="auto"/>
                <w:highlight w:val="none"/>
                <w:lang w:eastAsia="zh-CN"/>
              </w:rPr>
              <w:t>纳税证明</w:t>
            </w:r>
            <w:r>
              <w:rPr>
                <w:rFonts w:hint="eastAsia"/>
                <w:color w:val="auto"/>
                <w:highlight w:val="none"/>
              </w:rPr>
              <w:t>复印件（事业单位除外）</w:t>
            </w:r>
            <w:r>
              <w:rPr>
                <w:rFonts w:hint="eastAsia" w:ascii="宋体" w:hAnsi="宋体"/>
                <w:color w:val="auto"/>
                <w:szCs w:val="21"/>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7031" w:type="dxa"/>
            <w:vAlign w:val="center"/>
          </w:tcPr>
          <w:p>
            <w:pPr>
              <w:rPr>
                <w:rFonts w:ascii="宋体" w:hAnsi="宋体"/>
                <w:color w:val="auto"/>
                <w:szCs w:val="21"/>
                <w:highlight w:val="none"/>
              </w:rPr>
            </w:pPr>
            <w:r>
              <w:rPr>
                <w:rFonts w:hint="eastAsia"/>
                <w:color w:val="auto"/>
                <w:highlight w:val="none"/>
                <w:lang w:eastAsia="zh-CN"/>
              </w:rPr>
              <w:t>2021</w:t>
            </w:r>
            <w:r>
              <w:rPr>
                <w:rFonts w:hint="eastAsia"/>
                <w:color w:val="auto"/>
                <w:highlight w:val="none"/>
              </w:rPr>
              <w:t>年经审计的财务报告或通过审查的事业单位财务决算报表复印件（注册未满一年的可提供验资报告）；</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7031" w:type="dxa"/>
            <w:vAlign w:val="center"/>
          </w:tcPr>
          <w:p>
            <w:pPr>
              <w:rPr>
                <w:rFonts w:ascii="宋体" w:hAnsi="宋体"/>
                <w:color w:val="auto"/>
                <w:szCs w:val="21"/>
                <w:highlight w:val="none"/>
              </w:rPr>
            </w:pPr>
            <w:r>
              <w:rPr>
                <w:rFonts w:hint="eastAsia"/>
                <w:color w:val="auto"/>
                <w:highlight w:val="none"/>
                <w:lang w:val="en-US" w:eastAsia="zh-CN"/>
              </w:rPr>
              <w:t>坪山</w:t>
            </w:r>
            <w:r>
              <w:rPr>
                <w:rFonts w:hint="eastAsia"/>
                <w:color w:val="auto"/>
                <w:highlight w:val="none"/>
              </w:rPr>
              <w:t>区委区政府</w:t>
            </w:r>
            <w:r>
              <w:rPr>
                <w:rFonts w:hint="eastAsia"/>
                <w:color w:val="auto"/>
                <w:highlight w:val="none"/>
                <w:lang w:val="en-US" w:eastAsia="zh-CN"/>
              </w:rPr>
              <w:t>项目引进</w:t>
            </w:r>
            <w:r>
              <w:rPr>
                <w:rFonts w:hint="eastAsia"/>
                <w:color w:val="auto"/>
                <w:highlight w:val="none"/>
              </w:rPr>
              <w:t>会议纪要</w:t>
            </w:r>
            <w:r>
              <w:rPr>
                <w:rFonts w:hint="eastAsia"/>
                <w:color w:val="auto"/>
                <w:highlight w:val="none"/>
                <w:lang w:val="en-US" w:eastAsia="zh-CN"/>
              </w:rPr>
              <w:t>及</w:t>
            </w:r>
            <w:r>
              <w:rPr>
                <w:rFonts w:hint="eastAsia"/>
                <w:color w:val="auto"/>
                <w:highlight w:val="none"/>
              </w:rPr>
              <w:t>战略合作协议；</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7031" w:type="dxa"/>
            <w:vAlign w:val="center"/>
          </w:tcPr>
          <w:p>
            <w:pPr>
              <w:rPr>
                <w:rFonts w:ascii="宋体" w:hAnsi="宋体"/>
                <w:color w:val="auto"/>
                <w:szCs w:val="21"/>
                <w:highlight w:val="none"/>
              </w:rPr>
            </w:pPr>
            <w:r>
              <w:rPr>
                <w:rFonts w:hint="eastAsia"/>
                <w:color w:val="auto"/>
                <w:highlight w:val="none"/>
                <w:lang w:val="en-US" w:eastAsia="zh-CN"/>
              </w:rPr>
              <w:t>2021年度项目完成情况报告、2021年项目计划书</w:t>
            </w:r>
            <w:r>
              <w:rPr>
                <w:rFonts w:hint="eastAsia"/>
                <w:color w:val="auto"/>
                <w:highlight w:val="none"/>
              </w:rPr>
              <w:t>；</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9"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7031" w:type="dxa"/>
            <w:vAlign w:val="center"/>
          </w:tcPr>
          <w:p>
            <w:pPr>
              <w:rPr>
                <w:color w:val="auto"/>
                <w:highlight w:val="none"/>
              </w:rPr>
            </w:pPr>
            <w:r>
              <w:rPr>
                <w:rFonts w:hint="eastAsia"/>
                <w:color w:val="auto"/>
                <w:highlight w:val="none"/>
              </w:rPr>
              <w:t>知识产权合规性声明。</w:t>
            </w:r>
          </w:p>
        </w:tc>
        <w:tc>
          <w:tcPr>
            <w:tcW w:w="1280" w:type="dxa"/>
            <w:vAlign w:val="center"/>
          </w:tcPr>
          <w:p>
            <w:pPr>
              <w:jc w:val="center"/>
              <w:rPr>
                <w:rFonts w:ascii="宋体" w:hAnsi="宋体"/>
                <w:color w:val="auto"/>
                <w:szCs w:val="21"/>
                <w:highlight w:val="none"/>
              </w:rPr>
            </w:pPr>
            <w:r>
              <w:rPr>
                <w:rFonts w:hint="eastAsia" w:ascii="宋体" w:hAnsi="宋体"/>
                <w:color w:val="auto"/>
                <w:szCs w:val="21"/>
                <w:highlight w:val="none"/>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960" w:type="dxa"/>
            <w:gridSpan w:val="3"/>
            <w:vAlign w:val="center"/>
          </w:tcPr>
          <w:p>
            <w:pPr>
              <w:rPr>
                <w:rFonts w:ascii="宋体" w:hAnsi="宋体"/>
                <w:color w:val="auto"/>
                <w:szCs w:val="21"/>
                <w:highlight w:val="none"/>
              </w:rPr>
            </w:pPr>
            <w:r>
              <w:rPr>
                <w:rFonts w:hint="eastAsia" w:ascii="宋体" w:hAnsi="宋体"/>
                <w:color w:val="auto"/>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960" w:type="dxa"/>
            <w:gridSpan w:val="3"/>
            <w:vAlign w:val="center"/>
          </w:tcPr>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tc>
      </w:tr>
    </w:tbl>
    <w:p>
      <w:pPr>
        <w:rPr>
          <w:color w:val="auto"/>
          <w:highlight w:val="none"/>
        </w:rPr>
      </w:pPr>
      <w:r>
        <w:rPr>
          <w:color w:val="auto"/>
          <w:highlight w:val="none"/>
        </w:rPr>
        <w:br w:type="page"/>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 w:eastAsia="zh-CN"/>
        </w:rPr>
        <w:t>附件：</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坪山区区级及以上公共技术服务平台绩效考核指标体系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坪山区遴选孵化器项目一览表（待定）</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坪山区科技创新用房租金资助标准</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贷款贴息贴保清汇总表（模板)</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贷款风险奖励明细表（模板）</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知识产权合规性声明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深圳市产业结构调整优化和产业导向目录（2016年修订）</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上级创新平台及区级公共技术服务平台（含区级创新平台)</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现场核查表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评审制项目专家评审表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1200" w:firstLineChars="5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备案流程及备案材料</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pPr>
    </w:p>
    <w:p>
      <w:pPr>
        <w:pStyle w:val="2"/>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alibri (正文)">
    <w:altName w:val="URW Bookman"/>
    <w:panose1 w:val="00000000000000000000"/>
    <w:charset w:val="00"/>
    <w:family w:val="auto"/>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0795" b="635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OAXiSjSAAAAAwEAAA8AAAAAAAAAAQAgAAAAOAAAAGRy&#10;cy9kb3ducmV2LnhtbFBLAQIUABQAAAAIAIdO4kDhvEpYLgIAAFMEAAAOAAAAAAAAAAEAIAAAADcB&#10;AABkcnMvZTJvRG9jLnhtbFBLBQYAAAAABgAGAFkBAADX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E6EA9"/>
    <w:multiLevelType w:val="singleLevel"/>
    <w:tmpl w:val="881E6EA9"/>
    <w:lvl w:ilvl="0" w:tentative="0">
      <w:start w:val="1"/>
      <w:numFmt w:val="decimal"/>
      <w:suff w:val="nothing"/>
      <w:lvlText w:val="%1、"/>
      <w:lvlJc w:val="left"/>
    </w:lvl>
  </w:abstractNum>
  <w:abstractNum w:abstractNumId="1">
    <w:nsid w:val="ABC09DE1"/>
    <w:multiLevelType w:val="singleLevel"/>
    <w:tmpl w:val="ABC09DE1"/>
    <w:lvl w:ilvl="0" w:tentative="0">
      <w:start w:val="2"/>
      <w:numFmt w:val="chineseCounting"/>
      <w:suff w:val="nothing"/>
      <w:lvlText w:val="（%1）"/>
      <w:lvlJc w:val="left"/>
      <w:rPr>
        <w:rFonts w:hint="eastAsia"/>
      </w:rPr>
    </w:lvl>
  </w:abstractNum>
  <w:abstractNum w:abstractNumId="2">
    <w:nsid w:val="EF5570F5"/>
    <w:multiLevelType w:val="singleLevel"/>
    <w:tmpl w:val="EF5570F5"/>
    <w:lvl w:ilvl="0" w:tentative="0">
      <w:start w:val="5"/>
      <w:numFmt w:val="chineseCounting"/>
      <w:suff w:val="nothing"/>
      <w:lvlText w:val="（%1）"/>
      <w:lvlJc w:val="left"/>
      <w:rPr>
        <w:rFonts w:hint="eastAsia"/>
      </w:rPr>
    </w:lvl>
  </w:abstractNum>
  <w:abstractNum w:abstractNumId="3">
    <w:nsid w:val="2F9F280C"/>
    <w:multiLevelType w:val="singleLevel"/>
    <w:tmpl w:val="2F9F280C"/>
    <w:lvl w:ilvl="0" w:tentative="0">
      <w:start w:val="5"/>
      <w:numFmt w:val="chineseCounting"/>
      <w:suff w:val="nothing"/>
      <w:lvlText w:val="（%1）"/>
      <w:lvlJc w:val="left"/>
      <w:rPr>
        <w:rFonts w:hint="eastAsia"/>
      </w:rPr>
    </w:lvl>
  </w:abstractNum>
  <w:abstractNum w:abstractNumId="4">
    <w:nsid w:val="30F3DA90"/>
    <w:multiLevelType w:val="singleLevel"/>
    <w:tmpl w:val="30F3DA90"/>
    <w:lvl w:ilvl="0" w:tentative="0">
      <w:start w:val="6"/>
      <w:numFmt w:val="chineseCounting"/>
      <w:suff w:val="nothing"/>
      <w:lvlText w:val="（%1）"/>
      <w:lvlJc w:val="left"/>
      <w:rPr>
        <w:rFonts w:hint="eastAsia"/>
      </w:rPr>
    </w:lvl>
  </w:abstractNum>
  <w:abstractNum w:abstractNumId="5">
    <w:nsid w:val="5C825ACF"/>
    <w:multiLevelType w:val="singleLevel"/>
    <w:tmpl w:val="5C825ACF"/>
    <w:lvl w:ilvl="0" w:tentative="0">
      <w:start w:val="1"/>
      <w:numFmt w:val="chineseCounting"/>
      <w:suff w:val="nothing"/>
      <w:lvlText w:val="（%1）"/>
      <w:lvlJc w:val="left"/>
    </w:lvl>
  </w:abstractNum>
  <w:abstractNum w:abstractNumId="6">
    <w:nsid w:val="5EE2173B"/>
    <w:multiLevelType w:val="singleLevel"/>
    <w:tmpl w:val="5EE2173B"/>
    <w:lvl w:ilvl="0" w:tentative="0">
      <w:start w:val="1"/>
      <w:numFmt w:val="decimal"/>
      <w:suff w:val="nothing"/>
      <w:lvlText w:val="%1."/>
      <w:lvlJc w:val="left"/>
    </w:lvl>
  </w:abstractNum>
  <w:abstractNum w:abstractNumId="7">
    <w:nsid w:val="5F05708E"/>
    <w:multiLevelType w:val="singleLevel"/>
    <w:tmpl w:val="5F05708E"/>
    <w:lvl w:ilvl="0" w:tentative="0">
      <w:start w:val="5"/>
      <w:numFmt w:val="decimal"/>
      <w:suff w:val="nothing"/>
      <w:lvlText w:val="%1、"/>
      <w:lvlJc w:val="left"/>
    </w:lvl>
  </w:abstractNum>
  <w:abstractNum w:abstractNumId="8">
    <w:nsid w:val="5F057203"/>
    <w:multiLevelType w:val="singleLevel"/>
    <w:tmpl w:val="5F057203"/>
    <w:lvl w:ilvl="0" w:tentative="0">
      <w:start w:val="5"/>
      <w:numFmt w:val="decimal"/>
      <w:suff w:val="nothing"/>
      <w:lvlText w:val="%1、"/>
      <w:lvlJc w:val="left"/>
    </w:lvl>
  </w:abstractNum>
  <w:abstractNum w:abstractNumId="9">
    <w:nsid w:val="5F05729E"/>
    <w:multiLevelType w:val="singleLevel"/>
    <w:tmpl w:val="5F05729E"/>
    <w:lvl w:ilvl="0" w:tentative="0">
      <w:start w:val="5"/>
      <w:numFmt w:val="chineseCounting"/>
      <w:suff w:val="nothing"/>
      <w:lvlText w:val="（%1）"/>
      <w:lvlJc w:val="left"/>
    </w:lvl>
  </w:abstractNum>
  <w:abstractNum w:abstractNumId="10">
    <w:nsid w:val="5F057346"/>
    <w:multiLevelType w:val="singleLevel"/>
    <w:tmpl w:val="5F057346"/>
    <w:lvl w:ilvl="0" w:tentative="0">
      <w:start w:val="5"/>
      <w:numFmt w:val="chineseCounting"/>
      <w:suff w:val="nothing"/>
      <w:lvlText w:val="（%1）"/>
      <w:lvlJc w:val="left"/>
    </w:lvl>
  </w:abstractNum>
  <w:abstractNum w:abstractNumId="11">
    <w:nsid w:val="603F6B6B"/>
    <w:multiLevelType w:val="singleLevel"/>
    <w:tmpl w:val="603F6B6B"/>
    <w:lvl w:ilvl="0" w:tentative="0">
      <w:start w:val="7"/>
      <w:numFmt w:val="chineseCounting"/>
      <w:suff w:val="nothing"/>
      <w:lvlText w:val="（%1）"/>
      <w:lvlJc w:val="left"/>
    </w:lvl>
  </w:abstractNum>
  <w:abstractNum w:abstractNumId="12">
    <w:nsid w:val="6070179F"/>
    <w:multiLevelType w:val="singleLevel"/>
    <w:tmpl w:val="6070179F"/>
    <w:lvl w:ilvl="0" w:tentative="0">
      <w:start w:val="2"/>
      <w:numFmt w:val="chineseCounting"/>
      <w:suff w:val="nothing"/>
      <w:lvlText w:val="（%1）"/>
      <w:lvlJc w:val="left"/>
    </w:lvl>
  </w:abstractNum>
  <w:abstractNum w:abstractNumId="13">
    <w:nsid w:val="689D1977"/>
    <w:multiLevelType w:val="multilevel"/>
    <w:tmpl w:val="689D1977"/>
    <w:lvl w:ilvl="0" w:tentative="0">
      <w:start w:val="5"/>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
  </w:num>
  <w:num w:numId="3">
    <w:abstractNumId w:val="4"/>
  </w:num>
  <w:num w:numId="4">
    <w:abstractNumId w:val="8"/>
  </w:num>
  <w:num w:numId="5">
    <w:abstractNumId w:val="9"/>
  </w:num>
  <w:num w:numId="6">
    <w:abstractNumId w:val="2"/>
  </w:num>
  <w:num w:numId="7">
    <w:abstractNumId w:val="10"/>
  </w:num>
  <w:num w:numId="8">
    <w:abstractNumId w:val="6"/>
  </w:num>
  <w:num w:numId="9">
    <w:abstractNumId w:val="12"/>
  </w:num>
  <w:num w:numId="10">
    <w:abstractNumId w:val="3"/>
  </w:num>
  <w:num w:numId="11">
    <w:abstractNumId w:val="0"/>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2304DD"/>
    <w:rsid w:val="00001126"/>
    <w:rsid w:val="00001F2A"/>
    <w:rsid w:val="0000372A"/>
    <w:rsid w:val="00004313"/>
    <w:rsid w:val="00004670"/>
    <w:rsid w:val="0000658B"/>
    <w:rsid w:val="00011CFD"/>
    <w:rsid w:val="00013C9D"/>
    <w:rsid w:val="000141CB"/>
    <w:rsid w:val="00014B1D"/>
    <w:rsid w:val="0001501F"/>
    <w:rsid w:val="00017A3C"/>
    <w:rsid w:val="00017E5C"/>
    <w:rsid w:val="00021E80"/>
    <w:rsid w:val="00022EE8"/>
    <w:rsid w:val="00022FED"/>
    <w:rsid w:val="00023BC3"/>
    <w:rsid w:val="00023FD5"/>
    <w:rsid w:val="00025AEC"/>
    <w:rsid w:val="000269D2"/>
    <w:rsid w:val="00030348"/>
    <w:rsid w:val="000319DC"/>
    <w:rsid w:val="00031B64"/>
    <w:rsid w:val="00032688"/>
    <w:rsid w:val="00033C17"/>
    <w:rsid w:val="000400D4"/>
    <w:rsid w:val="0004193B"/>
    <w:rsid w:val="000425D9"/>
    <w:rsid w:val="000444C4"/>
    <w:rsid w:val="00044F87"/>
    <w:rsid w:val="00047861"/>
    <w:rsid w:val="00050B3B"/>
    <w:rsid w:val="00051246"/>
    <w:rsid w:val="00051EA1"/>
    <w:rsid w:val="00052BF0"/>
    <w:rsid w:val="00053212"/>
    <w:rsid w:val="00053440"/>
    <w:rsid w:val="00053638"/>
    <w:rsid w:val="00053740"/>
    <w:rsid w:val="00057751"/>
    <w:rsid w:val="0005781C"/>
    <w:rsid w:val="000603B9"/>
    <w:rsid w:val="00062473"/>
    <w:rsid w:val="000662A7"/>
    <w:rsid w:val="00066E76"/>
    <w:rsid w:val="00067337"/>
    <w:rsid w:val="00070066"/>
    <w:rsid w:val="0007083F"/>
    <w:rsid w:val="000708D9"/>
    <w:rsid w:val="00073093"/>
    <w:rsid w:val="00075C3F"/>
    <w:rsid w:val="000775CB"/>
    <w:rsid w:val="00077C07"/>
    <w:rsid w:val="00081C4E"/>
    <w:rsid w:val="00082D4B"/>
    <w:rsid w:val="000834AB"/>
    <w:rsid w:val="00083A9B"/>
    <w:rsid w:val="00083FA9"/>
    <w:rsid w:val="00084490"/>
    <w:rsid w:val="00084B53"/>
    <w:rsid w:val="0009122B"/>
    <w:rsid w:val="0009268E"/>
    <w:rsid w:val="00092820"/>
    <w:rsid w:val="000930E1"/>
    <w:rsid w:val="00095324"/>
    <w:rsid w:val="000961D3"/>
    <w:rsid w:val="0009693C"/>
    <w:rsid w:val="000A03A3"/>
    <w:rsid w:val="000A0871"/>
    <w:rsid w:val="000A11C1"/>
    <w:rsid w:val="000A206E"/>
    <w:rsid w:val="000A3AFF"/>
    <w:rsid w:val="000A469D"/>
    <w:rsid w:val="000A7538"/>
    <w:rsid w:val="000A7A61"/>
    <w:rsid w:val="000A7BAB"/>
    <w:rsid w:val="000B0486"/>
    <w:rsid w:val="000B1B3C"/>
    <w:rsid w:val="000B1D25"/>
    <w:rsid w:val="000B1F1F"/>
    <w:rsid w:val="000B225B"/>
    <w:rsid w:val="000B35E7"/>
    <w:rsid w:val="000B4B98"/>
    <w:rsid w:val="000B5C7B"/>
    <w:rsid w:val="000B70B3"/>
    <w:rsid w:val="000B747E"/>
    <w:rsid w:val="000C277E"/>
    <w:rsid w:val="000C29CC"/>
    <w:rsid w:val="000C345E"/>
    <w:rsid w:val="000C36E8"/>
    <w:rsid w:val="000C467A"/>
    <w:rsid w:val="000C7176"/>
    <w:rsid w:val="000D0D7C"/>
    <w:rsid w:val="000D4AC2"/>
    <w:rsid w:val="000D5884"/>
    <w:rsid w:val="000E01E6"/>
    <w:rsid w:val="000E05DD"/>
    <w:rsid w:val="000E0FDF"/>
    <w:rsid w:val="000E1665"/>
    <w:rsid w:val="000E2389"/>
    <w:rsid w:val="000E2C99"/>
    <w:rsid w:val="000E2F31"/>
    <w:rsid w:val="000F5F62"/>
    <w:rsid w:val="000F67C9"/>
    <w:rsid w:val="000F7AE8"/>
    <w:rsid w:val="00101792"/>
    <w:rsid w:val="00103B2E"/>
    <w:rsid w:val="00105E2E"/>
    <w:rsid w:val="00106883"/>
    <w:rsid w:val="00106EA3"/>
    <w:rsid w:val="00107BD6"/>
    <w:rsid w:val="00110B7E"/>
    <w:rsid w:val="00111F15"/>
    <w:rsid w:val="00112E85"/>
    <w:rsid w:val="001139EB"/>
    <w:rsid w:val="001149C3"/>
    <w:rsid w:val="00115100"/>
    <w:rsid w:val="00117CE9"/>
    <w:rsid w:val="001201A0"/>
    <w:rsid w:val="00120BDF"/>
    <w:rsid w:val="00125F01"/>
    <w:rsid w:val="0012766F"/>
    <w:rsid w:val="00131500"/>
    <w:rsid w:val="0013224C"/>
    <w:rsid w:val="0013414C"/>
    <w:rsid w:val="001342E6"/>
    <w:rsid w:val="00135B56"/>
    <w:rsid w:val="00136F4F"/>
    <w:rsid w:val="00142244"/>
    <w:rsid w:val="001424DD"/>
    <w:rsid w:val="00144683"/>
    <w:rsid w:val="00144F14"/>
    <w:rsid w:val="00145C60"/>
    <w:rsid w:val="00146505"/>
    <w:rsid w:val="0014773E"/>
    <w:rsid w:val="00157429"/>
    <w:rsid w:val="00157AFF"/>
    <w:rsid w:val="00160606"/>
    <w:rsid w:val="0016073F"/>
    <w:rsid w:val="00161993"/>
    <w:rsid w:val="00163054"/>
    <w:rsid w:val="00165457"/>
    <w:rsid w:val="00165C24"/>
    <w:rsid w:val="001660BA"/>
    <w:rsid w:val="00166DAF"/>
    <w:rsid w:val="001737BD"/>
    <w:rsid w:val="00173CD1"/>
    <w:rsid w:val="001742E3"/>
    <w:rsid w:val="001752C7"/>
    <w:rsid w:val="001776A8"/>
    <w:rsid w:val="00177FD3"/>
    <w:rsid w:val="00180A98"/>
    <w:rsid w:val="00180B05"/>
    <w:rsid w:val="00180B51"/>
    <w:rsid w:val="001843EC"/>
    <w:rsid w:val="00185CF3"/>
    <w:rsid w:val="00186843"/>
    <w:rsid w:val="00186B7A"/>
    <w:rsid w:val="00187A0A"/>
    <w:rsid w:val="0019056E"/>
    <w:rsid w:val="001908D2"/>
    <w:rsid w:val="00191018"/>
    <w:rsid w:val="00191FD3"/>
    <w:rsid w:val="001931BF"/>
    <w:rsid w:val="00194767"/>
    <w:rsid w:val="00197F9C"/>
    <w:rsid w:val="001A0573"/>
    <w:rsid w:val="001A0B53"/>
    <w:rsid w:val="001A0B65"/>
    <w:rsid w:val="001A11A1"/>
    <w:rsid w:val="001A236E"/>
    <w:rsid w:val="001A37C6"/>
    <w:rsid w:val="001A3F21"/>
    <w:rsid w:val="001A5CD2"/>
    <w:rsid w:val="001A63C4"/>
    <w:rsid w:val="001B06A1"/>
    <w:rsid w:val="001B207C"/>
    <w:rsid w:val="001B34FE"/>
    <w:rsid w:val="001B3511"/>
    <w:rsid w:val="001B3840"/>
    <w:rsid w:val="001B3EA6"/>
    <w:rsid w:val="001B528D"/>
    <w:rsid w:val="001B5520"/>
    <w:rsid w:val="001B5B61"/>
    <w:rsid w:val="001B68AD"/>
    <w:rsid w:val="001B6C4A"/>
    <w:rsid w:val="001B6ED2"/>
    <w:rsid w:val="001B7571"/>
    <w:rsid w:val="001C0B50"/>
    <w:rsid w:val="001C0B6D"/>
    <w:rsid w:val="001C1026"/>
    <w:rsid w:val="001C1625"/>
    <w:rsid w:val="001C1C86"/>
    <w:rsid w:val="001C4EBC"/>
    <w:rsid w:val="001C506A"/>
    <w:rsid w:val="001C5AC3"/>
    <w:rsid w:val="001C5CF3"/>
    <w:rsid w:val="001C6BB6"/>
    <w:rsid w:val="001D35A3"/>
    <w:rsid w:val="001D3D95"/>
    <w:rsid w:val="001D45ED"/>
    <w:rsid w:val="001D5312"/>
    <w:rsid w:val="001D70CB"/>
    <w:rsid w:val="001D7628"/>
    <w:rsid w:val="001E255C"/>
    <w:rsid w:val="001E38C4"/>
    <w:rsid w:val="001E3C56"/>
    <w:rsid w:val="001E3F3E"/>
    <w:rsid w:val="001E48B9"/>
    <w:rsid w:val="001E644F"/>
    <w:rsid w:val="001E7988"/>
    <w:rsid w:val="001F0D5B"/>
    <w:rsid w:val="001F0ED2"/>
    <w:rsid w:val="001F19D5"/>
    <w:rsid w:val="001F2014"/>
    <w:rsid w:val="001F4DFC"/>
    <w:rsid w:val="001F73B0"/>
    <w:rsid w:val="001F74D9"/>
    <w:rsid w:val="001F74F9"/>
    <w:rsid w:val="001F769A"/>
    <w:rsid w:val="001F7B54"/>
    <w:rsid w:val="00200545"/>
    <w:rsid w:val="0020088C"/>
    <w:rsid w:val="00200AC2"/>
    <w:rsid w:val="00200D2C"/>
    <w:rsid w:val="002036E5"/>
    <w:rsid w:val="00203EE5"/>
    <w:rsid w:val="002049CA"/>
    <w:rsid w:val="0020514B"/>
    <w:rsid w:val="00213BBC"/>
    <w:rsid w:val="00214217"/>
    <w:rsid w:val="00214871"/>
    <w:rsid w:val="00215CD4"/>
    <w:rsid w:val="002168A8"/>
    <w:rsid w:val="002207AF"/>
    <w:rsid w:val="00220D6C"/>
    <w:rsid w:val="0022140C"/>
    <w:rsid w:val="00224ECB"/>
    <w:rsid w:val="002304DD"/>
    <w:rsid w:val="002313A2"/>
    <w:rsid w:val="002337E7"/>
    <w:rsid w:val="00234BDF"/>
    <w:rsid w:val="00235C5F"/>
    <w:rsid w:val="00240BFE"/>
    <w:rsid w:val="002420D1"/>
    <w:rsid w:val="002433DF"/>
    <w:rsid w:val="00243AB9"/>
    <w:rsid w:val="002447A9"/>
    <w:rsid w:val="002449BA"/>
    <w:rsid w:val="002466EB"/>
    <w:rsid w:val="00246C50"/>
    <w:rsid w:val="00247271"/>
    <w:rsid w:val="00247806"/>
    <w:rsid w:val="00247A5C"/>
    <w:rsid w:val="00250B91"/>
    <w:rsid w:val="00252905"/>
    <w:rsid w:val="00252B56"/>
    <w:rsid w:val="002555CD"/>
    <w:rsid w:val="002573E2"/>
    <w:rsid w:val="00257D47"/>
    <w:rsid w:val="00260812"/>
    <w:rsid w:val="0026173A"/>
    <w:rsid w:val="00264161"/>
    <w:rsid w:val="002650EA"/>
    <w:rsid w:val="00265C07"/>
    <w:rsid w:val="00265E6D"/>
    <w:rsid w:val="002678D0"/>
    <w:rsid w:val="0027033D"/>
    <w:rsid w:val="002711FB"/>
    <w:rsid w:val="002730D7"/>
    <w:rsid w:val="00273884"/>
    <w:rsid w:val="00275C66"/>
    <w:rsid w:val="00277896"/>
    <w:rsid w:val="00280FC1"/>
    <w:rsid w:val="00281CAB"/>
    <w:rsid w:val="00283005"/>
    <w:rsid w:val="002840B3"/>
    <w:rsid w:val="00285AC5"/>
    <w:rsid w:val="00287C6A"/>
    <w:rsid w:val="002901CF"/>
    <w:rsid w:val="00292679"/>
    <w:rsid w:val="00293E65"/>
    <w:rsid w:val="00294509"/>
    <w:rsid w:val="00294981"/>
    <w:rsid w:val="00294C84"/>
    <w:rsid w:val="002957F5"/>
    <w:rsid w:val="00296E9B"/>
    <w:rsid w:val="0029701C"/>
    <w:rsid w:val="00297CF0"/>
    <w:rsid w:val="002A01AA"/>
    <w:rsid w:val="002A0234"/>
    <w:rsid w:val="002A222D"/>
    <w:rsid w:val="002A2CB2"/>
    <w:rsid w:val="002A5523"/>
    <w:rsid w:val="002A561D"/>
    <w:rsid w:val="002A684E"/>
    <w:rsid w:val="002A7E5B"/>
    <w:rsid w:val="002B00E6"/>
    <w:rsid w:val="002B1754"/>
    <w:rsid w:val="002B2C07"/>
    <w:rsid w:val="002B3223"/>
    <w:rsid w:val="002B3F8F"/>
    <w:rsid w:val="002B78F7"/>
    <w:rsid w:val="002B7B16"/>
    <w:rsid w:val="002B7DA5"/>
    <w:rsid w:val="002B7DC8"/>
    <w:rsid w:val="002B7DCF"/>
    <w:rsid w:val="002C122A"/>
    <w:rsid w:val="002C15D9"/>
    <w:rsid w:val="002C34CD"/>
    <w:rsid w:val="002C35AA"/>
    <w:rsid w:val="002C6EA2"/>
    <w:rsid w:val="002C73AF"/>
    <w:rsid w:val="002C7966"/>
    <w:rsid w:val="002C7B1E"/>
    <w:rsid w:val="002D253F"/>
    <w:rsid w:val="002D3413"/>
    <w:rsid w:val="002D3FDE"/>
    <w:rsid w:val="002D45FF"/>
    <w:rsid w:val="002D5645"/>
    <w:rsid w:val="002D5893"/>
    <w:rsid w:val="002D5999"/>
    <w:rsid w:val="002D5A9E"/>
    <w:rsid w:val="002D6BB0"/>
    <w:rsid w:val="002D6CA4"/>
    <w:rsid w:val="002D705A"/>
    <w:rsid w:val="002D71AB"/>
    <w:rsid w:val="002E231C"/>
    <w:rsid w:val="002E268C"/>
    <w:rsid w:val="002E3D82"/>
    <w:rsid w:val="002E40C9"/>
    <w:rsid w:val="002E4C01"/>
    <w:rsid w:val="002E4E40"/>
    <w:rsid w:val="002E592D"/>
    <w:rsid w:val="002E6EDF"/>
    <w:rsid w:val="002F08C4"/>
    <w:rsid w:val="002F5080"/>
    <w:rsid w:val="002F607D"/>
    <w:rsid w:val="002F60A5"/>
    <w:rsid w:val="002F6C9D"/>
    <w:rsid w:val="00300239"/>
    <w:rsid w:val="00301641"/>
    <w:rsid w:val="00301B3B"/>
    <w:rsid w:val="00301B3D"/>
    <w:rsid w:val="00302234"/>
    <w:rsid w:val="00302256"/>
    <w:rsid w:val="003027B6"/>
    <w:rsid w:val="00302CAD"/>
    <w:rsid w:val="0030527C"/>
    <w:rsid w:val="0030583F"/>
    <w:rsid w:val="00305D59"/>
    <w:rsid w:val="00305E18"/>
    <w:rsid w:val="003070AF"/>
    <w:rsid w:val="00307F65"/>
    <w:rsid w:val="003103E3"/>
    <w:rsid w:val="003114D0"/>
    <w:rsid w:val="003114DF"/>
    <w:rsid w:val="0031411F"/>
    <w:rsid w:val="003145D3"/>
    <w:rsid w:val="00314C6C"/>
    <w:rsid w:val="00315D3D"/>
    <w:rsid w:val="00316FFB"/>
    <w:rsid w:val="00317FA7"/>
    <w:rsid w:val="003234C9"/>
    <w:rsid w:val="00324A3C"/>
    <w:rsid w:val="003307DD"/>
    <w:rsid w:val="003320B6"/>
    <w:rsid w:val="003331B5"/>
    <w:rsid w:val="0033360D"/>
    <w:rsid w:val="003344C1"/>
    <w:rsid w:val="003344E2"/>
    <w:rsid w:val="00336B1F"/>
    <w:rsid w:val="00340A28"/>
    <w:rsid w:val="00341E76"/>
    <w:rsid w:val="00342DE3"/>
    <w:rsid w:val="0034360D"/>
    <w:rsid w:val="00344E79"/>
    <w:rsid w:val="00344E9D"/>
    <w:rsid w:val="00345A3F"/>
    <w:rsid w:val="00347D0B"/>
    <w:rsid w:val="00351223"/>
    <w:rsid w:val="00351AC7"/>
    <w:rsid w:val="00351FA7"/>
    <w:rsid w:val="00352BC2"/>
    <w:rsid w:val="003535E1"/>
    <w:rsid w:val="00354B52"/>
    <w:rsid w:val="003561FF"/>
    <w:rsid w:val="00356A14"/>
    <w:rsid w:val="00357075"/>
    <w:rsid w:val="00361024"/>
    <w:rsid w:val="003616FD"/>
    <w:rsid w:val="0036183E"/>
    <w:rsid w:val="00362522"/>
    <w:rsid w:val="00362D26"/>
    <w:rsid w:val="003633C3"/>
    <w:rsid w:val="003659AA"/>
    <w:rsid w:val="003668E2"/>
    <w:rsid w:val="00366C5D"/>
    <w:rsid w:val="003674B9"/>
    <w:rsid w:val="00372F53"/>
    <w:rsid w:val="00373848"/>
    <w:rsid w:val="00373AE8"/>
    <w:rsid w:val="00374951"/>
    <w:rsid w:val="00375033"/>
    <w:rsid w:val="003751FC"/>
    <w:rsid w:val="00375CD8"/>
    <w:rsid w:val="0037655A"/>
    <w:rsid w:val="00376A04"/>
    <w:rsid w:val="0037736A"/>
    <w:rsid w:val="0038029F"/>
    <w:rsid w:val="003807AD"/>
    <w:rsid w:val="003807D6"/>
    <w:rsid w:val="003807ED"/>
    <w:rsid w:val="00380BA5"/>
    <w:rsid w:val="00381534"/>
    <w:rsid w:val="0038181C"/>
    <w:rsid w:val="00381E83"/>
    <w:rsid w:val="00382A14"/>
    <w:rsid w:val="0038350A"/>
    <w:rsid w:val="00384363"/>
    <w:rsid w:val="00385807"/>
    <w:rsid w:val="0038622B"/>
    <w:rsid w:val="003870F0"/>
    <w:rsid w:val="00387231"/>
    <w:rsid w:val="00387690"/>
    <w:rsid w:val="00391F8F"/>
    <w:rsid w:val="00391FF4"/>
    <w:rsid w:val="003930E1"/>
    <w:rsid w:val="003943C7"/>
    <w:rsid w:val="00396692"/>
    <w:rsid w:val="00396909"/>
    <w:rsid w:val="003975B9"/>
    <w:rsid w:val="00397A64"/>
    <w:rsid w:val="003A0B31"/>
    <w:rsid w:val="003A1470"/>
    <w:rsid w:val="003A3142"/>
    <w:rsid w:val="003A38A1"/>
    <w:rsid w:val="003A485F"/>
    <w:rsid w:val="003A56B9"/>
    <w:rsid w:val="003A7144"/>
    <w:rsid w:val="003A7EB4"/>
    <w:rsid w:val="003B07ED"/>
    <w:rsid w:val="003B1C3A"/>
    <w:rsid w:val="003B201F"/>
    <w:rsid w:val="003B375E"/>
    <w:rsid w:val="003B3FED"/>
    <w:rsid w:val="003B4EB9"/>
    <w:rsid w:val="003B5302"/>
    <w:rsid w:val="003B6089"/>
    <w:rsid w:val="003B68D8"/>
    <w:rsid w:val="003B7059"/>
    <w:rsid w:val="003C1DD1"/>
    <w:rsid w:val="003C3CAD"/>
    <w:rsid w:val="003D0819"/>
    <w:rsid w:val="003D1351"/>
    <w:rsid w:val="003D1AE7"/>
    <w:rsid w:val="003D3D9B"/>
    <w:rsid w:val="003D508E"/>
    <w:rsid w:val="003D5CF8"/>
    <w:rsid w:val="003D5F7E"/>
    <w:rsid w:val="003D636E"/>
    <w:rsid w:val="003D6809"/>
    <w:rsid w:val="003D6F72"/>
    <w:rsid w:val="003D72B0"/>
    <w:rsid w:val="003E06D7"/>
    <w:rsid w:val="003E095E"/>
    <w:rsid w:val="003E0A5D"/>
    <w:rsid w:val="003E0E4B"/>
    <w:rsid w:val="003E1BDA"/>
    <w:rsid w:val="003E1D84"/>
    <w:rsid w:val="003E33C8"/>
    <w:rsid w:val="003E5550"/>
    <w:rsid w:val="003E5D21"/>
    <w:rsid w:val="003F0A0D"/>
    <w:rsid w:val="003F1853"/>
    <w:rsid w:val="003F33E5"/>
    <w:rsid w:val="003F3CF0"/>
    <w:rsid w:val="003F4EF2"/>
    <w:rsid w:val="003F57E4"/>
    <w:rsid w:val="003F727C"/>
    <w:rsid w:val="003F770B"/>
    <w:rsid w:val="003F7EAA"/>
    <w:rsid w:val="00400388"/>
    <w:rsid w:val="004021AD"/>
    <w:rsid w:val="0040296B"/>
    <w:rsid w:val="00403E11"/>
    <w:rsid w:val="00404635"/>
    <w:rsid w:val="00404DBB"/>
    <w:rsid w:val="004100E0"/>
    <w:rsid w:val="0041040C"/>
    <w:rsid w:val="00412B40"/>
    <w:rsid w:val="004147B2"/>
    <w:rsid w:val="00414E08"/>
    <w:rsid w:val="00414F98"/>
    <w:rsid w:val="004160E9"/>
    <w:rsid w:val="00416412"/>
    <w:rsid w:val="00416C45"/>
    <w:rsid w:val="00417928"/>
    <w:rsid w:val="00417E61"/>
    <w:rsid w:val="00417FF6"/>
    <w:rsid w:val="004200F5"/>
    <w:rsid w:val="0042040F"/>
    <w:rsid w:val="00420A53"/>
    <w:rsid w:val="004212B9"/>
    <w:rsid w:val="00421826"/>
    <w:rsid w:val="00422CA8"/>
    <w:rsid w:val="00425655"/>
    <w:rsid w:val="00425816"/>
    <w:rsid w:val="004262E4"/>
    <w:rsid w:val="004274D2"/>
    <w:rsid w:val="004321BE"/>
    <w:rsid w:val="00433D71"/>
    <w:rsid w:val="00437184"/>
    <w:rsid w:val="00440D2B"/>
    <w:rsid w:val="004415BF"/>
    <w:rsid w:val="00443482"/>
    <w:rsid w:val="00443537"/>
    <w:rsid w:val="00443F96"/>
    <w:rsid w:val="00444D19"/>
    <w:rsid w:val="00447C7D"/>
    <w:rsid w:val="00450D42"/>
    <w:rsid w:val="00451265"/>
    <w:rsid w:val="00451474"/>
    <w:rsid w:val="004516ED"/>
    <w:rsid w:val="0045266B"/>
    <w:rsid w:val="00452AAE"/>
    <w:rsid w:val="00453788"/>
    <w:rsid w:val="004552D6"/>
    <w:rsid w:val="00457B97"/>
    <w:rsid w:val="004605E5"/>
    <w:rsid w:val="00461179"/>
    <w:rsid w:val="00461181"/>
    <w:rsid w:val="00463A28"/>
    <w:rsid w:val="0046412E"/>
    <w:rsid w:val="00464290"/>
    <w:rsid w:val="00464733"/>
    <w:rsid w:val="00465EC0"/>
    <w:rsid w:val="00467615"/>
    <w:rsid w:val="004677D2"/>
    <w:rsid w:val="004709A3"/>
    <w:rsid w:val="004748AA"/>
    <w:rsid w:val="00474B10"/>
    <w:rsid w:val="00475433"/>
    <w:rsid w:val="00475A6E"/>
    <w:rsid w:val="00475BEF"/>
    <w:rsid w:val="00476916"/>
    <w:rsid w:val="004773E0"/>
    <w:rsid w:val="004775A7"/>
    <w:rsid w:val="00477856"/>
    <w:rsid w:val="00480667"/>
    <w:rsid w:val="0048167E"/>
    <w:rsid w:val="00481FE9"/>
    <w:rsid w:val="00482116"/>
    <w:rsid w:val="00482385"/>
    <w:rsid w:val="00482F41"/>
    <w:rsid w:val="00484581"/>
    <w:rsid w:val="00484655"/>
    <w:rsid w:val="00484930"/>
    <w:rsid w:val="00486BF9"/>
    <w:rsid w:val="00492A16"/>
    <w:rsid w:val="0049344D"/>
    <w:rsid w:val="0049520B"/>
    <w:rsid w:val="00495AB4"/>
    <w:rsid w:val="004A0249"/>
    <w:rsid w:val="004A06E8"/>
    <w:rsid w:val="004A1036"/>
    <w:rsid w:val="004A14A9"/>
    <w:rsid w:val="004A1919"/>
    <w:rsid w:val="004A1E70"/>
    <w:rsid w:val="004A201D"/>
    <w:rsid w:val="004A2732"/>
    <w:rsid w:val="004A3F18"/>
    <w:rsid w:val="004A420D"/>
    <w:rsid w:val="004A482B"/>
    <w:rsid w:val="004A50C5"/>
    <w:rsid w:val="004A7FD1"/>
    <w:rsid w:val="004B0D23"/>
    <w:rsid w:val="004B1051"/>
    <w:rsid w:val="004B10EF"/>
    <w:rsid w:val="004B1A25"/>
    <w:rsid w:val="004B47D5"/>
    <w:rsid w:val="004B6D2B"/>
    <w:rsid w:val="004B6D52"/>
    <w:rsid w:val="004B7544"/>
    <w:rsid w:val="004B7B59"/>
    <w:rsid w:val="004C0D34"/>
    <w:rsid w:val="004C2533"/>
    <w:rsid w:val="004C5DB8"/>
    <w:rsid w:val="004D0614"/>
    <w:rsid w:val="004D0F7A"/>
    <w:rsid w:val="004D3A86"/>
    <w:rsid w:val="004D532B"/>
    <w:rsid w:val="004D5A78"/>
    <w:rsid w:val="004D6AB5"/>
    <w:rsid w:val="004D7222"/>
    <w:rsid w:val="004D798B"/>
    <w:rsid w:val="004D7F73"/>
    <w:rsid w:val="004E1381"/>
    <w:rsid w:val="004E5AF0"/>
    <w:rsid w:val="004E7BC6"/>
    <w:rsid w:val="004E7D68"/>
    <w:rsid w:val="004F0789"/>
    <w:rsid w:val="004F1AF0"/>
    <w:rsid w:val="004F2AA5"/>
    <w:rsid w:val="004F4799"/>
    <w:rsid w:val="004F55CD"/>
    <w:rsid w:val="004F587C"/>
    <w:rsid w:val="004F5996"/>
    <w:rsid w:val="004F6670"/>
    <w:rsid w:val="004F73F1"/>
    <w:rsid w:val="0050352F"/>
    <w:rsid w:val="00505390"/>
    <w:rsid w:val="00505790"/>
    <w:rsid w:val="0050588D"/>
    <w:rsid w:val="00506712"/>
    <w:rsid w:val="00507077"/>
    <w:rsid w:val="005079B9"/>
    <w:rsid w:val="00507A84"/>
    <w:rsid w:val="00511045"/>
    <w:rsid w:val="005115F6"/>
    <w:rsid w:val="00511C19"/>
    <w:rsid w:val="0051349F"/>
    <w:rsid w:val="005157F1"/>
    <w:rsid w:val="00515DC1"/>
    <w:rsid w:val="00515F2F"/>
    <w:rsid w:val="00516093"/>
    <w:rsid w:val="00516E20"/>
    <w:rsid w:val="00516F1C"/>
    <w:rsid w:val="0052011F"/>
    <w:rsid w:val="005248A1"/>
    <w:rsid w:val="00525EA9"/>
    <w:rsid w:val="005274C3"/>
    <w:rsid w:val="0053084F"/>
    <w:rsid w:val="00531CCB"/>
    <w:rsid w:val="00532F95"/>
    <w:rsid w:val="00533316"/>
    <w:rsid w:val="00533932"/>
    <w:rsid w:val="00534358"/>
    <w:rsid w:val="00534A99"/>
    <w:rsid w:val="00535736"/>
    <w:rsid w:val="00535A53"/>
    <w:rsid w:val="00535DC0"/>
    <w:rsid w:val="0053735D"/>
    <w:rsid w:val="00541859"/>
    <w:rsid w:val="005424E2"/>
    <w:rsid w:val="00544B27"/>
    <w:rsid w:val="0054643D"/>
    <w:rsid w:val="00547BAC"/>
    <w:rsid w:val="00547C52"/>
    <w:rsid w:val="00547CA9"/>
    <w:rsid w:val="00547FE5"/>
    <w:rsid w:val="005500B4"/>
    <w:rsid w:val="00550CC6"/>
    <w:rsid w:val="005522F8"/>
    <w:rsid w:val="00552E3B"/>
    <w:rsid w:val="005538A9"/>
    <w:rsid w:val="00553988"/>
    <w:rsid w:val="005545D2"/>
    <w:rsid w:val="0055670E"/>
    <w:rsid w:val="00556C32"/>
    <w:rsid w:val="00557F88"/>
    <w:rsid w:val="0056093B"/>
    <w:rsid w:val="00561D62"/>
    <w:rsid w:val="00562B78"/>
    <w:rsid w:val="00566567"/>
    <w:rsid w:val="005713A4"/>
    <w:rsid w:val="00577872"/>
    <w:rsid w:val="00577919"/>
    <w:rsid w:val="005802A6"/>
    <w:rsid w:val="00581A25"/>
    <w:rsid w:val="005827BE"/>
    <w:rsid w:val="005844C6"/>
    <w:rsid w:val="00584695"/>
    <w:rsid w:val="00586736"/>
    <w:rsid w:val="005907D3"/>
    <w:rsid w:val="00591C97"/>
    <w:rsid w:val="00596682"/>
    <w:rsid w:val="00596A45"/>
    <w:rsid w:val="0059780C"/>
    <w:rsid w:val="005A04D9"/>
    <w:rsid w:val="005A08D4"/>
    <w:rsid w:val="005A0D5C"/>
    <w:rsid w:val="005A18DB"/>
    <w:rsid w:val="005A260E"/>
    <w:rsid w:val="005A3BCE"/>
    <w:rsid w:val="005A5029"/>
    <w:rsid w:val="005A54D0"/>
    <w:rsid w:val="005A55C2"/>
    <w:rsid w:val="005A5D1E"/>
    <w:rsid w:val="005A5DEA"/>
    <w:rsid w:val="005A73AC"/>
    <w:rsid w:val="005A786B"/>
    <w:rsid w:val="005B3632"/>
    <w:rsid w:val="005B3834"/>
    <w:rsid w:val="005B39A2"/>
    <w:rsid w:val="005B71B5"/>
    <w:rsid w:val="005B77A7"/>
    <w:rsid w:val="005C0927"/>
    <w:rsid w:val="005C115B"/>
    <w:rsid w:val="005C22D1"/>
    <w:rsid w:val="005C3BFA"/>
    <w:rsid w:val="005C612C"/>
    <w:rsid w:val="005C6BA1"/>
    <w:rsid w:val="005C6E5D"/>
    <w:rsid w:val="005C7462"/>
    <w:rsid w:val="005D0B30"/>
    <w:rsid w:val="005D0DEE"/>
    <w:rsid w:val="005D38D8"/>
    <w:rsid w:val="005D6A48"/>
    <w:rsid w:val="005D6E00"/>
    <w:rsid w:val="005D6E5E"/>
    <w:rsid w:val="005E1BCF"/>
    <w:rsid w:val="005E1DA4"/>
    <w:rsid w:val="005E2540"/>
    <w:rsid w:val="005E2AB0"/>
    <w:rsid w:val="005E4B0D"/>
    <w:rsid w:val="005E71D9"/>
    <w:rsid w:val="005E7250"/>
    <w:rsid w:val="005E74A5"/>
    <w:rsid w:val="005E7CF0"/>
    <w:rsid w:val="005F036E"/>
    <w:rsid w:val="005F076F"/>
    <w:rsid w:val="005F1DD7"/>
    <w:rsid w:val="005F26C8"/>
    <w:rsid w:val="005F2A8E"/>
    <w:rsid w:val="005F2F99"/>
    <w:rsid w:val="005F3BCC"/>
    <w:rsid w:val="005F4133"/>
    <w:rsid w:val="005F4AC7"/>
    <w:rsid w:val="005F5C68"/>
    <w:rsid w:val="005F5D79"/>
    <w:rsid w:val="005F5E7F"/>
    <w:rsid w:val="005F67C8"/>
    <w:rsid w:val="006006AA"/>
    <w:rsid w:val="0060229C"/>
    <w:rsid w:val="006022D8"/>
    <w:rsid w:val="00602F30"/>
    <w:rsid w:val="00603E54"/>
    <w:rsid w:val="00603E94"/>
    <w:rsid w:val="00604A0E"/>
    <w:rsid w:val="006067DB"/>
    <w:rsid w:val="00611019"/>
    <w:rsid w:val="0061130F"/>
    <w:rsid w:val="0061187C"/>
    <w:rsid w:val="006123CC"/>
    <w:rsid w:val="00612A94"/>
    <w:rsid w:val="00617B71"/>
    <w:rsid w:val="00620B8E"/>
    <w:rsid w:val="00620BB6"/>
    <w:rsid w:val="00620E70"/>
    <w:rsid w:val="006225FD"/>
    <w:rsid w:val="006239ED"/>
    <w:rsid w:val="00623BC2"/>
    <w:rsid w:val="00625C58"/>
    <w:rsid w:val="00626BB9"/>
    <w:rsid w:val="00627531"/>
    <w:rsid w:val="00630119"/>
    <w:rsid w:val="00630ECE"/>
    <w:rsid w:val="006325D7"/>
    <w:rsid w:val="00632F7D"/>
    <w:rsid w:val="00634028"/>
    <w:rsid w:val="0063570B"/>
    <w:rsid w:val="00635E2A"/>
    <w:rsid w:val="0063709A"/>
    <w:rsid w:val="006378B5"/>
    <w:rsid w:val="00637963"/>
    <w:rsid w:val="00641DDC"/>
    <w:rsid w:val="00641F2B"/>
    <w:rsid w:val="006424D1"/>
    <w:rsid w:val="0064410B"/>
    <w:rsid w:val="006451EA"/>
    <w:rsid w:val="00645DE7"/>
    <w:rsid w:val="0064672B"/>
    <w:rsid w:val="00646DBC"/>
    <w:rsid w:val="00646E4D"/>
    <w:rsid w:val="0064744A"/>
    <w:rsid w:val="0065277F"/>
    <w:rsid w:val="00652D91"/>
    <w:rsid w:val="006532C9"/>
    <w:rsid w:val="00653E55"/>
    <w:rsid w:val="0065462B"/>
    <w:rsid w:val="00660580"/>
    <w:rsid w:val="00661746"/>
    <w:rsid w:val="00661DAD"/>
    <w:rsid w:val="006625BC"/>
    <w:rsid w:val="006638B6"/>
    <w:rsid w:val="006648E2"/>
    <w:rsid w:val="0066526B"/>
    <w:rsid w:val="006663EF"/>
    <w:rsid w:val="00666953"/>
    <w:rsid w:val="00666DA4"/>
    <w:rsid w:val="00666E59"/>
    <w:rsid w:val="00671007"/>
    <w:rsid w:val="00671745"/>
    <w:rsid w:val="00671B46"/>
    <w:rsid w:val="00672E08"/>
    <w:rsid w:val="00672F1D"/>
    <w:rsid w:val="00674D8A"/>
    <w:rsid w:val="0067534C"/>
    <w:rsid w:val="00675E2C"/>
    <w:rsid w:val="00676D0F"/>
    <w:rsid w:val="006801ED"/>
    <w:rsid w:val="00680C21"/>
    <w:rsid w:val="0068161D"/>
    <w:rsid w:val="00682474"/>
    <w:rsid w:val="00684458"/>
    <w:rsid w:val="00685645"/>
    <w:rsid w:val="00685942"/>
    <w:rsid w:val="00687F53"/>
    <w:rsid w:val="006901CF"/>
    <w:rsid w:val="00690253"/>
    <w:rsid w:val="0069128E"/>
    <w:rsid w:val="0069172A"/>
    <w:rsid w:val="00695BD1"/>
    <w:rsid w:val="006A3C6F"/>
    <w:rsid w:val="006A3F65"/>
    <w:rsid w:val="006A4386"/>
    <w:rsid w:val="006A5905"/>
    <w:rsid w:val="006A6705"/>
    <w:rsid w:val="006A683F"/>
    <w:rsid w:val="006A776A"/>
    <w:rsid w:val="006A7CAC"/>
    <w:rsid w:val="006B228E"/>
    <w:rsid w:val="006B2B3B"/>
    <w:rsid w:val="006B319F"/>
    <w:rsid w:val="006B4131"/>
    <w:rsid w:val="006B5BFC"/>
    <w:rsid w:val="006C07F1"/>
    <w:rsid w:val="006C0C60"/>
    <w:rsid w:val="006C0F3B"/>
    <w:rsid w:val="006C10F8"/>
    <w:rsid w:val="006C2C75"/>
    <w:rsid w:val="006C4245"/>
    <w:rsid w:val="006C6104"/>
    <w:rsid w:val="006D1FD4"/>
    <w:rsid w:val="006D4B87"/>
    <w:rsid w:val="006D5774"/>
    <w:rsid w:val="006D74CA"/>
    <w:rsid w:val="006D7570"/>
    <w:rsid w:val="006D75BE"/>
    <w:rsid w:val="006E0C11"/>
    <w:rsid w:val="006E34B7"/>
    <w:rsid w:val="006E3C72"/>
    <w:rsid w:val="006E5CEB"/>
    <w:rsid w:val="006E7FEB"/>
    <w:rsid w:val="006F0D74"/>
    <w:rsid w:val="006F1A73"/>
    <w:rsid w:val="006F2921"/>
    <w:rsid w:val="006F44D3"/>
    <w:rsid w:val="006F4B4A"/>
    <w:rsid w:val="006F590E"/>
    <w:rsid w:val="00700628"/>
    <w:rsid w:val="00702B5B"/>
    <w:rsid w:val="00703362"/>
    <w:rsid w:val="00704CBA"/>
    <w:rsid w:val="00705CE6"/>
    <w:rsid w:val="00707CC4"/>
    <w:rsid w:val="007108BB"/>
    <w:rsid w:val="0071120F"/>
    <w:rsid w:val="007112AF"/>
    <w:rsid w:val="007120F6"/>
    <w:rsid w:val="00712FD7"/>
    <w:rsid w:val="0071360B"/>
    <w:rsid w:val="00713DA4"/>
    <w:rsid w:val="00713FEA"/>
    <w:rsid w:val="007149C0"/>
    <w:rsid w:val="00715BCF"/>
    <w:rsid w:val="00721107"/>
    <w:rsid w:val="00721546"/>
    <w:rsid w:val="007230A1"/>
    <w:rsid w:val="00723216"/>
    <w:rsid w:val="007277AD"/>
    <w:rsid w:val="0072791E"/>
    <w:rsid w:val="00727F79"/>
    <w:rsid w:val="007320BE"/>
    <w:rsid w:val="00732615"/>
    <w:rsid w:val="00732705"/>
    <w:rsid w:val="0073311E"/>
    <w:rsid w:val="0073422B"/>
    <w:rsid w:val="00734C4F"/>
    <w:rsid w:val="0073523D"/>
    <w:rsid w:val="00737E2D"/>
    <w:rsid w:val="00741BEC"/>
    <w:rsid w:val="00741D50"/>
    <w:rsid w:val="00741F87"/>
    <w:rsid w:val="00742661"/>
    <w:rsid w:val="00743220"/>
    <w:rsid w:val="007453CF"/>
    <w:rsid w:val="0074589C"/>
    <w:rsid w:val="00745D10"/>
    <w:rsid w:val="007464EB"/>
    <w:rsid w:val="00746F98"/>
    <w:rsid w:val="007475C3"/>
    <w:rsid w:val="00750F5C"/>
    <w:rsid w:val="007516CE"/>
    <w:rsid w:val="00751781"/>
    <w:rsid w:val="00753234"/>
    <w:rsid w:val="007547B2"/>
    <w:rsid w:val="00756790"/>
    <w:rsid w:val="00756DA9"/>
    <w:rsid w:val="00757216"/>
    <w:rsid w:val="0075772A"/>
    <w:rsid w:val="00757A4A"/>
    <w:rsid w:val="00760114"/>
    <w:rsid w:val="007602BF"/>
    <w:rsid w:val="007607F3"/>
    <w:rsid w:val="00760929"/>
    <w:rsid w:val="00760C75"/>
    <w:rsid w:val="00760D19"/>
    <w:rsid w:val="00760DB4"/>
    <w:rsid w:val="0076358A"/>
    <w:rsid w:val="00763D6B"/>
    <w:rsid w:val="007648E0"/>
    <w:rsid w:val="00765012"/>
    <w:rsid w:val="00765990"/>
    <w:rsid w:val="00765CEB"/>
    <w:rsid w:val="00765FF2"/>
    <w:rsid w:val="0076652E"/>
    <w:rsid w:val="00766BDF"/>
    <w:rsid w:val="007703F8"/>
    <w:rsid w:val="00773056"/>
    <w:rsid w:val="007732D1"/>
    <w:rsid w:val="0077469A"/>
    <w:rsid w:val="00774B59"/>
    <w:rsid w:val="00775CBD"/>
    <w:rsid w:val="007762F9"/>
    <w:rsid w:val="00776973"/>
    <w:rsid w:val="00777965"/>
    <w:rsid w:val="007779DD"/>
    <w:rsid w:val="00777B83"/>
    <w:rsid w:val="007801EA"/>
    <w:rsid w:val="0078026E"/>
    <w:rsid w:val="007820CA"/>
    <w:rsid w:val="00782496"/>
    <w:rsid w:val="00782ACE"/>
    <w:rsid w:val="00782F3E"/>
    <w:rsid w:val="007875B6"/>
    <w:rsid w:val="007935D5"/>
    <w:rsid w:val="00793CAF"/>
    <w:rsid w:val="00793CC0"/>
    <w:rsid w:val="00793F82"/>
    <w:rsid w:val="00796831"/>
    <w:rsid w:val="007A177E"/>
    <w:rsid w:val="007A2F3A"/>
    <w:rsid w:val="007A4DCD"/>
    <w:rsid w:val="007A51E9"/>
    <w:rsid w:val="007A6EFD"/>
    <w:rsid w:val="007A72C6"/>
    <w:rsid w:val="007B21B4"/>
    <w:rsid w:val="007B2D1E"/>
    <w:rsid w:val="007B5725"/>
    <w:rsid w:val="007B6C18"/>
    <w:rsid w:val="007B7592"/>
    <w:rsid w:val="007C0292"/>
    <w:rsid w:val="007C0517"/>
    <w:rsid w:val="007C077C"/>
    <w:rsid w:val="007C12DA"/>
    <w:rsid w:val="007C4808"/>
    <w:rsid w:val="007C4D79"/>
    <w:rsid w:val="007C6A98"/>
    <w:rsid w:val="007C7432"/>
    <w:rsid w:val="007D25A0"/>
    <w:rsid w:val="007D2634"/>
    <w:rsid w:val="007D4676"/>
    <w:rsid w:val="007D52D2"/>
    <w:rsid w:val="007D6296"/>
    <w:rsid w:val="007E049B"/>
    <w:rsid w:val="007E051F"/>
    <w:rsid w:val="007E1A1A"/>
    <w:rsid w:val="007E2EC3"/>
    <w:rsid w:val="007E53F7"/>
    <w:rsid w:val="007E548C"/>
    <w:rsid w:val="007E5698"/>
    <w:rsid w:val="007E7F13"/>
    <w:rsid w:val="007F27FB"/>
    <w:rsid w:val="007F3934"/>
    <w:rsid w:val="007F44A9"/>
    <w:rsid w:val="007F5BE5"/>
    <w:rsid w:val="007F7ED0"/>
    <w:rsid w:val="00801B0B"/>
    <w:rsid w:val="00805C0F"/>
    <w:rsid w:val="00805C94"/>
    <w:rsid w:val="0081015B"/>
    <w:rsid w:val="0081077D"/>
    <w:rsid w:val="008111E9"/>
    <w:rsid w:val="00812540"/>
    <w:rsid w:val="00812817"/>
    <w:rsid w:val="00814867"/>
    <w:rsid w:val="00814EF8"/>
    <w:rsid w:val="008161F5"/>
    <w:rsid w:val="008172A6"/>
    <w:rsid w:val="00817CD6"/>
    <w:rsid w:val="0082122E"/>
    <w:rsid w:val="0082171A"/>
    <w:rsid w:val="008229E6"/>
    <w:rsid w:val="00824F7E"/>
    <w:rsid w:val="00825237"/>
    <w:rsid w:val="00826C13"/>
    <w:rsid w:val="0082768A"/>
    <w:rsid w:val="00827DF6"/>
    <w:rsid w:val="0083058F"/>
    <w:rsid w:val="0083386E"/>
    <w:rsid w:val="00834CE4"/>
    <w:rsid w:val="00834DC6"/>
    <w:rsid w:val="00835ED3"/>
    <w:rsid w:val="00836851"/>
    <w:rsid w:val="00837239"/>
    <w:rsid w:val="0083725F"/>
    <w:rsid w:val="008403DF"/>
    <w:rsid w:val="0084111F"/>
    <w:rsid w:val="00841306"/>
    <w:rsid w:val="00842158"/>
    <w:rsid w:val="0084524E"/>
    <w:rsid w:val="008455D4"/>
    <w:rsid w:val="00845A85"/>
    <w:rsid w:val="00846054"/>
    <w:rsid w:val="008468ED"/>
    <w:rsid w:val="00851E2B"/>
    <w:rsid w:val="00851FC7"/>
    <w:rsid w:val="00855058"/>
    <w:rsid w:val="00857218"/>
    <w:rsid w:val="008572C8"/>
    <w:rsid w:val="00860B60"/>
    <w:rsid w:val="0086160F"/>
    <w:rsid w:val="00865114"/>
    <w:rsid w:val="008669DA"/>
    <w:rsid w:val="008702E3"/>
    <w:rsid w:val="00870ED0"/>
    <w:rsid w:val="00872AF3"/>
    <w:rsid w:val="00873582"/>
    <w:rsid w:val="0087370C"/>
    <w:rsid w:val="0087684D"/>
    <w:rsid w:val="00876AD4"/>
    <w:rsid w:val="008800BE"/>
    <w:rsid w:val="0088018D"/>
    <w:rsid w:val="00880998"/>
    <w:rsid w:val="00881ABA"/>
    <w:rsid w:val="008829FF"/>
    <w:rsid w:val="008838BA"/>
    <w:rsid w:val="008863A9"/>
    <w:rsid w:val="00886CB2"/>
    <w:rsid w:val="00887F9A"/>
    <w:rsid w:val="00891948"/>
    <w:rsid w:val="00891A95"/>
    <w:rsid w:val="00891C49"/>
    <w:rsid w:val="00893B41"/>
    <w:rsid w:val="00893EB3"/>
    <w:rsid w:val="008948F7"/>
    <w:rsid w:val="008961FF"/>
    <w:rsid w:val="00897C89"/>
    <w:rsid w:val="008A0321"/>
    <w:rsid w:val="008A0671"/>
    <w:rsid w:val="008A161F"/>
    <w:rsid w:val="008A3FBC"/>
    <w:rsid w:val="008A4C5B"/>
    <w:rsid w:val="008A7457"/>
    <w:rsid w:val="008B1E68"/>
    <w:rsid w:val="008B2500"/>
    <w:rsid w:val="008B2E3B"/>
    <w:rsid w:val="008B305C"/>
    <w:rsid w:val="008B4078"/>
    <w:rsid w:val="008B5242"/>
    <w:rsid w:val="008B527E"/>
    <w:rsid w:val="008B5672"/>
    <w:rsid w:val="008B5AA7"/>
    <w:rsid w:val="008B5C34"/>
    <w:rsid w:val="008B60EF"/>
    <w:rsid w:val="008B7846"/>
    <w:rsid w:val="008C0263"/>
    <w:rsid w:val="008C068A"/>
    <w:rsid w:val="008C5913"/>
    <w:rsid w:val="008C6382"/>
    <w:rsid w:val="008C71E7"/>
    <w:rsid w:val="008C783C"/>
    <w:rsid w:val="008D1459"/>
    <w:rsid w:val="008D20F0"/>
    <w:rsid w:val="008D48B1"/>
    <w:rsid w:val="008D4A70"/>
    <w:rsid w:val="008D5FE2"/>
    <w:rsid w:val="008D60C1"/>
    <w:rsid w:val="008D6309"/>
    <w:rsid w:val="008D70C4"/>
    <w:rsid w:val="008E0683"/>
    <w:rsid w:val="008E12C5"/>
    <w:rsid w:val="008E1E56"/>
    <w:rsid w:val="008E25B0"/>
    <w:rsid w:val="008E3E47"/>
    <w:rsid w:val="008E5108"/>
    <w:rsid w:val="008E5400"/>
    <w:rsid w:val="008E75F9"/>
    <w:rsid w:val="008F027A"/>
    <w:rsid w:val="008F06E4"/>
    <w:rsid w:val="008F1A7A"/>
    <w:rsid w:val="008F2322"/>
    <w:rsid w:val="008F259D"/>
    <w:rsid w:val="008F38E4"/>
    <w:rsid w:val="008F4388"/>
    <w:rsid w:val="008F44D3"/>
    <w:rsid w:val="008F5808"/>
    <w:rsid w:val="00900331"/>
    <w:rsid w:val="00900727"/>
    <w:rsid w:val="0090080E"/>
    <w:rsid w:val="00901EC8"/>
    <w:rsid w:val="00902DE3"/>
    <w:rsid w:val="00903856"/>
    <w:rsid w:val="009055EB"/>
    <w:rsid w:val="009056EE"/>
    <w:rsid w:val="00911CB5"/>
    <w:rsid w:val="009121A7"/>
    <w:rsid w:val="00912C6B"/>
    <w:rsid w:val="0091324A"/>
    <w:rsid w:val="00915D07"/>
    <w:rsid w:val="00916247"/>
    <w:rsid w:val="00916260"/>
    <w:rsid w:val="0091651C"/>
    <w:rsid w:val="00916925"/>
    <w:rsid w:val="0092178B"/>
    <w:rsid w:val="00923ABC"/>
    <w:rsid w:val="00923FAC"/>
    <w:rsid w:val="0092472A"/>
    <w:rsid w:val="00931CE6"/>
    <w:rsid w:val="00931F2E"/>
    <w:rsid w:val="009326A8"/>
    <w:rsid w:val="00932A16"/>
    <w:rsid w:val="00932F4B"/>
    <w:rsid w:val="009336F8"/>
    <w:rsid w:val="009342B2"/>
    <w:rsid w:val="00934D5B"/>
    <w:rsid w:val="00935322"/>
    <w:rsid w:val="00935962"/>
    <w:rsid w:val="00935DE3"/>
    <w:rsid w:val="0093657D"/>
    <w:rsid w:val="00940C31"/>
    <w:rsid w:val="00942A0A"/>
    <w:rsid w:val="00944038"/>
    <w:rsid w:val="0094604E"/>
    <w:rsid w:val="0094693B"/>
    <w:rsid w:val="0094781D"/>
    <w:rsid w:val="00947938"/>
    <w:rsid w:val="009500BD"/>
    <w:rsid w:val="009505E0"/>
    <w:rsid w:val="009509D4"/>
    <w:rsid w:val="00951050"/>
    <w:rsid w:val="00951A22"/>
    <w:rsid w:val="009525CD"/>
    <w:rsid w:val="0095390C"/>
    <w:rsid w:val="0095540C"/>
    <w:rsid w:val="00956960"/>
    <w:rsid w:val="009575FE"/>
    <w:rsid w:val="009576B8"/>
    <w:rsid w:val="009602E7"/>
    <w:rsid w:val="0096044C"/>
    <w:rsid w:val="00960CE9"/>
    <w:rsid w:val="00961A9F"/>
    <w:rsid w:val="009643B4"/>
    <w:rsid w:val="00964C54"/>
    <w:rsid w:val="009672F3"/>
    <w:rsid w:val="0097185C"/>
    <w:rsid w:val="0097277C"/>
    <w:rsid w:val="00974374"/>
    <w:rsid w:val="00976245"/>
    <w:rsid w:val="00976B48"/>
    <w:rsid w:val="00977015"/>
    <w:rsid w:val="00977824"/>
    <w:rsid w:val="009808DE"/>
    <w:rsid w:val="00980E23"/>
    <w:rsid w:val="00980E63"/>
    <w:rsid w:val="00981F27"/>
    <w:rsid w:val="00983370"/>
    <w:rsid w:val="00983C80"/>
    <w:rsid w:val="00984F2B"/>
    <w:rsid w:val="00986E4C"/>
    <w:rsid w:val="0099165D"/>
    <w:rsid w:val="009917FF"/>
    <w:rsid w:val="009925B0"/>
    <w:rsid w:val="00992B7B"/>
    <w:rsid w:val="00993D32"/>
    <w:rsid w:val="00995698"/>
    <w:rsid w:val="009A1059"/>
    <w:rsid w:val="009A13B7"/>
    <w:rsid w:val="009A14E0"/>
    <w:rsid w:val="009A2AB9"/>
    <w:rsid w:val="009A2FF8"/>
    <w:rsid w:val="009A3516"/>
    <w:rsid w:val="009A35E5"/>
    <w:rsid w:val="009A4062"/>
    <w:rsid w:val="009A5D38"/>
    <w:rsid w:val="009A5DDA"/>
    <w:rsid w:val="009A6302"/>
    <w:rsid w:val="009B0402"/>
    <w:rsid w:val="009B295D"/>
    <w:rsid w:val="009B2F0B"/>
    <w:rsid w:val="009B463C"/>
    <w:rsid w:val="009B4C4B"/>
    <w:rsid w:val="009B5BC4"/>
    <w:rsid w:val="009B66DF"/>
    <w:rsid w:val="009C0D61"/>
    <w:rsid w:val="009C0E60"/>
    <w:rsid w:val="009C1404"/>
    <w:rsid w:val="009C62E9"/>
    <w:rsid w:val="009C66A4"/>
    <w:rsid w:val="009C6840"/>
    <w:rsid w:val="009D06E0"/>
    <w:rsid w:val="009D1D2F"/>
    <w:rsid w:val="009D22B8"/>
    <w:rsid w:val="009D2437"/>
    <w:rsid w:val="009D4334"/>
    <w:rsid w:val="009D4901"/>
    <w:rsid w:val="009D4980"/>
    <w:rsid w:val="009D5222"/>
    <w:rsid w:val="009D6ACF"/>
    <w:rsid w:val="009E0C44"/>
    <w:rsid w:val="009E23E6"/>
    <w:rsid w:val="009E3556"/>
    <w:rsid w:val="009E3702"/>
    <w:rsid w:val="009E4A4C"/>
    <w:rsid w:val="009E51EF"/>
    <w:rsid w:val="009E56FB"/>
    <w:rsid w:val="009F118B"/>
    <w:rsid w:val="009F740B"/>
    <w:rsid w:val="009F762D"/>
    <w:rsid w:val="009F7AD8"/>
    <w:rsid w:val="00A008AE"/>
    <w:rsid w:val="00A0526A"/>
    <w:rsid w:val="00A06754"/>
    <w:rsid w:val="00A11589"/>
    <w:rsid w:val="00A13128"/>
    <w:rsid w:val="00A1349F"/>
    <w:rsid w:val="00A13A09"/>
    <w:rsid w:val="00A14B6B"/>
    <w:rsid w:val="00A1576D"/>
    <w:rsid w:val="00A17BBA"/>
    <w:rsid w:val="00A21411"/>
    <w:rsid w:val="00A22A2B"/>
    <w:rsid w:val="00A27D26"/>
    <w:rsid w:val="00A30A8B"/>
    <w:rsid w:val="00A30B73"/>
    <w:rsid w:val="00A31750"/>
    <w:rsid w:val="00A32956"/>
    <w:rsid w:val="00A32C86"/>
    <w:rsid w:val="00A33123"/>
    <w:rsid w:val="00A346CC"/>
    <w:rsid w:val="00A34BA8"/>
    <w:rsid w:val="00A3570D"/>
    <w:rsid w:val="00A35CDF"/>
    <w:rsid w:val="00A37CFF"/>
    <w:rsid w:val="00A37D5A"/>
    <w:rsid w:val="00A42A16"/>
    <w:rsid w:val="00A4642A"/>
    <w:rsid w:val="00A50612"/>
    <w:rsid w:val="00A509E9"/>
    <w:rsid w:val="00A50C63"/>
    <w:rsid w:val="00A51865"/>
    <w:rsid w:val="00A52866"/>
    <w:rsid w:val="00A53768"/>
    <w:rsid w:val="00A552B3"/>
    <w:rsid w:val="00A57319"/>
    <w:rsid w:val="00A6073E"/>
    <w:rsid w:val="00A62DA2"/>
    <w:rsid w:val="00A62F3C"/>
    <w:rsid w:val="00A63D92"/>
    <w:rsid w:val="00A65D27"/>
    <w:rsid w:val="00A65EF6"/>
    <w:rsid w:val="00A662EF"/>
    <w:rsid w:val="00A666C0"/>
    <w:rsid w:val="00A66E8D"/>
    <w:rsid w:val="00A67CB0"/>
    <w:rsid w:val="00A703D9"/>
    <w:rsid w:val="00A7127A"/>
    <w:rsid w:val="00A72555"/>
    <w:rsid w:val="00A74B7D"/>
    <w:rsid w:val="00A74D28"/>
    <w:rsid w:val="00A75830"/>
    <w:rsid w:val="00A82F34"/>
    <w:rsid w:val="00A83628"/>
    <w:rsid w:val="00A86CDB"/>
    <w:rsid w:val="00A87D04"/>
    <w:rsid w:val="00A87E37"/>
    <w:rsid w:val="00A90BE9"/>
    <w:rsid w:val="00A90BED"/>
    <w:rsid w:val="00A912F6"/>
    <w:rsid w:val="00A92EC8"/>
    <w:rsid w:val="00A92F49"/>
    <w:rsid w:val="00A933D8"/>
    <w:rsid w:val="00A94255"/>
    <w:rsid w:val="00A94E55"/>
    <w:rsid w:val="00A95D99"/>
    <w:rsid w:val="00A96B59"/>
    <w:rsid w:val="00A97933"/>
    <w:rsid w:val="00AA05DB"/>
    <w:rsid w:val="00AA0E01"/>
    <w:rsid w:val="00AA2548"/>
    <w:rsid w:val="00AA41DC"/>
    <w:rsid w:val="00AA5038"/>
    <w:rsid w:val="00AA5526"/>
    <w:rsid w:val="00AA60D7"/>
    <w:rsid w:val="00AA684E"/>
    <w:rsid w:val="00AA68E8"/>
    <w:rsid w:val="00AA6978"/>
    <w:rsid w:val="00AA6B4F"/>
    <w:rsid w:val="00AB02F3"/>
    <w:rsid w:val="00AB1171"/>
    <w:rsid w:val="00AB310D"/>
    <w:rsid w:val="00AB3BD0"/>
    <w:rsid w:val="00AB6741"/>
    <w:rsid w:val="00AB6EB5"/>
    <w:rsid w:val="00AB6FD4"/>
    <w:rsid w:val="00AB7D3C"/>
    <w:rsid w:val="00AC0026"/>
    <w:rsid w:val="00AC0043"/>
    <w:rsid w:val="00AC51CD"/>
    <w:rsid w:val="00AD0146"/>
    <w:rsid w:val="00AD0441"/>
    <w:rsid w:val="00AD0D46"/>
    <w:rsid w:val="00AD0FCE"/>
    <w:rsid w:val="00AD1DC3"/>
    <w:rsid w:val="00AD3F21"/>
    <w:rsid w:val="00AD3FD1"/>
    <w:rsid w:val="00AD4E75"/>
    <w:rsid w:val="00AD55FC"/>
    <w:rsid w:val="00AD7F9E"/>
    <w:rsid w:val="00AE14F3"/>
    <w:rsid w:val="00AE2659"/>
    <w:rsid w:val="00AE3190"/>
    <w:rsid w:val="00AE3760"/>
    <w:rsid w:val="00AE5DEF"/>
    <w:rsid w:val="00AE698F"/>
    <w:rsid w:val="00AE72CF"/>
    <w:rsid w:val="00AF0A1E"/>
    <w:rsid w:val="00AF2B68"/>
    <w:rsid w:val="00AF4DA8"/>
    <w:rsid w:val="00AF5D2B"/>
    <w:rsid w:val="00AF5E0A"/>
    <w:rsid w:val="00AF72F0"/>
    <w:rsid w:val="00AF7379"/>
    <w:rsid w:val="00AF7478"/>
    <w:rsid w:val="00B0115E"/>
    <w:rsid w:val="00B02301"/>
    <w:rsid w:val="00B02FE5"/>
    <w:rsid w:val="00B065D5"/>
    <w:rsid w:val="00B06BCA"/>
    <w:rsid w:val="00B07F92"/>
    <w:rsid w:val="00B10149"/>
    <w:rsid w:val="00B105AC"/>
    <w:rsid w:val="00B11BC1"/>
    <w:rsid w:val="00B11CC6"/>
    <w:rsid w:val="00B13E3A"/>
    <w:rsid w:val="00B1472F"/>
    <w:rsid w:val="00B15C86"/>
    <w:rsid w:val="00B16EAF"/>
    <w:rsid w:val="00B16F1B"/>
    <w:rsid w:val="00B17345"/>
    <w:rsid w:val="00B21222"/>
    <w:rsid w:val="00B217C5"/>
    <w:rsid w:val="00B229F4"/>
    <w:rsid w:val="00B22D18"/>
    <w:rsid w:val="00B244D0"/>
    <w:rsid w:val="00B24D70"/>
    <w:rsid w:val="00B2571B"/>
    <w:rsid w:val="00B25F99"/>
    <w:rsid w:val="00B26261"/>
    <w:rsid w:val="00B26FBC"/>
    <w:rsid w:val="00B32FE5"/>
    <w:rsid w:val="00B34FF6"/>
    <w:rsid w:val="00B360F4"/>
    <w:rsid w:val="00B37775"/>
    <w:rsid w:val="00B37908"/>
    <w:rsid w:val="00B403FD"/>
    <w:rsid w:val="00B405BE"/>
    <w:rsid w:val="00B40CBE"/>
    <w:rsid w:val="00B40D55"/>
    <w:rsid w:val="00B418A1"/>
    <w:rsid w:val="00B432B9"/>
    <w:rsid w:val="00B43323"/>
    <w:rsid w:val="00B43F15"/>
    <w:rsid w:val="00B43FDF"/>
    <w:rsid w:val="00B45194"/>
    <w:rsid w:val="00B45F9C"/>
    <w:rsid w:val="00B460B5"/>
    <w:rsid w:val="00B47160"/>
    <w:rsid w:val="00B47EE1"/>
    <w:rsid w:val="00B47F24"/>
    <w:rsid w:val="00B508B0"/>
    <w:rsid w:val="00B5140E"/>
    <w:rsid w:val="00B51D8F"/>
    <w:rsid w:val="00B51DA3"/>
    <w:rsid w:val="00B521D5"/>
    <w:rsid w:val="00B55A89"/>
    <w:rsid w:val="00B62030"/>
    <w:rsid w:val="00B62AEE"/>
    <w:rsid w:val="00B64B1A"/>
    <w:rsid w:val="00B64EA0"/>
    <w:rsid w:val="00B653AD"/>
    <w:rsid w:val="00B668DA"/>
    <w:rsid w:val="00B6691F"/>
    <w:rsid w:val="00B66C94"/>
    <w:rsid w:val="00B672C1"/>
    <w:rsid w:val="00B70A4A"/>
    <w:rsid w:val="00B70BEC"/>
    <w:rsid w:val="00B71125"/>
    <w:rsid w:val="00B71CC8"/>
    <w:rsid w:val="00B72910"/>
    <w:rsid w:val="00B730B9"/>
    <w:rsid w:val="00B73DDC"/>
    <w:rsid w:val="00B744E2"/>
    <w:rsid w:val="00B7649A"/>
    <w:rsid w:val="00B7664B"/>
    <w:rsid w:val="00B76FFC"/>
    <w:rsid w:val="00B772E6"/>
    <w:rsid w:val="00B77623"/>
    <w:rsid w:val="00B82355"/>
    <w:rsid w:val="00B83C60"/>
    <w:rsid w:val="00B8450C"/>
    <w:rsid w:val="00B84607"/>
    <w:rsid w:val="00B851F2"/>
    <w:rsid w:val="00B85404"/>
    <w:rsid w:val="00B85881"/>
    <w:rsid w:val="00B86F70"/>
    <w:rsid w:val="00B87E1C"/>
    <w:rsid w:val="00B90B32"/>
    <w:rsid w:val="00B91730"/>
    <w:rsid w:val="00B91F26"/>
    <w:rsid w:val="00B924E7"/>
    <w:rsid w:val="00B936AB"/>
    <w:rsid w:val="00B95AF8"/>
    <w:rsid w:val="00B97888"/>
    <w:rsid w:val="00B97CE3"/>
    <w:rsid w:val="00BA6A03"/>
    <w:rsid w:val="00BA6BF6"/>
    <w:rsid w:val="00BA7348"/>
    <w:rsid w:val="00BB0D32"/>
    <w:rsid w:val="00BB0E3D"/>
    <w:rsid w:val="00BB11CD"/>
    <w:rsid w:val="00BB1AD7"/>
    <w:rsid w:val="00BB3B29"/>
    <w:rsid w:val="00BB495F"/>
    <w:rsid w:val="00BB6406"/>
    <w:rsid w:val="00BB65F4"/>
    <w:rsid w:val="00BB720F"/>
    <w:rsid w:val="00BC0C40"/>
    <w:rsid w:val="00BC1884"/>
    <w:rsid w:val="00BC1A6F"/>
    <w:rsid w:val="00BC243E"/>
    <w:rsid w:val="00BC280F"/>
    <w:rsid w:val="00BC2C8D"/>
    <w:rsid w:val="00BC3BC3"/>
    <w:rsid w:val="00BC64BF"/>
    <w:rsid w:val="00BC690B"/>
    <w:rsid w:val="00BC6BF9"/>
    <w:rsid w:val="00BC7475"/>
    <w:rsid w:val="00BD0BF3"/>
    <w:rsid w:val="00BD2771"/>
    <w:rsid w:val="00BD424A"/>
    <w:rsid w:val="00BD43AC"/>
    <w:rsid w:val="00BD4669"/>
    <w:rsid w:val="00BD5AE2"/>
    <w:rsid w:val="00BD6A98"/>
    <w:rsid w:val="00BD7FD3"/>
    <w:rsid w:val="00BE0BD0"/>
    <w:rsid w:val="00BE1FCC"/>
    <w:rsid w:val="00BE2FA2"/>
    <w:rsid w:val="00BE3210"/>
    <w:rsid w:val="00BE369A"/>
    <w:rsid w:val="00BE596E"/>
    <w:rsid w:val="00BE5D44"/>
    <w:rsid w:val="00BE77FC"/>
    <w:rsid w:val="00BE7B2C"/>
    <w:rsid w:val="00BF0A47"/>
    <w:rsid w:val="00BF0B32"/>
    <w:rsid w:val="00BF3328"/>
    <w:rsid w:val="00BF42DC"/>
    <w:rsid w:val="00BF6C31"/>
    <w:rsid w:val="00C00095"/>
    <w:rsid w:val="00C00E9C"/>
    <w:rsid w:val="00C0531F"/>
    <w:rsid w:val="00C0731B"/>
    <w:rsid w:val="00C075EF"/>
    <w:rsid w:val="00C1050A"/>
    <w:rsid w:val="00C11370"/>
    <w:rsid w:val="00C11852"/>
    <w:rsid w:val="00C11E2F"/>
    <w:rsid w:val="00C1228B"/>
    <w:rsid w:val="00C1326B"/>
    <w:rsid w:val="00C13574"/>
    <w:rsid w:val="00C15593"/>
    <w:rsid w:val="00C221C3"/>
    <w:rsid w:val="00C22428"/>
    <w:rsid w:val="00C23B68"/>
    <w:rsid w:val="00C25DE2"/>
    <w:rsid w:val="00C26407"/>
    <w:rsid w:val="00C27475"/>
    <w:rsid w:val="00C2758A"/>
    <w:rsid w:val="00C279A6"/>
    <w:rsid w:val="00C30981"/>
    <w:rsid w:val="00C31252"/>
    <w:rsid w:val="00C33910"/>
    <w:rsid w:val="00C3551B"/>
    <w:rsid w:val="00C37236"/>
    <w:rsid w:val="00C409A0"/>
    <w:rsid w:val="00C40CA7"/>
    <w:rsid w:val="00C41FAB"/>
    <w:rsid w:val="00C44023"/>
    <w:rsid w:val="00C468DF"/>
    <w:rsid w:val="00C46CFF"/>
    <w:rsid w:val="00C47731"/>
    <w:rsid w:val="00C50CB7"/>
    <w:rsid w:val="00C51D68"/>
    <w:rsid w:val="00C5252B"/>
    <w:rsid w:val="00C525CB"/>
    <w:rsid w:val="00C5483E"/>
    <w:rsid w:val="00C54B63"/>
    <w:rsid w:val="00C55384"/>
    <w:rsid w:val="00C55BD3"/>
    <w:rsid w:val="00C55DFB"/>
    <w:rsid w:val="00C55E61"/>
    <w:rsid w:val="00C55FBC"/>
    <w:rsid w:val="00C567D0"/>
    <w:rsid w:val="00C57424"/>
    <w:rsid w:val="00C600D7"/>
    <w:rsid w:val="00C606AB"/>
    <w:rsid w:val="00C614D4"/>
    <w:rsid w:val="00C63332"/>
    <w:rsid w:val="00C65824"/>
    <w:rsid w:val="00C66A06"/>
    <w:rsid w:val="00C70D1D"/>
    <w:rsid w:val="00C70EDD"/>
    <w:rsid w:val="00C7161A"/>
    <w:rsid w:val="00C71AE2"/>
    <w:rsid w:val="00C71BAA"/>
    <w:rsid w:val="00C72960"/>
    <w:rsid w:val="00C74756"/>
    <w:rsid w:val="00C853A8"/>
    <w:rsid w:val="00C857EE"/>
    <w:rsid w:val="00C86922"/>
    <w:rsid w:val="00C86DB6"/>
    <w:rsid w:val="00C87B85"/>
    <w:rsid w:val="00C87DC5"/>
    <w:rsid w:val="00C87FDF"/>
    <w:rsid w:val="00C9077B"/>
    <w:rsid w:val="00C91F38"/>
    <w:rsid w:val="00C93914"/>
    <w:rsid w:val="00C95D19"/>
    <w:rsid w:val="00C97FDF"/>
    <w:rsid w:val="00CA073B"/>
    <w:rsid w:val="00CA157F"/>
    <w:rsid w:val="00CA1CE1"/>
    <w:rsid w:val="00CA2B1C"/>
    <w:rsid w:val="00CA36BD"/>
    <w:rsid w:val="00CA4E37"/>
    <w:rsid w:val="00CA5149"/>
    <w:rsid w:val="00CA561D"/>
    <w:rsid w:val="00CA570F"/>
    <w:rsid w:val="00CA5A36"/>
    <w:rsid w:val="00CA6D1A"/>
    <w:rsid w:val="00CB16C3"/>
    <w:rsid w:val="00CB2551"/>
    <w:rsid w:val="00CB2BA1"/>
    <w:rsid w:val="00CB3126"/>
    <w:rsid w:val="00CB48D2"/>
    <w:rsid w:val="00CB4DD7"/>
    <w:rsid w:val="00CB51AF"/>
    <w:rsid w:val="00CB5376"/>
    <w:rsid w:val="00CC041C"/>
    <w:rsid w:val="00CC24DB"/>
    <w:rsid w:val="00CC2599"/>
    <w:rsid w:val="00CC2628"/>
    <w:rsid w:val="00CC3C22"/>
    <w:rsid w:val="00CC5048"/>
    <w:rsid w:val="00CC59B7"/>
    <w:rsid w:val="00CC6D28"/>
    <w:rsid w:val="00CD061D"/>
    <w:rsid w:val="00CD2337"/>
    <w:rsid w:val="00CD27FD"/>
    <w:rsid w:val="00CD29C9"/>
    <w:rsid w:val="00CD6632"/>
    <w:rsid w:val="00CD7B7A"/>
    <w:rsid w:val="00CE035D"/>
    <w:rsid w:val="00CE228E"/>
    <w:rsid w:val="00CE36A2"/>
    <w:rsid w:val="00CE4468"/>
    <w:rsid w:val="00CE446C"/>
    <w:rsid w:val="00CE59E2"/>
    <w:rsid w:val="00CE5C03"/>
    <w:rsid w:val="00CE733B"/>
    <w:rsid w:val="00CF1A9A"/>
    <w:rsid w:val="00CF1EC8"/>
    <w:rsid w:val="00CF3720"/>
    <w:rsid w:val="00CF5263"/>
    <w:rsid w:val="00CF684C"/>
    <w:rsid w:val="00D04C90"/>
    <w:rsid w:val="00D064E8"/>
    <w:rsid w:val="00D10F55"/>
    <w:rsid w:val="00D11699"/>
    <w:rsid w:val="00D117C7"/>
    <w:rsid w:val="00D12642"/>
    <w:rsid w:val="00D12A02"/>
    <w:rsid w:val="00D1425B"/>
    <w:rsid w:val="00D1430E"/>
    <w:rsid w:val="00D16449"/>
    <w:rsid w:val="00D1688A"/>
    <w:rsid w:val="00D171E1"/>
    <w:rsid w:val="00D20AED"/>
    <w:rsid w:val="00D20CAF"/>
    <w:rsid w:val="00D21D7A"/>
    <w:rsid w:val="00D232C7"/>
    <w:rsid w:val="00D249ED"/>
    <w:rsid w:val="00D256F4"/>
    <w:rsid w:val="00D257F3"/>
    <w:rsid w:val="00D268D0"/>
    <w:rsid w:val="00D27601"/>
    <w:rsid w:val="00D27F4E"/>
    <w:rsid w:val="00D30569"/>
    <w:rsid w:val="00D30924"/>
    <w:rsid w:val="00D31C48"/>
    <w:rsid w:val="00D31DFC"/>
    <w:rsid w:val="00D329E8"/>
    <w:rsid w:val="00D33875"/>
    <w:rsid w:val="00D33BDD"/>
    <w:rsid w:val="00D353F1"/>
    <w:rsid w:val="00D3543A"/>
    <w:rsid w:val="00D367F6"/>
    <w:rsid w:val="00D37130"/>
    <w:rsid w:val="00D402C8"/>
    <w:rsid w:val="00D40B2D"/>
    <w:rsid w:val="00D40DD8"/>
    <w:rsid w:val="00D40E44"/>
    <w:rsid w:val="00D41255"/>
    <w:rsid w:val="00D415C3"/>
    <w:rsid w:val="00D41971"/>
    <w:rsid w:val="00D433A0"/>
    <w:rsid w:val="00D43B99"/>
    <w:rsid w:val="00D43FE7"/>
    <w:rsid w:val="00D4546D"/>
    <w:rsid w:val="00D46DE3"/>
    <w:rsid w:val="00D47140"/>
    <w:rsid w:val="00D503F0"/>
    <w:rsid w:val="00D5269B"/>
    <w:rsid w:val="00D5516E"/>
    <w:rsid w:val="00D563AB"/>
    <w:rsid w:val="00D56792"/>
    <w:rsid w:val="00D601B4"/>
    <w:rsid w:val="00D61463"/>
    <w:rsid w:val="00D618A1"/>
    <w:rsid w:val="00D6246B"/>
    <w:rsid w:val="00D62FB8"/>
    <w:rsid w:val="00D63D48"/>
    <w:rsid w:val="00D6586E"/>
    <w:rsid w:val="00D677DE"/>
    <w:rsid w:val="00D6787E"/>
    <w:rsid w:val="00D71190"/>
    <w:rsid w:val="00D720A3"/>
    <w:rsid w:val="00D72505"/>
    <w:rsid w:val="00D75AC3"/>
    <w:rsid w:val="00D76A5F"/>
    <w:rsid w:val="00D775EB"/>
    <w:rsid w:val="00D77D76"/>
    <w:rsid w:val="00D80B86"/>
    <w:rsid w:val="00D82087"/>
    <w:rsid w:val="00D82ECE"/>
    <w:rsid w:val="00D83C15"/>
    <w:rsid w:val="00D8473B"/>
    <w:rsid w:val="00D84D22"/>
    <w:rsid w:val="00D85CB9"/>
    <w:rsid w:val="00D85F64"/>
    <w:rsid w:val="00D8766D"/>
    <w:rsid w:val="00D877FC"/>
    <w:rsid w:val="00D92452"/>
    <w:rsid w:val="00D94DE9"/>
    <w:rsid w:val="00D96405"/>
    <w:rsid w:val="00D9663E"/>
    <w:rsid w:val="00D975F5"/>
    <w:rsid w:val="00DA2155"/>
    <w:rsid w:val="00DA2F2E"/>
    <w:rsid w:val="00DA5126"/>
    <w:rsid w:val="00DA5399"/>
    <w:rsid w:val="00DA6081"/>
    <w:rsid w:val="00DA779B"/>
    <w:rsid w:val="00DB03B4"/>
    <w:rsid w:val="00DB13ED"/>
    <w:rsid w:val="00DB1CC2"/>
    <w:rsid w:val="00DB3055"/>
    <w:rsid w:val="00DB3EDA"/>
    <w:rsid w:val="00DB4796"/>
    <w:rsid w:val="00DB51E6"/>
    <w:rsid w:val="00DB640A"/>
    <w:rsid w:val="00DB6D37"/>
    <w:rsid w:val="00DB7E5E"/>
    <w:rsid w:val="00DC06A9"/>
    <w:rsid w:val="00DC1C5F"/>
    <w:rsid w:val="00DC20D0"/>
    <w:rsid w:val="00DC34F6"/>
    <w:rsid w:val="00DC41CF"/>
    <w:rsid w:val="00DC51CC"/>
    <w:rsid w:val="00DC531F"/>
    <w:rsid w:val="00DC5BD8"/>
    <w:rsid w:val="00DC6ADF"/>
    <w:rsid w:val="00DD04FA"/>
    <w:rsid w:val="00DD088A"/>
    <w:rsid w:val="00DD2882"/>
    <w:rsid w:val="00DD3356"/>
    <w:rsid w:val="00DD3C26"/>
    <w:rsid w:val="00DD3F92"/>
    <w:rsid w:val="00DD4124"/>
    <w:rsid w:val="00DD506C"/>
    <w:rsid w:val="00DD53F8"/>
    <w:rsid w:val="00DD54A6"/>
    <w:rsid w:val="00DD54D4"/>
    <w:rsid w:val="00DD69CD"/>
    <w:rsid w:val="00DD77B4"/>
    <w:rsid w:val="00DD78A5"/>
    <w:rsid w:val="00DE0ACF"/>
    <w:rsid w:val="00DE0D38"/>
    <w:rsid w:val="00DE14FD"/>
    <w:rsid w:val="00DE1F9D"/>
    <w:rsid w:val="00DE3194"/>
    <w:rsid w:val="00DE35FA"/>
    <w:rsid w:val="00DE3845"/>
    <w:rsid w:val="00DE54AF"/>
    <w:rsid w:val="00DE562A"/>
    <w:rsid w:val="00DE7130"/>
    <w:rsid w:val="00DE7B43"/>
    <w:rsid w:val="00DF0F84"/>
    <w:rsid w:val="00DF3AAD"/>
    <w:rsid w:val="00DF44ED"/>
    <w:rsid w:val="00DF48F0"/>
    <w:rsid w:val="00DF52D3"/>
    <w:rsid w:val="00DF5D67"/>
    <w:rsid w:val="00DF7569"/>
    <w:rsid w:val="00DF78AC"/>
    <w:rsid w:val="00E003E9"/>
    <w:rsid w:val="00E0337F"/>
    <w:rsid w:val="00E07466"/>
    <w:rsid w:val="00E07528"/>
    <w:rsid w:val="00E077DE"/>
    <w:rsid w:val="00E11D82"/>
    <w:rsid w:val="00E12684"/>
    <w:rsid w:val="00E1313C"/>
    <w:rsid w:val="00E13203"/>
    <w:rsid w:val="00E141C4"/>
    <w:rsid w:val="00E14A1E"/>
    <w:rsid w:val="00E14BA8"/>
    <w:rsid w:val="00E17B27"/>
    <w:rsid w:val="00E202A9"/>
    <w:rsid w:val="00E21B16"/>
    <w:rsid w:val="00E22F94"/>
    <w:rsid w:val="00E22F9E"/>
    <w:rsid w:val="00E246E1"/>
    <w:rsid w:val="00E25EF2"/>
    <w:rsid w:val="00E25F0D"/>
    <w:rsid w:val="00E344B6"/>
    <w:rsid w:val="00E36718"/>
    <w:rsid w:val="00E373DB"/>
    <w:rsid w:val="00E4216D"/>
    <w:rsid w:val="00E425A1"/>
    <w:rsid w:val="00E4563E"/>
    <w:rsid w:val="00E45B58"/>
    <w:rsid w:val="00E47CAB"/>
    <w:rsid w:val="00E50A34"/>
    <w:rsid w:val="00E53E3B"/>
    <w:rsid w:val="00E54532"/>
    <w:rsid w:val="00E552D0"/>
    <w:rsid w:val="00E556A6"/>
    <w:rsid w:val="00E572C1"/>
    <w:rsid w:val="00E574E2"/>
    <w:rsid w:val="00E60BED"/>
    <w:rsid w:val="00E61158"/>
    <w:rsid w:val="00E620DE"/>
    <w:rsid w:val="00E63149"/>
    <w:rsid w:val="00E63463"/>
    <w:rsid w:val="00E64CEA"/>
    <w:rsid w:val="00E66B08"/>
    <w:rsid w:val="00E7021A"/>
    <w:rsid w:val="00E70DCC"/>
    <w:rsid w:val="00E7129C"/>
    <w:rsid w:val="00E7133C"/>
    <w:rsid w:val="00E7140B"/>
    <w:rsid w:val="00E728C4"/>
    <w:rsid w:val="00E72B13"/>
    <w:rsid w:val="00E7506E"/>
    <w:rsid w:val="00E765DB"/>
    <w:rsid w:val="00E77A3E"/>
    <w:rsid w:val="00E8186D"/>
    <w:rsid w:val="00E8366A"/>
    <w:rsid w:val="00E83AFD"/>
    <w:rsid w:val="00E85288"/>
    <w:rsid w:val="00E86D12"/>
    <w:rsid w:val="00E87783"/>
    <w:rsid w:val="00E87A9C"/>
    <w:rsid w:val="00E90106"/>
    <w:rsid w:val="00E90CCA"/>
    <w:rsid w:val="00E917F3"/>
    <w:rsid w:val="00E93A85"/>
    <w:rsid w:val="00E94C04"/>
    <w:rsid w:val="00E96973"/>
    <w:rsid w:val="00E97406"/>
    <w:rsid w:val="00E97B7C"/>
    <w:rsid w:val="00EA0092"/>
    <w:rsid w:val="00EA052F"/>
    <w:rsid w:val="00EA3A10"/>
    <w:rsid w:val="00EA3AAC"/>
    <w:rsid w:val="00EA3FB5"/>
    <w:rsid w:val="00EA5CF8"/>
    <w:rsid w:val="00EA6441"/>
    <w:rsid w:val="00EB076A"/>
    <w:rsid w:val="00EB197D"/>
    <w:rsid w:val="00EB38B8"/>
    <w:rsid w:val="00EB5065"/>
    <w:rsid w:val="00EB591B"/>
    <w:rsid w:val="00EC0F48"/>
    <w:rsid w:val="00EC1F2D"/>
    <w:rsid w:val="00EC5EDC"/>
    <w:rsid w:val="00EC660A"/>
    <w:rsid w:val="00EC6744"/>
    <w:rsid w:val="00EC6C4B"/>
    <w:rsid w:val="00ED11EC"/>
    <w:rsid w:val="00ED39AA"/>
    <w:rsid w:val="00ED5A44"/>
    <w:rsid w:val="00ED7D95"/>
    <w:rsid w:val="00EE0C58"/>
    <w:rsid w:val="00EE0DB3"/>
    <w:rsid w:val="00EE164A"/>
    <w:rsid w:val="00EE21DB"/>
    <w:rsid w:val="00EE28D6"/>
    <w:rsid w:val="00EE7214"/>
    <w:rsid w:val="00EF007A"/>
    <w:rsid w:val="00EF3045"/>
    <w:rsid w:val="00F009AA"/>
    <w:rsid w:val="00F02FA0"/>
    <w:rsid w:val="00F039EE"/>
    <w:rsid w:val="00F043B0"/>
    <w:rsid w:val="00F047B1"/>
    <w:rsid w:val="00F075B6"/>
    <w:rsid w:val="00F07969"/>
    <w:rsid w:val="00F07D2D"/>
    <w:rsid w:val="00F10E8A"/>
    <w:rsid w:val="00F11456"/>
    <w:rsid w:val="00F12054"/>
    <w:rsid w:val="00F12772"/>
    <w:rsid w:val="00F12DC8"/>
    <w:rsid w:val="00F13D3C"/>
    <w:rsid w:val="00F14A8A"/>
    <w:rsid w:val="00F15990"/>
    <w:rsid w:val="00F15BA6"/>
    <w:rsid w:val="00F16B80"/>
    <w:rsid w:val="00F20347"/>
    <w:rsid w:val="00F2048A"/>
    <w:rsid w:val="00F23B7E"/>
    <w:rsid w:val="00F23D39"/>
    <w:rsid w:val="00F24394"/>
    <w:rsid w:val="00F24F8D"/>
    <w:rsid w:val="00F25682"/>
    <w:rsid w:val="00F27491"/>
    <w:rsid w:val="00F27E2F"/>
    <w:rsid w:val="00F358BA"/>
    <w:rsid w:val="00F36B59"/>
    <w:rsid w:val="00F37ABF"/>
    <w:rsid w:val="00F37BC4"/>
    <w:rsid w:val="00F40544"/>
    <w:rsid w:val="00F41339"/>
    <w:rsid w:val="00F41D93"/>
    <w:rsid w:val="00F42185"/>
    <w:rsid w:val="00F42A46"/>
    <w:rsid w:val="00F45B97"/>
    <w:rsid w:val="00F46673"/>
    <w:rsid w:val="00F46AD5"/>
    <w:rsid w:val="00F51325"/>
    <w:rsid w:val="00F514F5"/>
    <w:rsid w:val="00F51A3C"/>
    <w:rsid w:val="00F51B38"/>
    <w:rsid w:val="00F52BBB"/>
    <w:rsid w:val="00F55E78"/>
    <w:rsid w:val="00F5618B"/>
    <w:rsid w:val="00F5659D"/>
    <w:rsid w:val="00F57C15"/>
    <w:rsid w:val="00F57E91"/>
    <w:rsid w:val="00F616A2"/>
    <w:rsid w:val="00F61ABE"/>
    <w:rsid w:val="00F61FE6"/>
    <w:rsid w:val="00F633BF"/>
    <w:rsid w:val="00F636F0"/>
    <w:rsid w:val="00F64A29"/>
    <w:rsid w:val="00F65E7D"/>
    <w:rsid w:val="00F661B9"/>
    <w:rsid w:val="00F66F47"/>
    <w:rsid w:val="00F67743"/>
    <w:rsid w:val="00F71494"/>
    <w:rsid w:val="00F73526"/>
    <w:rsid w:val="00F77B6C"/>
    <w:rsid w:val="00F77F6C"/>
    <w:rsid w:val="00F80D4A"/>
    <w:rsid w:val="00F81C3A"/>
    <w:rsid w:val="00F81FCC"/>
    <w:rsid w:val="00F845AE"/>
    <w:rsid w:val="00F865FB"/>
    <w:rsid w:val="00F86BDE"/>
    <w:rsid w:val="00F916E9"/>
    <w:rsid w:val="00F92993"/>
    <w:rsid w:val="00F94778"/>
    <w:rsid w:val="00F947AD"/>
    <w:rsid w:val="00F959D6"/>
    <w:rsid w:val="00F96976"/>
    <w:rsid w:val="00F97D0F"/>
    <w:rsid w:val="00FA0234"/>
    <w:rsid w:val="00FA02D8"/>
    <w:rsid w:val="00FA08ED"/>
    <w:rsid w:val="00FA1287"/>
    <w:rsid w:val="00FA2687"/>
    <w:rsid w:val="00FA35FE"/>
    <w:rsid w:val="00FA3B4F"/>
    <w:rsid w:val="00FA49C7"/>
    <w:rsid w:val="00FA61F9"/>
    <w:rsid w:val="00FA782C"/>
    <w:rsid w:val="00FB11EC"/>
    <w:rsid w:val="00FB305F"/>
    <w:rsid w:val="00FB4B2A"/>
    <w:rsid w:val="00FB6ADE"/>
    <w:rsid w:val="00FC26BE"/>
    <w:rsid w:val="00FC2B31"/>
    <w:rsid w:val="00FC3C47"/>
    <w:rsid w:val="00FC3C86"/>
    <w:rsid w:val="00FC4168"/>
    <w:rsid w:val="00FC445E"/>
    <w:rsid w:val="00FC7604"/>
    <w:rsid w:val="00FC7843"/>
    <w:rsid w:val="00FD0BB7"/>
    <w:rsid w:val="00FD2A37"/>
    <w:rsid w:val="00FD36C5"/>
    <w:rsid w:val="00FD37A7"/>
    <w:rsid w:val="00FD387A"/>
    <w:rsid w:val="00FD4AE5"/>
    <w:rsid w:val="00FD5B92"/>
    <w:rsid w:val="00FD6D8B"/>
    <w:rsid w:val="00FE1EBE"/>
    <w:rsid w:val="00FE5398"/>
    <w:rsid w:val="00FE542E"/>
    <w:rsid w:val="00FE7B55"/>
    <w:rsid w:val="00FE7DD5"/>
    <w:rsid w:val="00FF0191"/>
    <w:rsid w:val="00FF20CE"/>
    <w:rsid w:val="00FF222C"/>
    <w:rsid w:val="00FF22BE"/>
    <w:rsid w:val="00FF3505"/>
    <w:rsid w:val="00FF3797"/>
    <w:rsid w:val="00FF4E1A"/>
    <w:rsid w:val="00FF51A6"/>
    <w:rsid w:val="00FF6065"/>
    <w:rsid w:val="00FF72F5"/>
    <w:rsid w:val="011C6680"/>
    <w:rsid w:val="011C7ABA"/>
    <w:rsid w:val="013F2913"/>
    <w:rsid w:val="0140785A"/>
    <w:rsid w:val="01775302"/>
    <w:rsid w:val="019E1E64"/>
    <w:rsid w:val="01BC5562"/>
    <w:rsid w:val="01ED4528"/>
    <w:rsid w:val="024D2347"/>
    <w:rsid w:val="02587839"/>
    <w:rsid w:val="02665B4C"/>
    <w:rsid w:val="028740D7"/>
    <w:rsid w:val="02BC3199"/>
    <w:rsid w:val="02C20A98"/>
    <w:rsid w:val="02C71921"/>
    <w:rsid w:val="02C7383A"/>
    <w:rsid w:val="02E76FA0"/>
    <w:rsid w:val="03115111"/>
    <w:rsid w:val="03700600"/>
    <w:rsid w:val="03713ED5"/>
    <w:rsid w:val="037742BC"/>
    <w:rsid w:val="03A1318C"/>
    <w:rsid w:val="03D7589D"/>
    <w:rsid w:val="0420757F"/>
    <w:rsid w:val="04486525"/>
    <w:rsid w:val="04545CBD"/>
    <w:rsid w:val="046835AC"/>
    <w:rsid w:val="04B266A5"/>
    <w:rsid w:val="04BD7046"/>
    <w:rsid w:val="04C7790D"/>
    <w:rsid w:val="04CC0DB2"/>
    <w:rsid w:val="04D04878"/>
    <w:rsid w:val="04F52898"/>
    <w:rsid w:val="04FA1424"/>
    <w:rsid w:val="05103FDE"/>
    <w:rsid w:val="05107D22"/>
    <w:rsid w:val="05334508"/>
    <w:rsid w:val="0579173E"/>
    <w:rsid w:val="05A07FC2"/>
    <w:rsid w:val="05A94819"/>
    <w:rsid w:val="05B009D2"/>
    <w:rsid w:val="05C57A18"/>
    <w:rsid w:val="05FC7068"/>
    <w:rsid w:val="060244D0"/>
    <w:rsid w:val="0635305E"/>
    <w:rsid w:val="06491549"/>
    <w:rsid w:val="0665399B"/>
    <w:rsid w:val="067139A9"/>
    <w:rsid w:val="06774758"/>
    <w:rsid w:val="06893D84"/>
    <w:rsid w:val="06BC0F39"/>
    <w:rsid w:val="06BC5B26"/>
    <w:rsid w:val="06D30DDA"/>
    <w:rsid w:val="06DF5934"/>
    <w:rsid w:val="06E060AE"/>
    <w:rsid w:val="074A3B33"/>
    <w:rsid w:val="075D2CD8"/>
    <w:rsid w:val="078D4014"/>
    <w:rsid w:val="07B02BBE"/>
    <w:rsid w:val="07B644C0"/>
    <w:rsid w:val="07F90F9A"/>
    <w:rsid w:val="08090F0B"/>
    <w:rsid w:val="0818730E"/>
    <w:rsid w:val="085968FF"/>
    <w:rsid w:val="08935AB3"/>
    <w:rsid w:val="08962E5C"/>
    <w:rsid w:val="08B162A0"/>
    <w:rsid w:val="08E1047E"/>
    <w:rsid w:val="08E3066C"/>
    <w:rsid w:val="090B2D4B"/>
    <w:rsid w:val="092837C0"/>
    <w:rsid w:val="094F26F5"/>
    <w:rsid w:val="0963347E"/>
    <w:rsid w:val="09670AB6"/>
    <w:rsid w:val="09695034"/>
    <w:rsid w:val="09770D34"/>
    <w:rsid w:val="09920604"/>
    <w:rsid w:val="099D4B0A"/>
    <w:rsid w:val="09DC03EA"/>
    <w:rsid w:val="09E86F0B"/>
    <w:rsid w:val="09F225DF"/>
    <w:rsid w:val="0A203ED8"/>
    <w:rsid w:val="0A253D97"/>
    <w:rsid w:val="0A4909D5"/>
    <w:rsid w:val="0A505AB0"/>
    <w:rsid w:val="0A64248E"/>
    <w:rsid w:val="0ABD3D9B"/>
    <w:rsid w:val="0AC244E9"/>
    <w:rsid w:val="0AD45F01"/>
    <w:rsid w:val="0AE759D4"/>
    <w:rsid w:val="0AEF0E41"/>
    <w:rsid w:val="0AFC4195"/>
    <w:rsid w:val="0B181505"/>
    <w:rsid w:val="0B243425"/>
    <w:rsid w:val="0B3211A6"/>
    <w:rsid w:val="0B3B4999"/>
    <w:rsid w:val="0B543395"/>
    <w:rsid w:val="0B6C314D"/>
    <w:rsid w:val="0B832B69"/>
    <w:rsid w:val="0B84480E"/>
    <w:rsid w:val="0B885D10"/>
    <w:rsid w:val="0B8F36E4"/>
    <w:rsid w:val="0BA51485"/>
    <w:rsid w:val="0BAD417C"/>
    <w:rsid w:val="0BD77979"/>
    <w:rsid w:val="0BE14876"/>
    <w:rsid w:val="0BE76CEB"/>
    <w:rsid w:val="0BED68DA"/>
    <w:rsid w:val="0C0102F3"/>
    <w:rsid w:val="0C021CED"/>
    <w:rsid w:val="0C161354"/>
    <w:rsid w:val="0C51268D"/>
    <w:rsid w:val="0C51682E"/>
    <w:rsid w:val="0C7F7D8B"/>
    <w:rsid w:val="0CDF7059"/>
    <w:rsid w:val="0D1B3060"/>
    <w:rsid w:val="0D283964"/>
    <w:rsid w:val="0D2D4148"/>
    <w:rsid w:val="0D394614"/>
    <w:rsid w:val="0D704A41"/>
    <w:rsid w:val="0D831EB3"/>
    <w:rsid w:val="0D880673"/>
    <w:rsid w:val="0D8949E7"/>
    <w:rsid w:val="0D9665EC"/>
    <w:rsid w:val="0DA26601"/>
    <w:rsid w:val="0DA3538B"/>
    <w:rsid w:val="0DB17AA0"/>
    <w:rsid w:val="0DB43EFB"/>
    <w:rsid w:val="0E0A5A13"/>
    <w:rsid w:val="0E1057BD"/>
    <w:rsid w:val="0E1A2812"/>
    <w:rsid w:val="0E1D1D08"/>
    <w:rsid w:val="0E1E3D71"/>
    <w:rsid w:val="0E1E762D"/>
    <w:rsid w:val="0E2A5676"/>
    <w:rsid w:val="0E4874DE"/>
    <w:rsid w:val="0E5C22DD"/>
    <w:rsid w:val="0E5E60E2"/>
    <w:rsid w:val="0E776039"/>
    <w:rsid w:val="0E841F2C"/>
    <w:rsid w:val="0E915DC1"/>
    <w:rsid w:val="0E9A5864"/>
    <w:rsid w:val="0E9E3ECD"/>
    <w:rsid w:val="0EC648F5"/>
    <w:rsid w:val="0EC84D64"/>
    <w:rsid w:val="0F343F56"/>
    <w:rsid w:val="0F3F4E27"/>
    <w:rsid w:val="0F424B54"/>
    <w:rsid w:val="0F5B5236"/>
    <w:rsid w:val="0F673E39"/>
    <w:rsid w:val="0F912978"/>
    <w:rsid w:val="0FA925C6"/>
    <w:rsid w:val="0FAD63A5"/>
    <w:rsid w:val="0FB46950"/>
    <w:rsid w:val="0FB63DB1"/>
    <w:rsid w:val="0FBA4CD3"/>
    <w:rsid w:val="0FCB6B94"/>
    <w:rsid w:val="0FCE3633"/>
    <w:rsid w:val="0FD10D2B"/>
    <w:rsid w:val="0FDE1340"/>
    <w:rsid w:val="0FFF6EFB"/>
    <w:rsid w:val="100877B0"/>
    <w:rsid w:val="100A124A"/>
    <w:rsid w:val="106D5721"/>
    <w:rsid w:val="10B314B8"/>
    <w:rsid w:val="10D539B3"/>
    <w:rsid w:val="10EB4223"/>
    <w:rsid w:val="114B2BA5"/>
    <w:rsid w:val="114F5FF2"/>
    <w:rsid w:val="115453C9"/>
    <w:rsid w:val="11545EDC"/>
    <w:rsid w:val="11584083"/>
    <w:rsid w:val="11585A9D"/>
    <w:rsid w:val="116B1B62"/>
    <w:rsid w:val="11700F44"/>
    <w:rsid w:val="11A27210"/>
    <w:rsid w:val="121009E0"/>
    <w:rsid w:val="12386853"/>
    <w:rsid w:val="123B4894"/>
    <w:rsid w:val="124A1436"/>
    <w:rsid w:val="1269094B"/>
    <w:rsid w:val="127C5C66"/>
    <w:rsid w:val="129007A6"/>
    <w:rsid w:val="12AE27BA"/>
    <w:rsid w:val="12AF3262"/>
    <w:rsid w:val="12F07DEA"/>
    <w:rsid w:val="13023CA4"/>
    <w:rsid w:val="13172495"/>
    <w:rsid w:val="13182EF1"/>
    <w:rsid w:val="132446F4"/>
    <w:rsid w:val="13421684"/>
    <w:rsid w:val="13510F61"/>
    <w:rsid w:val="135C0624"/>
    <w:rsid w:val="137C275E"/>
    <w:rsid w:val="13832CC3"/>
    <w:rsid w:val="13886B87"/>
    <w:rsid w:val="139C49EB"/>
    <w:rsid w:val="13BA7764"/>
    <w:rsid w:val="13D66556"/>
    <w:rsid w:val="140B195C"/>
    <w:rsid w:val="14553974"/>
    <w:rsid w:val="148A3CFA"/>
    <w:rsid w:val="14986F46"/>
    <w:rsid w:val="149977D0"/>
    <w:rsid w:val="14AB3D4D"/>
    <w:rsid w:val="14C234C8"/>
    <w:rsid w:val="150A7BB3"/>
    <w:rsid w:val="15136E53"/>
    <w:rsid w:val="1514098E"/>
    <w:rsid w:val="154218FF"/>
    <w:rsid w:val="15675B53"/>
    <w:rsid w:val="157F33B4"/>
    <w:rsid w:val="158C5F3E"/>
    <w:rsid w:val="158F1BBA"/>
    <w:rsid w:val="158F663A"/>
    <w:rsid w:val="15D501ED"/>
    <w:rsid w:val="16292103"/>
    <w:rsid w:val="162E1C59"/>
    <w:rsid w:val="16640194"/>
    <w:rsid w:val="168C4E53"/>
    <w:rsid w:val="169D3EA5"/>
    <w:rsid w:val="173D6EA1"/>
    <w:rsid w:val="173F71FE"/>
    <w:rsid w:val="178D0C02"/>
    <w:rsid w:val="179D6E2E"/>
    <w:rsid w:val="17B2274A"/>
    <w:rsid w:val="17CE5738"/>
    <w:rsid w:val="17F74F96"/>
    <w:rsid w:val="18243A8C"/>
    <w:rsid w:val="183A4423"/>
    <w:rsid w:val="183D3303"/>
    <w:rsid w:val="185A0E20"/>
    <w:rsid w:val="1865194C"/>
    <w:rsid w:val="186F3974"/>
    <w:rsid w:val="187E5001"/>
    <w:rsid w:val="18A30CC5"/>
    <w:rsid w:val="18BD4AEA"/>
    <w:rsid w:val="18DC3552"/>
    <w:rsid w:val="18FE1D49"/>
    <w:rsid w:val="19143D47"/>
    <w:rsid w:val="19236C15"/>
    <w:rsid w:val="19246478"/>
    <w:rsid w:val="1937407F"/>
    <w:rsid w:val="197D1DA2"/>
    <w:rsid w:val="199D260F"/>
    <w:rsid w:val="19C0739C"/>
    <w:rsid w:val="1A2766FC"/>
    <w:rsid w:val="1A4F7B94"/>
    <w:rsid w:val="1A9C4018"/>
    <w:rsid w:val="1AAB0E12"/>
    <w:rsid w:val="1AB951D4"/>
    <w:rsid w:val="1AD50756"/>
    <w:rsid w:val="1AFB69E1"/>
    <w:rsid w:val="1B024D66"/>
    <w:rsid w:val="1B167740"/>
    <w:rsid w:val="1B3B674E"/>
    <w:rsid w:val="1BA925FC"/>
    <w:rsid w:val="1BE03C89"/>
    <w:rsid w:val="1C2A4D8D"/>
    <w:rsid w:val="1C36571A"/>
    <w:rsid w:val="1C6226E2"/>
    <w:rsid w:val="1C6C0DB6"/>
    <w:rsid w:val="1C753597"/>
    <w:rsid w:val="1C8003B9"/>
    <w:rsid w:val="1CF03A75"/>
    <w:rsid w:val="1CFD7D8C"/>
    <w:rsid w:val="1D2057FF"/>
    <w:rsid w:val="1D206133"/>
    <w:rsid w:val="1D360BEB"/>
    <w:rsid w:val="1D49124F"/>
    <w:rsid w:val="1D506606"/>
    <w:rsid w:val="1D5D3CA0"/>
    <w:rsid w:val="1D6850E6"/>
    <w:rsid w:val="1D824A08"/>
    <w:rsid w:val="1D870E54"/>
    <w:rsid w:val="1DB60B85"/>
    <w:rsid w:val="1DDD2E86"/>
    <w:rsid w:val="1DE90CEE"/>
    <w:rsid w:val="1DED19FC"/>
    <w:rsid w:val="1E8B59D0"/>
    <w:rsid w:val="1EB35AF5"/>
    <w:rsid w:val="1EBC6FE9"/>
    <w:rsid w:val="1EC23B93"/>
    <w:rsid w:val="1EE52693"/>
    <w:rsid w:val="1F4521C7"/>
    <w:rsid w:val="1F8955EF"/>
    <w:rsid w:val="1F9540EC"/>
    <w:rsid w:val="1FAD6A91"/>
    <w:rsid w:val="1FBA6C8F"/>
    <w:rsid w:val="1FD15D75"/>
    <w:rsid w:val="1FE17682"/>
    <w:rsid w:val="1FF6712C"/>
    <w:rsid w:val="201C0A4B"/>
    <w:rsid w:val="205A3589"/>
    <w:rsid w:val="20874D66"/>
    <w:rsid w:val="208A6ED8"/>
    <w:rsid w:val="209D5342"/>
    <w:rsid w:val="20DB6F88"/>
    <w:rsid w:val="20EC6BF3"/>
    <w:rsid w:val="20F40CDE"/>
    <w:rsid w:val="20FC6D59"/>
    <w:rsid w:val="2109513E"/>
    <w:rsid w:val="21133522"/>
    <w:rsid w:val="212742C2"/>
    <w:rsid w:val="21480531"/>
    <w:rsid w:val="215607FD"/>
    <w:rsid w:val="217A35EA"/>
    <w:rsid w:val="21D71863"/>
    <w:rsid w:val="21DB00F4"/>
    <w:rsid w:val="21EC6A59"/>
    <w:rsid w:val="21FB530F"/>
    <w:rsid w:val="22046252"/>
    <w:rsid w:val="220B4D6F"/>
    <w:rsid w:val="224B5F46"/>
    <w:rsid w:val="225402B8"/>
    <w:rsid w:val="22743F0D"/>
    <w:rsid w:val="227801A5"/>
    <w:rsid w:val="22A30BA0"/>
    <w:rsid w:val="22A4761B"/>
    <w:rsid w:val="22A64A8D"/>
    <w:rsid w:val="22C54B08"/>
    <w:rsid w:val="22D64C92"/>
    <w:rsid w:val="23272D56"/>
    <w:rsid w:val="23290906"/>
    <w:rsid w:val="234C1D09"/>
    <w:rsid w:val="234C66FE"/>
    <w:rsid w:val="236317B0"/>
    <w:rsid w:val="237879FF"/>
    <w:rsid w:val="23B374C9"/>
    <w:rsid w:val="23CE56EA"/>
    <w:rsid w:val="23E43357"/>
    <w:rsid w:val="23FA35CC"/>
    <w:rsid w:val="23FB13A9"/>
    <w:rsid w:val="241C2874"/>
    <w:rsid w:val="244301C6"/>
    <w:rsid w:val="245534A1"/>
    <w:rsid w:val="2456054A"/>
    <w:rsid w:val="24C53933"/>
    <w:rsid w:val="250D68DD"/>
    <w:rsid w:val="251649CC"/>
    <w:rsid w:val="253626FB"/>
    <w:rsid w:val="254F2A7B"/>
    <w:rsid w:val="25A376CD"/>
    <w:rsid w:val="25D732EF"/>
    <w:rsid w:val="25D86663"/>
    <w:rsid w:val="25E4437B"/>
    <w:rsid w:val="26024B21"/>
    <w:rsid w:val="26107B0F"/>
    <w:rsid w:val="26450BCF"/>
    <w:rsid w:val="26595F36"/>
    <w:rsid w:val="265D119F"/>
    <w:rsid w:val="26954C63"/>
    <w:rsid w:val="26A459E2"/>
    <w:rsid w:val="26BB0845"/>
    <w:rsid w:val="26C13A4B"/>
    <w:rsid w:val="26CA13DF"/>
    <w:rsid w:val="26F2338C"/>
    <w:rsid w:val="271305D9"/>
    <w:rsid w:val="271B5AD3"/>
    <w:rsid w:val="27245612"/>
    <w:rsid w:val="272D0739"/>
    <w:rsid w:val="27422C54"/>
    <w:rsid w:val="275241EF"/>
    <w:rsid w:val="279C3F1A"/>
    <w:rsid w:val="27C668DF"/>
    <w:rsid w:val="27FD1D93"/>
    <w:rsid w:val="28034226"/>
    <w:rsid w:val="281050B9"/>
    <w:rsid w:val="28201EE6"/>
    <w:rsid w:val="282A2CE7"/>
    <w:rsid w:val="28760AD0"/>
    <w:rsid w:val="288B44D4"/>
    <w:rsid w:val="28902D4F"/>
    <w:rsid w:val="289F21FA"/>
    <w:rsid w:val="28BC1809"/>
    <w:rsid w:val="28BE1ED4"/>
    <w:rsid w:val="28C4281C"/>
    <w:rsid w:val="28D24D5D"/>
    <w:rsid w:val="28F325DE"/>
    <w:rsid w:val="28F71483"/>
    <w:rsid w:val="29071A51"/>
    <w:rsid w:val="291047FE"/>
    <w:rsid w:val="293C1DB9"/>
    <w:rsid w:val="293C4EDE"/>
    <w:rsid w:val="294E7341"/>
    <w:rsid w:val="298C03B4"/>
    <w:rsid w:val="299441B5"/>
    <w:rsid w:val="29A32A4E"/>
    <w:rsid w:val="29BA341D"/>
    <w:rsid w:val="29CF3D07"/>
    <w:rsid w:val="29DC3144"/>
    <w:rsid w:val="29E42BC9"/>
    <w:rsid w:val="2A45642B"/>
    <w:rsid w:val="2A677837"/>
    <w:rsid w:val="2A9B7CE5"/>
    <w:rsid w:val="2AA07679"/>
    <w:rsid w:val="2AAB0CE5"/>
    <w:rsid w:val="2AD06E9E"/>
    <w:rsid w:val="2AD50E23"/>
    <w:rsid w:val="2ADA566A"/>
    <w:rsid w:val="2AF97467"/>
    <w:rsid w:val="2B0B6544"/>
    <w:rsid w:val="2B180110"/>
    <w:rsid w:val="2B1E1E4A"/>
    <w:rsid w:val="2B1E2194"/>
    <w:rsid w:val="2B2423AF"/>
    <w:rsid w:val="2B320CA3"/>
    <w:rsid w:val="2B4E0C84"/>
    <w:rsid w:val="2B565593"/>
    <w:rsid w:val="2B610292"/>
    <w:rsid w:val="2B65651C"/>
    <w:rsid w:val="2BB723CA"/>
    <w:rsid w:val="2BD1627A"/>
    <w:rsid w:val="2BE224C5"/>
    <w:rsid w:val="2BEE03A8"/>
    <w:rsid w:val="2C4A222A"/>
    <w:rsid w:val="2C4C2775"/>
    <w:rsid w:val="2CC72236"/>
    <w:rsid w:val="2CF174D1"/>
    <w:rsid w:val="2CFD4C34"/>
    <w:rsid w:val="2D053FEB"/>
    <w:rsid w:val="2D0F03B8"/>
    <w:rsid w:val="2D1B6E3B"/>
    <w:rsid w:val="2D3F1D25"/>
    <w:rsid w:val="2D5A0833"/>
    <w:rsid w:val="2D682207"/>
    <w:rsid w:val="2DC33A39"/>
    <w:rsid w:val="2DDD5221"/>
    <w:rsid w:val="2DFBA20B"/>
    <w:rsid w:val="2E174B58"/>
    <w:rsid w:val="2E1A3F37"/>
    <w:rsid w:val="2E7336F4"/>
    <w:rsid w:val="2E7614F6"/>
    <w:rsid w:val="2E887121"/>
    <w:rsid w:val="2E925098"/>
    <w:rsid w:val="2EA31D1A"/>
    <w:rsid w:val="2EA32DC0"/>
    <w:rsid w:val="2EC26B67"/>
    <w:rsid w:val="2EDE5554"/>
    <w:rsid w:val="2F330491"/>
    <w:rsid w:val="2F627EE9"/>
    <w:rsid w:val="2F66097D"/>
    <w:rsid w:val="2F713F99"/>
    <w:rsid w:val="2F750781"/>
    <w:rsid w:val="2F920C71"/>
    <w:rsid w:val="2FC006CA"/>
    <w:rsid w:val="2FC0112C"/>
    <w:rsid w:val="2FD64A46"/>
    <w:rsid w:val="30405861"/>
    <w:rsid w:val="304E158D"/>
    <w:rsid w:val="30701BBB"/>
    <w:rsid w:val="3073039D"/>
    <w:rsid w:val="30A71C67"/>
    <w:rsid w:val="30FD3EE0"/>
    <w:rsid w:val="310579A0"/>
    <w:rsid w:val="311D4CE7"/>
    <w:rsid w:val="313D749A"/>
    <w:rsid w:val="317275E2"/>
    <w:rsid w:val="31800BB3"/>
    <w:rsid w:val="31904187"/>
    <w:rsid w:val="31C730C5"/>
    <w:rsid w:val="31F01B55"/>
    <w:rsid w:val="31FB42D6"/>
    <w:rsid w:val="321E3C92"/>
    <w:rsid w:val="322C79BB"/>
    <w:rsid w:val="32587828"/>
    <w:rsid w:val="32644214"/>
    <w:rsid w:val="327F311D"/>
    <w:rsid w:val="329E7832"/>
    <w:rsid w:val="32B23E60"/>
    <w:rsid w:val="32DE5539"/>
    <w:rsid w:val="32F335E5"/>
    <w:rsid w:val="331B215F"/>
    <w:rsid w:val="33635DC0"/>
    <w:rsid w:val="33C36CD0"/>
    <w:rsid w:val="33D6215D"/>
    <w:rsid w:val="33D77B5C"/>
    <w:rsid w:val="340E6275"/>
    <w:rsid w:val="341047D5"/>
    <w:rsid w:val="341A46DF"/>
    <w:rsid w:val="34270284"/>
    <w:rsid w:val="34354A3C"/>
    <w:rsid w:val="346D5942"/>
    <w:rsid w:val="347F627A"/>
    <w:rsid w:val="34B72770"/>
    <w:rsid w:val="34C47B6A"/>
    <w:rsid w:val="34F72D1A"/>
    <w:rsid w:val="351941DA"/>
    <w:rsid w:val="35235DA3"/>
    <w:rsid w:val="353D75C1"/>
    <w:rsid w:val="353D7CCD"/>
    <w:rsid w:val="354661CD"/>
    <w:rsid w:val="35577929"/>
    <w:rsid w:val="35832A79"/>
    <w:rsid w:val="359C7BEE"/>
    <w:rsid w:val="35AC47D3"/>
    <w:rsid w:val="35B80844"/>
    <w:rsid w:val="35DB16EF"/>
    <w:rsid w:val="363C14D4"/>
    <w:rsid w:val="36670419"/>
    <w:rsid w:val="36716CEB"/>
    <w:rsid w:val="367D7410"/>
    <w:rsid w:val="36817D7D"/>
    <w:rsid w:val="36945342"/>
    <w:rsid w:val="369827DA"/>
    <w:rsid w:val="36982CBD"/>
    <w:rsid w:val="36B972D8"/>
    <w:rsid w:val="36C1079D"/>
    <w:rsid w:val="36E56CFD"/>
    <w:rsid w:val="36E95518"/>
    <w:rsid w:val="37245F70"/>
    <w:rsid w:val="375557AE"/>
    <w:rsid w:val="376B06F2"/>
    <w:rsid w:val="376B1836"/>
    <w:rsid w:val="376E70F7"/>
    <w:rsid w:val="37956857"/>
    <w:rsid w:val="37987BD9"/>
    <w:rsid w:val="37A62BA3"/>
    <w:rsid w:val="37AA69E1"/>
    <w:rsid w:val="37BD182B"/>
    <w:rsid w:val="37D6101D"/>
    <w:rsid w:val="37E17D6F"/>
    <w:rsid w:val="37E736D0"/>
    <w:rsid w:val="37F4129B"/>
    <w:rsid w:val="38123AD8"/>
    <w:rsid w:val="38492311"/>
    <w:rsid w:val="388A29AE"/>
    <w:rsid w:val="38A57954"/>
    <w:rsid w:val="38B324F6"/>
    <w:rsid w:val="38D73D78"/>
    <w:rsid w:val="38FB6861"/>
    <w:rsid w:val="39004682"/>
    <w:rsid w:val="390E6A05"/>
    <w:rsid w:val="392761BD"/>
    <w:rsid w:val="393068C6"/>
    <w:rsid w:val="393353ED"/>
    <w:rsid w:val="397027FD"/>
    <w:rsid w:val="398D72F7"/>
    <w:rsid w:val="39D167A3"/>
    <w:rsid w:val="39F73B7E"/>
    <w:rsid w:val="3A565FBD"/>
    <w:rsid w:val="3A811F4D"/>
    <w:rsid w:val="3A8638E3"/>
    <w:rsid w:val="3A9A0AC9"/>
    <w:rsid w:val="3AF73B89"/>
    <w:rsid w:val="3B240C12"/>
    <w:rsid w:val="3B284671"/>
    <w:rsid w:val="3B68623C"/>
    <w:rsid w:val="3B7549C0"/>
    <w:rsid w:val="3B7C7536"/>
    <w:rsid w:val="3B7E3FBD"/>
    <w:rsid w:val="3B7F5DF1"/>
    <w:rsid w:val="3B8F3A23"/>
    <w:rsid w:val="3B98285D"/>
    <w:rsid w:val="3BB45A37"/>
    <w:rsid w:val="3BBA66B9"/>
    <w:rsid w:val="3BD75C19"/>
    <w:rsid w:val="3BD96F0E"/>
    <w:rsid w:val="3BE575ED"/>
    <w:rsid w:val="3C0F3516"/>
    <w:rsid w:val="3C5B0CA5"/>
    <w:rsid w:val="3C993A5F"/>
    <w:rsid w:val="3CB43A3A"/>
    <w:rsid w:val="3CBB357E"/>
    <w:rsid w:val="3CC12A36"/>
    <w:rsid w:val="3CD00533"/>
    <w:rsid w:val="3CD10799"/>
    <w:rsid w:val="3CE42C6D"/>
    <w:rsid w:val="3CE707AD"/>
    <w:rsid w:val="3CEC360A"/>
    <w:rsid w:val="3D3A16F2"/>
    <w:rsid w:val="3D3F52A1"/>
    <w:rsid w:val="3D892124"/>
    <w:rsid w:val="3D9139D8"/>
    <w:rsid w:val="3D91645D"/>
    <w:rsid w:val="3DAF4873"/>
    <w:rsid w:val="3DDC3647"/>
    <w:rsid w:val="3E333556"/>
    <w:rsid w:val="3E9D2C4A"/>
    <w:rsid w:val="3EB15747"/>
    <w:rsid w:val="3F2B0115"/>
    <w:rsid w:val="3F2C51F2"/>
    <w:rsid w:val="3F2F8193"/>
    <w:rsid w:val="3F311F14"/>
    <w:rsid w:val="3F5EA03A"/>
    <w:rsid w:val="3F662E03"/>
    <w:rsid w:val="3F751E54"/>
    <w:rsid w:val="3F851A1F"/>
    <w:rsid w:val="3F85667B"/>
    <w:rsid w:val="3F937439"/>
    <w:rsid w:val="3F985716"/>
    <w:rsid w:val="3F993454"/>
    <w:rsid w:val="3FCEC317"/>
    <w:rsid w:val="3FE14EF7"/>
    <w:rsid w:val="3FE368F2"/>
    <w:rsid w:val="3FF7111A"/>
    <w:rsid w:val="3FFFCDE3"/>
    <w:rsid w:val="40007B4D"/>
    <w:rsid w:val="400B00C9"/>
    <w:rsid w:val="401D4F0F"/>
    <w:rsid w:val="40233705"/>
    <w:rsid w:val="403211B9"/>
    <w:rsid w:val="403A1AC7"/>
    <w:rsid w:val="404B190A"/>
    <w:rsid w:val="40573200"/>
    <w:rsid w:val="406346A9"/>
    <w:rsid w:val="407A61A2"/>
    <w:rsid w:val="408705F6"/>
    <w:rsid w:val="409B6A7B"/>
    <w:rsid w:val="40D76E13"/>
    <w:rsid w:val="4113016B"/>
    <w:rsid w:val="412917A9"/>
    <w:rsid w:val="414C5093"/>
    <w:rsid w:val="414C6CE1"/>
    <w:rsid w:val="41526ABC"/>
    <w:rsid w:val="415900FC"/>
    <w:rsid w:val="416236CA"/>
    <w:rsid w:val="418B319E"/>
    <w:rsid w:val="41983232"/>
    <w:rsid w:val="421B3326"/>
    <w:rsid w:val="423B6128"/>
    <w:rsid w:val="423C11DF"/>
    <w:rsid w:val="42404DF1"/>
    <w:rsid w:val="425006B5"/>
    <w:rsid w:val="425A23D9"/>
    <w:rsid w:val="425C24B7"/>
    <w:rsid w:val="426D25AA"/>
    <w:rsid w:val="427647B2"/>
    <w:rsid w:val="427C0537"/>
    <w:rsid w:val="427F7240"/>
    <w:rsid w:val="42EE4DB9"/>
    <w:rsid w:val="42FC3E07"/>
    <w:rsid w:val="42FF21B1"/>
    <w:rsid w:val="4310796B"/>
    <w:rsid w:val="43224DA6"/>
    <w:rsid w:val="43462164"/>
    <w:rsid w:val="435C5D06"/>
    <w:rsid w:val="437743D4"/>
    <w:rsid w:val="43832136"/>
    <w:rsid w:val="43C30BD8"/>
    <w:rsid w:val="43C61D59"/>
    <w:rsid w:val="43C661A2"/>
    <w:rsid w:val="43D71680"/>
    <w:rsid w:val="43FC100E"/>
    <w:rsid w:val="440B186C"/>
    <w:rsid w:val="443777C2"/>
    <w:rsid w:val="443D4C75"/>
    <w:rsid w:val="44436084"/>
    <w:rsid w:val="445843C5"/>
    <w:rsid w:val="44750B68"/>
    <w:rsid w:val="44A600E8"/>
    <w:rsid w:val="44A74ABE"/>
    <w:rsid w:val="44D4696C"/>
    <w:rsid w:val="450E3DB8"/>
    <w:rsid w:val="4523263C"/>
    <w:rsid w:val="45382598"/>
    <w:rsid w:val="45396662"/>
    <w:rsid w:val="45865C84"/>
    <w:rsid w:val="458A11D1"/>
    <w:rsid w:val="459B2C6F"/>
    <w:rsid w:val="459F283F"/>
    <w:rsid w:val="45AD661A"/>
    <w:rsid w:val="45BB1A28"/>
    <w:rsid w:val="45CA15E7"/>
    <w:rsid w:val="45EF32C7"/>
    <w:rsid w:val="45F424E7"/>
    <w:rsid w:val="4615528D"/>
    <w:rsid w:val="463B6314"/>
    <w:rsid w:val="46543F49"/>
    <w:rsid w:val="466A36E9"/>
    <w:rsid w:val="469B5C64"/>
    <w:rsid w:val="46EB0162"/>
    <w:rsid w:val="471612CF"/>
    <w:rsid w:val="476A4996"/>
    <w:rsid w:val="480066EA"/>
    <w:rsid w:val="48A61EAA"/>
    <w:rsid w:val="48A968A3"/>
    <w:rsid w:val="490958EC"/>
    <w:rsid w:val="490D355C"/>
    <w:rsid w:val="490E4A95"/>
    <w:rsid w:val="493B1209"/>
    <w:rsid w:val="494240FF"/>
    <w:rsid w:val="49454F15"/>
    <w:rsid w:val="495225B7"/>
    <w:rsid w:val="496115E3"/>
    <w:rsid w:val="49A476E5"/>
    <w:rsid w:val="49BD5286"/>
    <w:rsid w:val="49DD25E4"/>
    <w:rsid w:val="49E85BD1"/>
    <w:rsid w:val="49F01A16"/>
    <w:rsid w:val="4A0F6C56"/>
    <w:rsid w:val="4A1141E2"/>
    <w:rsid w:val="4A422071"/>
    <w:rsid w:val="4A49571D"/>
    <w:rsid w:val="4A5E57A7"/>
    <w:rsid w:val="4A64236F"/>
    <w:rsid w:val="4A8A3237"/>
    <w:rsid w:val="4A8D2F85"/>
    <w:rsid w:val="4A9F410B"/>
    <w:rsid w:val="4ABD65CB"/>
    <w:rsid w:val="4AF175E2"/>
    <w:rsid w:val="4B271A70"/>
    <w:rsid w:val="4B371096"/>
    <w:rsid w:val="4B4410A8"/>
    <w:rsid w:val="4B585C1B"/>
    <w:rsid w:val="4B8C3167"/>
    <w:rsid w:val="4B942825"/>
    <w:rsid w:val="4B9D748F"/>
    <w:rsid w:val="4C0B6308"/>
    <w:rsid w:val="4C1A7A3E"/>
    <w:rsid w:val="4C2F39A1"/>
    <w:rsid w:val="4C457736"/>
    <w:rsid w:val="4C617957"/>
    <w:rsid w:val="4C6945B3"/>
    <w:rsid w:val="4C6C02C4"/>
    <w:rsid w:val="4D111CBB"/>
    <w:rsid w:val="4D133197"/>
    <w:rsid w:val="4D2B2D5B"/>
    <w:rsid w:val="4D581EEE"/>
    <w:rsid w:val="4D582FF0"/>
    <w:rsid w:val="4D641C1A"/>
    <w:rsid w:val="4D94287D"/>
    <w:rsid w:val="4DBE3086"/>
    <w:rsid w:val="4DC83DEF"/>
    <w:rsid w:val="4DED64CF"/>
    <w:rsid w:val="4E243DE2"/>
    <w:rsid w:val="4E886788"/>
    <w:rsid w:val="4F281FE7"/>
    <w:rsid w:val="4F2F04DB"/>
    <w:rsid w:val="4F5F1227"/>
    <w:rsid w:val="4F67476E"/>
    <w:rsid w:val="4F7C50D9"/>
    <w:rsid w:val="4FAB086A"/>
    <w:rsid w:val="4FAC362D"/>
    <w:rsid w:val="4FB368E3"/>
    <w:rsid w:val="4FB45D7F"/>
    <w:rsid w:val="4FD81CD2"/>
    <w:rsid w:val="4FFA0AEA"/>
    <w:rsid w:val="500920DA"/>
    <w:rsid w:val="50375181"/>
    <w:rsid w:val="506533BB"/>
    <w:rsid w:val="506E1838"/>
    <w:rsid w:val="5089461B"/>
    <w:rsid w:val="508F0F3E"/>
    <w:rsid w:val="50AD1DD9"/>
    <w:rsid w:val="50CC12ED"/>
    <w:rsid w:val="50F2095F"/>
    <w:rsid w:val="511E6439"/>
    <w:rsid w:val="5128444E"/>
    <w:rsid w:val="514F32FC"/>
    <w:rsid w:val="516166A5"/>
    <w:rsid w:val="51841E89"/>
    <w:rsid w:val="51982A79"/>
    <w:rsid w:val="51A56195"/>
    <w:rsid w:val="51C13DD2"/>
    <w:rsid w:val="51D8485E"/>
    <w:rsid w:val="51DB615A"/>
    <w:rsid w:val="51DD0C14"/>
    <w:rsid w:val="51F81A03"/>
    <w:rsid w:val="5200002F"/>
    <w:rsid w:val="521745C4"/>
    <w:rsid w:val="52274E46"/>
    <w:rsid w:val="52341E37"/>
    <w:rsid w:val="5270651D"/>
    <w:rsid w:val="5271117A"/>
    <w:rsid w:val="52835517"/>
    <w:rsid w:val="5289253F"/>
    <w:rsid w:val="52A6303F"/>
    <w:rsid w:val="52A861A9"/>
    <w:rsid w:val="530F1CEA"/>
    <w:rsid w:val="531B2FF9"/>
    <w:rsid w:val="534E649A"/>
    <w:rsid w:val="536969B3"/>
    <w:rsid w:val="53751F70"/>
    <w:rsid w:val="5389283A"/>
    <w:rsid w:val="53A70BBC"/>
    <w:rsid w:val="53A722A0"/>
    <w:rsid w:val="53BD5179"/>
    <w:rsid w:val="53C5536D"/>
    <w:rsid w:val="53CD4903"/>
    <w:rsid w:val="53DD1067"/>
    <w:rsid w:val="53E458E8"/>
    <w:rsid w:val="540239AD"/>
    <w:rsid w:val="54267D2D"/>
    <w:rsid w:val="542A27F2"/>
    <w:rsid w:val="54414401"/>
    <w:rsid w:val="54457EE7"/>
    <w:rsid w:val="549D0B59"/>
    <w:rsid w:val="549E237D"/>
    <w:rsid w:val="55204E7E"/>
    <w:rsid w:val="552414C7"/>
    <w:rsid w:val="55280404"/>
    <w:rsid w:val="55306649"/>
    <w:rsid w:val="556B2ACD"/>
    <w:rsid w:val="55875F67"/>
    <w:rsid w:val="55B6657A"/>
    <w:rsid w:val="55B74553"/>
    <w:rsid w:val="55D915FD"/>
    <w:rsid w:val="55EA18ED"/>
    <w:rsid w:val="55EB1CD3"/>
    <w:rsid w:val="5601007B"/>
    <w:rsid w:val="561A588E"/>
    <w:rsid w:val="5654119E"/>
    <w:rsid w:val="56AF61D3"/>
    <w:rsid w:val="56C513F2"/>
    <w:rsid w:val="56D042F7"/>
    <w:rsid w:val="56D3197C"/>
    <w:rsid w:val="56F73663"/>
    <w:rsid w:val="57037A34"/>
    <w:rsid w:val="570C74E2"/>
    <w:rsid w:val="57242729"/>
    <w:rsid w:val="573676C1"/>
    <w:rsid w:val="574D6EAD"/>
    <w:rsid w:val="57551F9C"/>
    <w:rsid w:val="57602E88"/>
    <w:rsid w:val="57653877"/>
    <w:rsid w:val="576D6500"/>
    <w:rsid w:val="57855582"/>
    <w:rsid w:val="57A44EFD"/>
    <w:rsid w:val="57A95C18"/>
    <w:rsid w:val="57C23576"/>
    <w:rsid w:val="57CA269D"/>
    <w:rsid w:val="57EF6629"/>
    <w:rsid w:val="58216694"/>
    <w:rsid w:val="585C04C5"/>
    <w:rsid w:val="587E7FB5"/>
    <w:rsid w:val="58AB3041"/>
    <w:rsid w:val="5923246D"/>
    <w:rsid w:val="593124B8"/>
    <w:rsid w:val="594D6EA5"/>
    <w:rsid w:val="59802F8C"/>
    <w:rsid w:val="59A42254"/>
    <w:rsid w:val="59BF2DB4"/>
    <w:rsid w:val="59BF595C"/>
    <w:rsid w:val="59CC4E7C"/>
    <w:rsid w:val="59DF2551"/>
    <w:rsid w:val="59F56AB6"/>
    <w:rsid w:val="59FA7818"/>
    <w:rsid w:val="5A1527F5"/>
    <w:rsid w:val="5A3F174B"/>
    <w:rsid w:val="5AB960C2"/>
    <w:rsid w:val="5AF96D0F"/>
    <w:rsid w:val="5B422E2E"/>
    <w:rsid w:val="5B4F6899"/>
    <w:rsid w:val="5B7E5E70"/>
    <w:rsid w:val="5B87371B"/>
    <w:rsid w:val="5B893F05"/>
    <w:rsid w:val="5BAE5CD0"/>
    <w:rsid w:val="5C2475E5"/>
    <w:rsid w:val="5C5749F0"/>
    <w:rsid w:val="5C8B0F8D"/>
    <w:rsid w:val="5C8C4C2B"/>
    <w:rsid w:val="5C9C3094"/>
    <w:rsid w:val="5CA040B8"/>
    <w:rsid w:val="5CA20CA0"/>
    <w:rsid w:val="5CA55F29"/>
    <w:rsid w:val="5CB02B3A"/>
    <w:rsid w:val="5CB31836"/>
    <w:rsid w:val="5D143EDD"/>
    <w:rsid w:val="5D2767AF"/>
    <w:rsid w:val="5D411598"/>
    <w:rsid w:val="5D5F372F"/>
    <w:rsid w:val="5D632A58"/>
    <w:rsid w:val="5D644DF5"/>
    <w:rsid w:val="5D893FC0"/>
    <w:rsid w:val="5D8D0F6D"/>
    <w:rsid w:val="5D980BD2"/>
    <w:rsid w:val="5DA2194D"/>
    <w:rsid w:val="5DA82404"/>
    <w:rsid w:val="5DE01FC2"/>
    <w:rsid w:val="5DE539A6"/>
    <w:rsid w:val="5E086B8F"/>
    <w:rsid w:val="5E093ADC"/>
    <w:rsid w:val="5E0B551B"/>
    <w:rsid w:val="5E4F7B15"/>
    <w:rsid w:val="5E54114B"/>
    <w:rsid w:val="5E5534BB"/>
    <w:rsid w:val="5EA64E4C"/>
    <w:rsid w:val="5EA95252"/>
    <w:rsid w:val="5EBC20A3"/>
    <w:rsid w:val="5EBD5735"/>
    <w:rsid w:val="5EC51749"/>
    <w:rsid w:val="5EDC0F5C"/>
    <w:rsid w:val="5EDF70F7"/>
    <w:rsid w:val="5EF82909"/>
    <w:rsid w:val="5EFD0650"/>
    <w:rsid w:val="5F11137C"/>
    <w:rsid w:val="5F525BE3"/>
    <w:rsid w:val="5F893C48"/>
    <w:rsid w:val="5F984FF1"/>
    <w:rsid w:val="5F9B233B"/>
    <w:rsid w:val="5FA92632"/>
    <w:rsid w:val="5FC4148E"/>
    <w:rsid w:val="5FC50AD1"/>
    <w:rsid w:val="5FEC422C"/>
    <w:rsid w:val="60033B7E"/>
    <w:rsid w:val="60292F4A"/>
    <w:rsid w:val="602A49BD"/>
    <w:rsid w:val="6043608F"/>
    <w:rsid w:val="606B6F12"/>
    <w:rsid w:val="60790FEF"/>
    <w:rsid w:val="60BC41AB"/>
    <w:rsid w:val="60ED468A"/>
    <w:rsid w:val="61593B89"/>
    <w:rsid w:val="61844B78"/>
    <w:rsid w:val="619F432B"/>
    <w:rsid w:val="61AB14F4"/>
    <w:rsid w:val="61B14881"/>
    <w:rsid w:val="61BD5E09"/>
    <w:rsid w:val="61DC4CB3"/>
    <w:rsid w:val="61EE6BF5"/>
    <w:rsid w:val="6221538A"/>
    <w:rsid w:val="62250407"/>
    <w:rsid w:val="623E58B8"/>
    <w:rsid w:val="6277467E"/>
    <w:rsid w:val="629A1BC8"/>
    <w:rsid w:val="62B12224"/>
    <w:rsid w:val="62BB1682"/>
    <w:rsid w:val="62C178D6"/>
    <w:rsid w:val="62C246FC"/>
    <w:rsid w:val="62CB6DCF"/>
    <w:rsid w:val="62DE4699"/>
    <w:rsid w:val="62DE7735"/>
    <w:rsid w:val="63032B4C"/>
    <w:rsid w:val="63077084"/>
    <w:rsid w:val="63105011"/>
    <w:rsid w:val="637D6DEA"/>
    <w:rsid w:val="639A5872"/>
    <w:rsid w:val="639F5D15"/>
    <w:rsid w:val="63B70002"/>
    <w:rsid w:val="63BB0C34"/>
    <w:rsid w:val="63CE0C37"/>
    <w:rsid w:val="63DD3597"/>
    <w:rsid w:val="63EC45C6"/>
    <w:rsid w:val="64121B49"/>
    <w:rsid w:val="64262D74"/>
    <w:rsid w:val="642F1AF0"/>
    <w:rsid w:val="64325F73"/>
    <w:rsid w:val="645C45C7"/>
    <w:rsid w:val="64953482"/>
    <w:rsid w:val="64C7579F"/>
    <w:rsid w:val="64D125FF"/>
    <w:rsid w:val="64D67C4D"/>
    <w:rsid w:val="64E328F1"/>
    <w:rsid w:val="64E734E0"/>
    <w:rsid w:val="64FD334A"/>
    <w:rsid w:val="650506D3"/>
    <w:rsid w:val="6520134F"/>
    <w:rsid w:val="652D2155"/>
    <w:rsid w:val="656B6187"/>
    <w:rsid w:val="65776CDA"/>
    <w:rsid w:val="6581263D"/>
    <w:rsid w:val="658C5829"/>
    <w:rsid w:val="65AE24BD"/>
    <w:rsid w:val="65B34544"/>
    <w:rsid w:val="65B774FE"/>
    <w:rsid w:val="65D94978"/>
    <w:rsid w:val="66304296"/>
    <w:rsid w:val="66484079"/>
    <w:rsid w:val="66754C0E"/>
    <w:rsid w:val="667C2CD2"/>
    <w:rsid w:val="66984AF3"/>
    <w:rsid w:val="669D3BA8"/>
    <w:rsid w:val="671D2483"/>
    <w:rsid w:val="671F621C"/>
    <w:rsid w:val="67274AE2"/>
    <w:rsid w:val="672A5937"/>
    <w:rsid w:val="672F29FF"/>
    <w:rsid w:val="673942BA"/>
    <w:rsid w:val="6755396F"/>
    <w:rsid w:val="67556D77"/>
    <w:rsid w:val="676A0174"/>
    <w:rsid w:val="67E81CF9"/>
    <w:rsid w:val="68006E68"/>
    <w:rsid w:val="683F24B7"/>
    <w:rsid w:val="687745BB"/>
    <w:rsid w:val="68A13534"/>
    <w:rsid w:val="68A813DE"/>
    <w:rsid w:val="68BE6631"/>
    <w:rsid w:val="68FA1831"/>
    <w:rsid w:val="691F16AE"/>
    <w:rsid w:val="694057E6"/>
    <w:rsid w:val="69554C8A"/>
    <w:rsid w:val="695767D2"/>
    <w:rsid w:val="69616315"/>
    <w:rsid w:val="69A23B73"/>
    <w:rsid w:val="69D04A23"/>
    <w:rsid w:val="69EE635A"/>
    <w:rsid w:val="6A130AFE"/>
    <w:rsid w:val="6A1D0D03"/>
    <w:rsid w:val="6A3B4EFC"/>
    <w:rsid w:val="6A470AB8"/>
    <w:rsid w:val="6AAA4D3B"/>
    <w:rsid w:val="6AC91FD7"/>
    <w:rsid w:val="6AED2C70"/>
    <w:rsid w:val="6B023E79"/>
    <w:rsid w:val="6B0F31F5"/>
    <w:rsid w:val="6B2F0D61"/>
    <w:rsid w:val="6B32690B"/>
    <w:rsid w:val="6B4D191E"/>
    <w:rsid w:val="6B7757C5"/>
    <w:rsid w:val="6B877BEA"/>
    <w:rsid w:val="6B9664FA"/>
    <w:rsid w:val="6BC37B57"/>
    <w:rsid w:val="6BEA29DC"/>
    <w:rsid w:val="6C634763"/>
    <w:rsid w:val="6C7838C5"/>
    <w:rsid w:val="6C932A98"/>
    <w:rsid w:val="6CA41DE2"/>
    <w:rsid w:val="6CAB236A"/>
    <w:rsid w:val="6CBF4DB6"/>
    <w:rsid w:val="6CF60C50"/>
    <w:rsid w:val="6CFB646F"/>
    <w:rsid w:val="6D0B52F0"/>
    <w:rsid w:val="6D643C67"/>
    <w:rsid w:val="6D810615"/>
    <w:rsid w:val="6D914E2D"/>
    <w:rsid w:val="6D964296"/>
    <w:rsid w:val="6DA523AA"/>
    <w:rsid w:val="6DEEC0CA"/>
    <w:rsid w:val="6DFB7D07"/>
    <w:rsid w:val="6DFF3404"/>
    <w:rsid w:val="6E6E71FA"/>
    <w:rsid w:val="6E8C4674"/>
    <w:rsid w:val="6E957CFF"/>
    <w:rsid w:val="6EBB3BDC"/>
    <w:rsid w:val="6EE042B4"/>
    <w:rsid w:val="6EE42864"/>
    <w:rsid w:val="6EE70FFF"/>
    <w:rsid w:val="6EF401A7"/>
    <w:rsid w:val="6F0861C6"/>
    <w:rsid w:val="6F3C0B96"/>
    <w:rsid w:val="6F3C2EE8"/>
    <w:rsid w:val="6F7523E2"/>
    <w:rsid w:val="6F9C3681"/>
    <w:rsid w:val="6FCA2011"/>
    <w:rsid w:val="6FEDF25F"/>
    <w:rsid w:val="7015213F"/>
    <w:rsid w:val="704C25C3"/>
    <w:rsid w:val="70757DD2"/>
    <w:rsid w:val="707F4E1A"/>
    <w:rsid w:val="70834BD8"/>
    <w:rsid w:val="70A92C5E"/>
    <w:rsid w:val="70A93C53"/>
    <w:rsid w:val="70BD5E04"/>
    <w:rsid w:val="70C22A72"/>
    <w:rsid w:val="70D72B6E"/>
    <w:rsid w:val="70EC202D"/>
    <w:rsid w:val="7104682A"/>
    <w:rsid w:val="711D39C7"/>
    <w:rsid w:val="712D0C79"/>
    <w:rsid w:val="713853BF"/>
    <w:rsid w:val="71583696"/>
    <w:rsid w:val="716B1B21"/>
    <w:rsid w:val="71782C69"/>
    <w:rsid w:val="718209EF"/>
    <w:rsid w:val="71AF5B58"/>
    <w:rsid w:val="71C73463"/>
    <w:rsid w:val="71CD3D8F"/>
    <w:rsid w:val="71F81161"/>
    <w:rsid w:val="72051F6F"/>
    <w:rsid w:val="72450A3E"/>
    <w:rsid w:val="725A12B9"/>
    <w:rsid w:val="72745833"/>
    <w:rsid w:val="72810AF9"/>
    <w:rsid w:val="728341E9"/>
    <w:rsid w:val="728B7BFF"/>
    <w:rsid w:val="72A841D6"/>
    <w:rsid w:val="72C0257E"/>
    <w:rsid w:val="72C822DE"/>
    <w:rsid w:val="72F33BC0"/>
    <w:rsid w:val="72FB6876"/>
    <w:rsid w:val="730F1A13"/>
    <w:rsid w:val="73460270"/>
    <w:rsid w:val="737C3F2A"/>
    <w:rsid w:val="739762AD"/>
    <w:rsid w:val="73A50A33"/>
    <w:rsid w:val="73A72C8C"/>
    <w:rsid w:val="73E6C2B9"/>
    <w:rsid w:val="73FB7EE7"/>
    <w:rsid w:val="73FE9730"/>
    <w:rsid w:val="74015288"/>
    <w:rsid w:val="74324889"/>
    <w:rsid w:val="743D2F3E"/>
    <w:rsid w:val="74427C66"/>
    <w:rsid w:val="744830B7"/>
    <w:rsid w:val="744E2F7D"/>
    <w:rsid w:val="74623AD4"/>
    <w:rsid w:val="74925C2F"/>
    <w:rsid w:val="75225123"/>
    <w:rsid w:val="753167A3"/>
    <w:rsid w:val="753B08AF"/>
    <w:rsid w:val="755752AD"/>
    <w:rsid w:val="7569794D"/>
    <w:rsid w:val="75AC19AE"/>
    <w:rsid w:val="75D74968"/>
    <w:rsid w:val="762F79D5"/>
    <w:rsid w:val="76477BDA"/>
    <w:rsid w:val="764945C2"/>
    <w:rsid w:val="764E6267"/>
    <w:rsid w:val="764F58BB"/>
    <w:rsid w:val="765F4651"/>
    <w:rsid w:val="767E6C69"/>
    <w:rsid w:val="76953C43"/>
    <w:rsid w:val="76A857E2"/>
    <w:rsid w:val="76B75AEC"/>
    <w:rsid w:val="76C757AC"/>
    <w:rsid w:val="76F853EE"/>
    <w:rsid w:val="77097B28"/>
    <w:rsid w:val="771A3C5E"/>
    <w:rsid w:val="772150A0"/>
    <w:rsid w:val="77287AD9"/>
    <w:rsid w:val="772D6914"/>
    <w:rsid w:val="774D6035"/>
    <w:rsid w:val="777F4319"/>
    <w:rsid w:val="77C058A3"/>
    <w:rsid w:val="77E24443"/>
    <w:rsid w:val="77F9586F"/>
    <w:rsid w:val="77FB2FD1"/>
    <w:rsid w:val="787A7E4A"/>
    <w:rsid w:val="78BD25F6"/>
    <w:rsid w:val="78F73C77"/>
    <w:rsid w:val="7917004E"/>
    <w:rsid w:val="792C6C09"/>
    <w:rsid w:val="79474836"/>
    <w:rsid w:val="79627B2E"/>
    <w:rsid w:val="7965404D"/>
    <w:rsid w:val="79780ACD"/>
    <w:rsid w:val="79A01FB7"/>
    <w:rsid w:val="79DF3635"/>
    <w:rsid w:val="79EF1ACD"/>
    <w:rsid w:val="79FF427A"/>
    <w:rsid w:val="7A256FAD"/>
    <w:rsid w:val="7A2D55E9"/>
    <w:rsid w:val="7A36548D"/>
    <w:rsid w:val="7A6D397A"/>
    <w:rsid w:val="7AA276E9"/>
    <w:rsid w:val="7AF756E5"/>
    <w:rsid w:val="7AFD1961"/>
    <w:rsid w:val="7B042170"/>
    <w:rsid w:val="7B113A6D"/>
    <w:rsid w:val="7B230BB9"/>
    <w:rsid w:val="7B2A2617"/>
    <w:rsid w:val="7B500CF8"/>
    <w:rsid w:val="7BB26A31"/>
    <w:rsid w:val="7BEF0B61"/>
    <w:rsid w:val="7C0016B5"/>
    <w:rsid w:val="7C0D69E6"/>
    <w:rsid w:val="7C2E50EF"/>
    <w:rsid w:val="7C3F2CED"/>
    <w:rsid w:val="7C437E05"/>
    <w:rsid w:val="7C682910"/>
    <w:rsid w:val="7C6C4318"/>
    <w:rsid w:val="7C8062E4"/>
    <w:rsid w:val="7CA253AB"/>
    <w:rsid w:val="7CA506D9"/>
    <w:rsid w:val="7CF057D8"/>
    <w:rsid w:val="7CFC2E4F"/>
    <w:rsid w:val="7D5D7847"/>
    <w:rsid w:val="7DF14788"/>
    <w:rsid w:val="7DF83910"/>
    <w:rsid w:val="7DFD68E4"/>
    <w:rsid w:val="7E1A1767"/>
    <w:rsid w:val="7E22263C"/>
    <w:rsid w:val="7E2A3C95"/>
    <w:rsid w:val="7E2B6E85"/>
    <w:rsid w:val="7E2F1AA5"/>
    <w:rsid w:val="7E4D1694"/>
    <w:rsid w:val="7E734DE1"/>
    <w:rsid w:val="7E922A89"/>
    <w:rsid w:val="7EF91614"/>
    <w:rsid w:val="7F0209AD"/>
    <w:rsid w:val="7F0B50BC"/>
    <w:rsid w:val="7F2E66F3"/>
    <w:rsid w:val="7F395F61"/>
    <w:rsid w:val="7F790BC1"/>
    <w:rsid w:val="7F864D19"/>
    <w:rsid w:val="7F9F6611"/>
    <w:rsid w:val="7FDD5D92"/>
    <w:rsid w:val="7FFFFA34"/>
    <w:rsid w:val="96EB7285"/>
    <w:rsid w:val="A51FDFCF"/>
    <w:rsid w:val="AAFE0FA6"/>
    <w:rsid w:val="AEFF71FB"/>
    <w:rsid w:val="AFFF6F8B"/>
    <w:rsid w:val="D7DC953B"/>
    <w:rsid w:val="DBEFA71A"/>
    <w:rsid w:val="DF2D413E"/>
    <w:rsid w:val="DF9F5EBB"/>
    <w:rsid w:val="DFEBC4EC"/>
    <w:rsid w:val="E75D303D"/>
    <w:rsid w:val="E7CF8726"/>
    <w:rsid w:val="E7DF1EC6"/>
    <w:rsid w:val="E7FE1480"/>
    <w:rsid w:val="EFFE115E"/>
    <w:rsid w:val="F1FBE13D"/>
    <w:rsid w:val="F3DF2682"/>
    <w:rsid w:val="F7D618AE"/>
    <w:rsid w:val="FAE6CEE5"/>
    <w:rsid w:val="FBFBCD16"/>
    <w:rsid w:val="FC3EA0C4"/>
    <w:rsid w:val="FE6FBF28"/>
    <w:rsid w:val="FEEBE5A4"/>
    <w:rsid w:val="FFBF8B37"/>
    <w:rsid w:val="FFFC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6">
    <w:name w:val="annotation text"/>
    <w:basedOn w:val="1"/>
    <w:link w:val="19"/>
    <w:unhideWhenUsed/>
    <w:qFormat/>
    <w:uiPriority w:val="99"/>
    <w:pPr>
      <w:jc w:val="left"/>
    </w:pPr>
    <w:rPr>
      <w:rFonts w:ascii="Calibri" w:hAnsi="Calibri" w:eastAsia="宋体" w:cs="Times New Roman"/>
      <w:szCs w:val="22"/>
    </w:rPr>
  </w:style>
  <w:style w:type="paragraph" w:styleId="7">
    <w:name w:val="Balloon Text"/>
    <w:basedOn w:val="1"/>
    <w:link w:val="21"/>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批注文字 Char"/>
    <w:link w:val="6"/>
    <w:qFormat/>
    <w:uiPriority w:val="99"/>
    <w:rPr>
      <w:rFonts w:ascii="Calibri" w:hAnsi="Calibri" w:eastAsia="宋体" w:cs="Times New Roman"/>
    </w:rPr>
  </w:style>
  <w:style w:type="character" w:customStyle="1" w:styleId="20">
    <w:name w:val="批注文字 Char1"/>
    <w:basedOn w:val="14"/>
    <w:semiHidden/>
    <w:qFormat/>
    <w:uiPriority w:val="99"/>
    <w:rPr>
      <w:szCs w:val="24"/>
    </w:rPr>
  </w:style>
  <w:style w:type="character" w:customStyle="1" w:styleId="21">
    <w:name w:val="批注框文本 Char"/>
    <w:basedOn w:val="14"/>
    <w:link w:val="7"/>
    <w:semiHidden/>
    <w:qFormat/>
    <w:uiPriority w:val="99"/>
    <w:rPr>
      <w:sz w:val="18"/>
      <w:szCs w:val="18"/>
    </w:rPr>
  </w:style>
  <w:style w:type="paragraph" w:customStyle="1" w:styleId="22">
    <w:name w:val="列出段落1"/>
    <w:basedOn w:val="1"/>
    <w:qFormat/>
    <w:uiPriority w:val="34"/>
    <w:pPr>
      <w:ind w:firstLine="420" w:firstLineChars="200"/>
    </w:pPr>
  </w:style>
  <w:style w:type="paragraph" w:customStyle="1" w:styleId="23">
    <w:name w:val="WPSOffice手动目录 1"/>
    <w:qFormat/>
    <w:uiPriority w:val="0"/>
    <w:rPr>
      <w:rFonts w:ascii="Calibri" w:hAnsi="Calibri" w:eastAsia="宋体" w:cs="Times New Roman"/>
      <w:lang w:val="en-US" w:eastAsia="zh-CN" w:bidi="ar-SA"/>
    </w:rPr>
  </w:style>
  <w:style w:type="character" w:customStyle="1" w:styleId="24">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117</Pages>
  <Words>69725</Words>
  <Characters>72128</Characters>
  <Lines>661</Lines>
  <Paragraphs>186</Paragraphs>
  <TotalTime>1</TotalTime>
  <ScaleCrop>false</ScaleCrop>
  <LinksUpToDate>false</LinksUpToDate>
  <CharactersWithSpaces>72288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2020-06-20T22:52:00Z</dcterms:created>
  <dc:creator>Pear</dc:creator>
  <cp:lastModifiedBy>米丽</cp:lastModifiedBy>
  <cp:lastPrinted>2022-04-17T15:13:00Z</cp:lastPrinted>
  <dcterms:modified xsi:type="dcterms:W3CDTF">2025-11-26T11:30:52Z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28AEE4903D144B8989BC775B38D3D256</vt:lpwstr>
  </property>
</Properties>
</file>