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bookmarkStart w:id="3" w:name="_GoBack"/>
      <w:bookmarkEnd w:id="3"/>
      <w:r>
        <w:rPr>
          <w:rFonts w:hint="eastAsia" w:ascii="方正小标宋简体" w:hAnsi="方正小标宋简体" w:eastAsia="方正小标宋简体" w:cs="方正小标宋简体"/>
          <w:color w:val="auto"/>
          <w:sz w:val="44"/>
          <w:szCs w:val="44"/>
          <w:lang w:eastAsia="zh-CN"/>
        </w:rPr>
        <w:t>坪山区国家级高技能人才培训基地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trike w:val="0"/>
          <w:dstrike w:val="0"/>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专业带头人培养对</w:t>
      </w:r>
      <w:r>
        <w:rPr>
          <w:rFonts w:hint="default" w:ascii="方正小标宋简体" w:hAnsi="方正小标宋简体" w:eastAsia="方正小标宋简体" w:cs="方正小标宋简体"/>
          <w:strike w:val="0"/>
          <w:dstrike w:val="0"/>
          <w:color w:val="auto"/>
          <w:sz w:val="44"/>
          <w:szCs w:val="44"/>
          <w:lang w:val="en-US" w:eastAsia="zh-CN"/>
        </w:rPr>
        <w:t>象</w:t>
      </w:r>
      <w:r>
        <w:rPr>
          <w:rFonts w:hint="eastAsia" w:ascii="方正小标宋简体" w:hAnsi="方正小标宋简体" w:eastAsia="方正小标宋简体" w:cs="方正小标宋简体"/>
          <w:strike w:val="0"/>
          <w:dstrike w:val="0"/>
          <w:color w:val="auto"/>
          <w:sz w:val="44"/>
          <w:szCs w:val="44"/>
          <w:lang w:val="en-US" w:eastAsia="zh-CN"/>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kern w:val="2"/>
          <w:sz w:val="3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kern w:val="2"/>
          <w:sz w:val="32"/>
          <w:szCs w:val="22"/>
          <w:lang w:val="en-US" w:eastAsia="zh-CN" w:bidi="ar-SA"/>
        </w:rPr>
      </w:pPr>
      <w:r>
        <w:rPr>
          <w:rFonts w:hint="eastAsia" w:ascii="黑体" w:hAnsi="黑体" w:eastAsia="黑体" w:cs="黑体"/>
          <w:color w:val="auto"/>
          <w:kern w:val="2"/>
          <w:sz w:val="32"/>
          <w:szCs w:val="22"/>
          <w:lang w:val="en-US" w:eastAsia="zh-CN" w:bidi="ar-SA"/>
        </w:rPr>
        <w:t>一</w:t>
      </w:r>
      <w:r>
        <w:rPr>
          <w:rFonts w:hint="default" w:ascii="黑体" w:hAnsi="黑体" w:eastAsia="黑体" w:cs="黑体"/>
          <w:color w:val="auto"/>
          <w:kern w:val="2"/>
          <w:sz w:val="32"/>
          <w:szCs w:val="22"/>
          <w:lang w:val="en-US" w:eastAsia="zh-CN" w:bidi="ar-SA"/>
        </w:rPr>
        <w:t>、</w:t>
      </w:r>
      <w:r>
        <w:rPr>
          <w:rFonts w:hint="eastAsia" w:ascii="黑体" w:hAnsi="黑体" w:eastAsia="黑体" w:cs="黑体"/>
          <w:color w:val="auto"/>
          <w:kern w:val="2"/>
          <w:sz w:val="32"/>
          <w:szCs w:val="22"/>
          <w:lang w:val="en-US" w:eastAsia="zh-CN" w:bidi="ar-SA"/>
        </w:rPr>
        <w:t>申报对象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从坪山区内高校、职业院校、技工学校、培训机构选取教师，或从企业中选取技术人员作为坪山区国家级高技能人才培训基地专业带头人培养对象。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仿宋_GB2312" w:cs="Nimbus Roman"/>
          <w:color w:val="auto"/>
          <w:sz w:val="32"/>
          <w:szCs w:val="32"/>
          <w:lang w:val="en-US" w:eastAsia="zh-CN"/>
        </w:rPr>
      </w:pPr>
      <w:r>
        <w:rPr>
          <w:rFonts w:hint="eastAsia" w:ascii="黑体" w:hAnsi="黑体" w:eastAsia="黑体" w:cs="黑体"/>
          <w:color w:val="auto"/>
          <w:kern w:val="2"/>
          <w:sz w:val="32"/>
          <w:szCs w:val="22"/>
          <w:lang w:val="en-US" w:eastAsia="zh-CN" w:bidi="ar-SA"/>
        </w:rPr>
        <w:t>二</w:t>
      </w:r>
      <w:r>
        <w:rPr>
          <w:rFonts w:hint="default" w:ascii="黑体" w:hAnsi="黑体" w:eastAsia="黑体" w:cs="黑体"/>
          <w:color w:val="auto"/>
          <w:kern w:val="2"/>
          <w:sz w:val="32"/>
          <w:szCs w:val="22"/>
          <w:lang w:val="en-US" w:eastAsia="zh-CN" w:bidi="ar-SA"/>
        </w:rPr>
        <w:t>、</w:t>
      </w:r>
      <w:r>
        <w:rPr>
          <w:rFonts w:hint="eastAsia" w:ascii="黑体" w:hAnsi="黑体" w:eastAsia="黑体" w:cs="黑体"/>
          <w:color w:val="auto"/>
          <w:kern w:val="2"/>
          <w:sz w:val="32"/>
          <w:szCs w:val="22"/>
          <w:lang w:val="en-US" w:eastAsia="zh-CN" w:bidi="ar-SA"/>
        </w:rPr>
        <w:t>申报条件</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598" w:firstLineChars="187"/>
        <w:textAlignment w:val="auto"/>
        <w:rPr>
          <w:rFonts w:hint="eastAsia" w:ascii="Nimbus Roman" w:hAnsi="Nimbus Roman" w:eastAsia="仿宋_GB2312" w:cs="Nimbus Roman"/>
          <w:b w:val="0"/>
          <w:bCs w:val="0"/>
          <w:color w:val="auto"/>
          <w:kern w:val="2"/>
          <w:sz w:val="32"/>
          <w:szCs w:val="32"/>
          <w:lang w:val="en-US" w:eastAsia="zh-CN" w:bidi="ar-SA"/>
        </w:rPr>
      </w:pPr>
      <w:r>
        <w:rPr>
          <w:rFonts w:hint="eastAsia" w:ascii="Nimbus Roman" w:hAnsi="Nimbus Roman" w:eastAsia="仿宋_GB2312" w:cs="Nimbus Roman"/>
          <w:b w:val="0"/>
          <w:bCs w:val="0"/>
          <w:color w:val="auto"/>
          <w:kern w:val="2"/>
          <w:sz w:val="32"/>
          <w:szCs w:val="32"/>
          <w:lang w:val="en-US" w:eastAsia="zh-CN" w:bidi="ar-SA"/>
        </w:rPr>
        <w:t>具备与汽车维修工、汽车装配工、工业机器人系统操作员、工业机器人系统运维员、电工5个职业（工种）相关的职业资格或从业经历，且符合以下条件者，即可申报成为培养对象。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187"/>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具有良好的政治素质和职业道德，具有较强的团队协作精神和奉献精神。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187"/>
        <w:textAlignment w:val="auto"/>
        <w:rPr>
          <w:rFonts w:hint="eastAsia" w:ascii="Nimbus Roman" w:hAnsi="Nimbus Roman" w:eastAsia="仿宋_GB2312" w:cs="Nimbus Roman"/>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（二）原则上应具有</w:t>
      </w:r>
      <w:r>
        <w:rPr>
          <w:rFonts w:hint="eastAsia" w:ascii="Nimbus Roman" w:hAnsi="Nimbus Roman" w:eastAsia="仿宋_GB2312" w:cs="Nimbus Roman"/>
          <w:color w:val="auto"/>
          <w:sz w:val="32"/>
          <w:szCs w:val="32"/>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18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Nimbus Roman" w:hAnsi="Nimbus Roman" w:eastAsia="仿宋_GB2312" w:cs="Nimbus Roman"/>
          <w:color w:val="auto"/>
          <w:sz w:val="32"/>
          <w:szCs w:val="32"/>
          <w:lang w:val="en-US" w:eastAsia="zh-CN"/>
        </w:rPr>
        <w:t>持有技师及以上职业技能等级证书或中级及以上专业技术职业资格证书，其中高级技师及以上职业技能等级证书或高</w:t>
      </w:r>
      <w:r>
        <w:rPr>
          <w:rFonts w:hint="eastAsia" w:ascii="仿宋_GB2312" w:hAnsi="仿宋_GB2312" w:eastAsia="仿宋_GB2312" w:cs="仿宋_GB2312"/>
          <w:color w:val="auto"/>
          <w:sz w:val="32"/>
          <w:szCs w:val="32"/>
          <w:lang w:val="en-US" w:eastAsia="zh-CN"/>
        </w:rPr>
        <w:t>级专业技术职业资格</w:t>
      </w:r>
      <w:r>
        <w:rPr>
          <w:rFonts w:hint="eastAsia" w:ascii="仿宋_GB2312" w:hAnsi="仿宋_GB2312" w:eastAsia="仿宋_GB2312" w:cs="仿宋_GB2312"/>
          <w:color w:val="auto"/>
          <w:sz w:val="32"/>
          <w:szCs w:val="32"/>
          <w:lang w:val="en-US" w:eastAsia="zh-CN"/>
        </w:rPr>
        <w:t>证书持有者</w:t>
      </w:r>
      <w:r>
        <w:rPr>
          <w:rFonts w:hint="eastAsia" w:ascii="仿宋_GB2312" w:hAnsi="仿宋_GB2312" w:eastAsia="仿宋_GB2312" w:cs="仿宋_GB2312"/>
          <w:color w:val="auto"/>
          <w:sz w:val="32"/>
          <w:szCs w:val="32"/>
          <w:lang w:val="en-US" w:eastAsia="zh-CN"/>
        </w:rPr>
        <w:t>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18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color w:val="auto"/>
          <w:sz w:val="32"/>
          <w:szCs w:val="32"/>
          <w:lang w:val="en-US" w:eastAsia="zh-CN"/>
        </w:rPr>
        <w:t>从业</w:t>
      </w:r>
      <w:r>
        <w:rPr>
          <w:rFonts w:hint="eastAsia" w:ascii="仿宋_GB2312" w:hAnsi="仿宋_GB2312" w:eastAsia="仿宋_GB2312" w:cs="仿宋_GB2312"/>
          <w:color w:val="auto"/>
          <w:sz w:val="32"/>
          <w:szCs w:val="32"/>
          <w:lang w:val="en-US" w:eastAsia="zh-CN"/>
        </w:rPr>
        <w:t>经验</w:t>
      </w:r>
      <w:r>
        <w:rPr>
          <w:rFonts w:hint="eastAsia" w:ascii="仿宋_GB2312" w:hAnsi="仿宋_GB2312" w:eastAsia="仿宋_GB2312" w:cs="仿宋_GB2312"/>
          <w:color w:val="auto"/>
          <w:sz w:val="32"/>
          <w:szCs w:val="32"/>
          <w:lang w:val="en-US" w:eastAsia="zh-CN"/>
        </w:rPr>
        <w:t>满2年及以上。</w:t>
      </w:r>
    </w:p>
    <w:p>
      <w:pPr>
        <w:pStyle w:val="14"/>
        <w:pageBreakBefore w:val="0"/>
        <w:kinsoku/>
        <w:wordWrap/>
        <w:overflowPunct/>
        <w:topLinePunct w:val="0"/>
        <w:autoSpaceDE/>
        <w:autoSpaceDN/>
        <w:bidi w:val="0"/>
        <w:adjustRightInd/>
        <w:snapToGrid/>
        <w:spacing w:line="560" w:lineRule="exact"/>
        <w:ind w:firstLine="640"/>
        <w:textAlignment w:val="auto"/>
        <w:outlineLvl w:val="1"/>
        <w:rPr>
          <w:rFonts w:ascii="Times New Roman" w:hAnsi="Times New Roman" w:eastAsia="黑体"/>
          <w:sz w:val="32"/>
          <w:szCs w:val="32"/>
        </w:rPr>
      </w:pPr>
      <w:bookmarkStart w:id="0" w:name="_Toc1047706263"/>
      <w:r>
        <w:rPr>
          <w:rFonts w:ascii="Times New Roman" w:hAnsi="Times New Roman" w:eastAsia="黑体"/>
          <w:sz w:val="32"/>
          <w:szCs w:val="32"/>
        </w:rPr>
        <w:fldChar w:fldCharType="begin"/>
      </w:r>
      <w:r>
        <w:rPr>
          <w:rFonts w:ascii="Times New Roman" w:hAnsi="Times New Roman" w:eastAsia="黑体"/>
          <w:sz w:val="32"/>
          <w:szCs w:val="32"/>
        </w:rPr>
        <w:instrText xml:space="preserve"> HYPERLINK \l "_Toc23640_WPSOffice_Level1" </w:instrText>
      </w:r>
      <w:r>
        <w:rPr>
          <w:rFonts w:ascii="Times New Roman" w:hAnsi="Times New Roman" w:eastAsia="黑体"/>
          <w:sz w:val="32"/>
          <w:szCs w:val="32"/>
        </w:rPr>
        <w:fldChar w:fldCharType="separate"/>
      </w:r>
      <w:bookmarkStart w:id="1" w:name="_Toc113634142"/>
      <w:bookmarkStart w:id="2" w:name="_Toc110116008"/>
      <w:r>
        <w:rPr>
          <w:rFonts w:hint="eastAsia" w:ascii="Times New Roman" w:hAnsi="Times New Roman" w:eastAsia="黑体"/>
          <w:sz w:val="32"/>
          <w:szCs w:val="32"/>
          <w:lang w:eastAsia="zh-CN"/>
        </w:rPr>
        <w:t>三</w:t>
      </w:r>
      <w:r>
        <w:rPr>
          <w:rFonts w:ascii="Times New Roman" w:hAnsi="Times New Roman" w:eastAsia="黑体"/>
          <w:sz w:val="32"/>
          <w:szCs w:val="32"/>
        </w:rPr>
        <w:t>、</w:t>
      </w:r>
      <w:r>
        <w:rPr>
          <w:rFonts w:hint="eastAsia" w:ascii="Times New Roman" w:hAnsi="Times New Roman" w:eastAsia="黑体"/>
          <w:sz w:val="32"/>
          <w:szCs w:val="32"/>
          <w:lang w:eastAsia="zh-CN"/>
        </w:rPr>
        <w:t>申报</w:t>
      </w:r>
      <w:r>
        <w:rPr>
          <w:rFonts w:ascii="Times New Roman" w:hAnsi="Times New Roman" w:eastAsia="黑体"/>
          <w:sz w:val="32"/>
          <w:szCs w:val="32"/>
        </w:rPr>
        <w:t>材料</w:t>
      </w:r>
      <w:bookmarkEnd w:id="1"/>
      <w:bookmarkEnd w:id="2"/>
      <w:r>
        <w:rPr>
          <w:rFonts w:ascii="Times New Roman" w:hAnsi="Times New Roman" w:eastAsia="黑体"/>
          <w:sz w:val="32"/>
          <w:szCs w:val="32"/>
        </w:rPr>
        <w:fldChar w:fldCharType="end"/>
      </w:r>
      <w:bookmarkEnd w:id="0"/>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坪山区国家级高技能人才培训基地专业带头人申报</w:t>
      </w:r>
      <w:r>
        <w:rPr>
          <w:rFonts w:ascii="Times New Roman" w:hAnsi="Times New Roman" w:eastAsia="仿宋_GB2312" w:cs="Times New Roman"/>
          <w:sz w:val="32"/>
          <w:szCs w:val="32"/>
        </w:rPr>
        <w:t>表（见附件，原件加盖单位公章</w:t>
      </w:r>
      <w:r>
        <w:rPr>
          <w:rFonts w:hint="eastAsia" w:ascii="Times New Roman" w:hAnsi="Times New Roman" w:eastAsia="仿宋_GB2312" w:cs="Times New Roman"/>
          <w:sz w:val="32"/>
          <w:szCs w:val="32"/>
          <w:lang w:eastAsia="zh-CN"/>
        </w:rPr>
        <w:t>或人力资源部门专用章</w:t>
      </w:r>
      <w:r>
        <w:rPr>
          <w:rFonts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申报</w:t>
      </w:r>
      <w:r>
        <w:rPr>
          <w:rFonts w:ascii="Times New Roman" w:hAnsi="Times New Roman" w:eastAsia="仿宋_GB2312" w:cs="Times New Roman"/>
          <w:sz w:val="32"/>
          <w:szCs w:val="32"/>
        </w:rPr>
        <w:t>单位资质证明材料复印件（企业提供营业执照，院校提供办学许可证或备案证、民办非企业登记证书等，其他社会组织提供相关登记证书或备案证等）</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申报</w:t>
      </w:r>
      <w:r>
        <w:rPr>
          <w:rFonts w:ascii="Times New Roman" w:hAnsi="Times New Roman" w:eastAsia="仿宋_GB2312" w:cs="Times New Roman"/>
          <w:sz w:val="32"/>
          <w:szCs w:val="32"/>
        </w:rPr>
        <w:t>人材料</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申报人</w:t>
      </w:r>
      <w:r>
        <w:rPr>
          <w:rFonts w:ascii="Times New Roman" w:hAnsi="Times New Roman" w:eastAsia="仿宋_GB2312" w:cs="Times New Roman"/>
          <w:sz w:val="32"/>
          <w:szCs w:val="32"/>
        </w:rPr>
        <w:t>身份证或护照等合法有效身份证明；</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申报人</w:t>
      </w:r>
      <w:r>
        <w:rPr>
          <w:rFonts w:ascii="Times New Roman" w:hAnsi="Times New Roman" w:eastAsia="仿宋_GB2312" w:cs="Times New Roman"/>
          <w:sz w:val="32"/>
          <w:szCs w:val="32"/>
        </w:rPr>
        <w:t xml:space="preserve">的劳动合同； </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3.深圳市社保部门出具的</w:t>
      </w:r>
      <w:r>
        <w:rPr>
          <w:rFonts w:hint="eastAsia" w:ascii="Times New Roman" w:hAnsi="Times New Roman" w:eastAsia="仿宋_GB2312" w:cs="Times New Roman"/>
          <w:sz w:val="32"/>
          <w:szCs w:val="32"/>
          <w:lang w:eastAsia="zh-CN"/>
        </w:rPr>
        <w:t>申报人</w:t>
      </w:r>
      <w:r>
        <w:rPr>
          <w:rFonts w:ascii="Times New Roman" w:hAnsi="Times New Roman" w:eastAsia="仿宋_GB2312" w:cs="Times New Roman"/>
          <w:sz w:val="32"/>
          <w:szCs w:val="32"/>
        </w:rPr>
        <w:t>最近3</w:t>
      </w:r>
      <w:r>
        <w:rPr>
          <w:rFonts w:hint="eastAsia" w:ascii="Times New Roman" w:hAnsi="Times New Roman" w:eastAsia="仿宋_GB2312" w:cs="Times New Roman"/>
          <w:sz w:val="32"/>
          <w:szCs w:val="32"/>
          <w:lang w:eastAsia="zh-CN"/>
        </w:rPr>
        <w:t>个月在现工作单位的</w:t>
      </w:r>
      <w:r>
        <w:rPr>
          <w:rFonts w:ascii="Times New Roman" w:hAnsi="Times New Roman" w:eastAsia="仿宋_GB2312" w:cs="Times New Roman"/>
          <w:color w:val="auto"/>
          <w:sz w:val="32"/>
          <w:szCs w:val="32"/>
        </w:rPr>
        <w:t>社保缴纳证明；</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曾</w:t>
      </w:r>
      <w:r>
        <w:rPr>
          <w:rFonts w:ascii="Times New Roman" w:hAnsi="Times New Roman" w:eastAsia="仿宋_GB2312" w:cs="Times New Roman"/>
          <w:sz w:val="32"/>
          <w:szCs w:val="32"/>
        </w:rPr>
        <w:t>取得荣誉相关佐证材料；</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申报人</w:t>
      </w:r>
      <w:r>
        <w:rPr>
          <w:rFonts w:ascii="Times New Roman" w:hAnsi="Times New Roman" w:eastAsia="仿宋_GB2312" w:cs="Times New Roman"/>
          <w:sz w:val="32"/>
          <w:szCs w:val="32"/>
        </w:rPr>
        <w:t>持有的职业技能等级证书</w:t>
      </w:r>
      <w:r>
        <w:rPr>
          <w:rFonts w:hint="eastAsia" w:ascii="Times New Roman" w:hAnsi="Times New Roman" w:eastAsia="仿宋_GB2312" w:cs="Times New Roman"/>
          <w:sz w:val="32"/>
          <w:szCs w:val="32"/>
          <w:lang w:eastAsia="zh-CN"/>
        </w:rPr>
        <w:t>或</w:t>
      </w:r>
      <w:r>
        <w:rPr>
          <w:rFonts w:hint="eastAsia" w:ascii="Nimbus Roman" w:hAnsi="Nimbus Roman" w:eastAsia="仿宋_GB2312" w:cs="Nimbus Roman"/>
          <w:color w:val="auto"/>
          <w:sz w:val="32"/>
          <w:szCs w:val="32"/>
          <w:lang w:val="en-US" w:eastAsia="zh-CN"/>
        </w:rPr>
        <w:t>职业资格证书</w:t>
      </w:r>
      <w:r>
        <w:rPr>
          <w:rFonts w:ascii="Times New Roman" w:hAnsi="Times New Roman" w:eastAsia="仿宋_GB2312" w:cs="Times New Roman"/>
          <w:sz w:val="32"/>
          <w:szCs w:val="32"/>
        </w:rPr>
        <w:t>复印件；</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.深圳市公安部门出具的被推荐人无犯罪记录证明;</w:t>
      </w:r>
    </w:p>
    <w:p>
      <w:pPr>
        <w:pStyle w:val="2"/>
        <w:rPr>
          <w:rFonts w:hint="default" w:eastAsia="仿宋_GB2312"/>
          <w:lang w:val="en-US" w:eastAsia="zh-CN"/>
        </w:rPr>
      </w:pPr>
      <w:r>
        <w:rPr>
          <w:rFonts w:hint="eastAsia" w:ascii="Times New Roman" w:hAnsi="Times New Roman" w:eastAsia="仿宋_GB2312" w:cs="Times New Roman"/>
          <w:sz w:val="32"/>
          <w:szCs w:val="32"/>
          <w:lang w:val="en-US" w:eastAsia="zh-CN"/>
        </w:rPr>
        <w:t>7.申报人承诺书。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ascii="Times New Roman" w:hAnsi="Times New Roman" w:eastAsia="仿宋_GB2312" w:cs="Times New Roman"/>
          <w:b w:val="0"/>
          <w:bCs w:val="0"/>
          <w:sz w:val="32"/>
          <w:szCs w:val="32"/>
        </w:rPr>
        <w:t>以上材料一式一份，按顺序整理；</w:t>
      </w:r>
      <w:r>
        <w:rPr>
          <w:rFonts w:ascii="Times New Roman" w:hAnsi="Times New Roman" w:eastAsia="仿宋_GB2312" w:cs="Times New Roman"/>
          <w:b w:val="0"/>
          <w:bCs w:val="0"/>
          <w:sz w:val="32"/>
          <w:szCs w:val="32"/>
          <w:lang w:val="en"/>
        </w:rPr>
        <w:t>第一项材料提供纸质版及</w:t>
      </w:r>
      <w:r>
        <w:rPr>
          <w:rFonts w:ascii="Times New Roman" w:hAnsi="Times New Roman" w:eastAsia="仿宋_GB2312" w:cs="Times New Roman"/>
          <w:b w:val="0"/>
          <w:bCs w:val="0"/>
          <w:sz w:val="32"/>
          <w:szCs w:val="32"/>
        </w:rPr>
        <w:t>WORD格式电子版，其他材料未标明原件的，均验原件存复印件。</w:t>
      </w:r>
      <w:r>
        <w:rPr>
          <w:rFonts w:hint="eastAsia" w:ascii="Times New Roman" w:hAnsi="Times New Roman" w:eastAsia="仿宋_GB2312" w:cs="Times New Roman"/>
          <w:b w:val="0"/>
          <w:bCs w:val="0"/>
          <w:sz w:val="32"/>
          <w:szCs w:val="32"/>
          <w:lang w:eastAsia="zh-CN"/>
        </w:rPr>
        <w:t>申报</w:t>
      </w:r>
      <w:r>
        <w:rPr>
          <w:rFonts w:ascii="Times New Roman" w:hAnsi="Times New Roman" w:eastAsia="仿宋_GB2312" w:cs="Times New Roman"/>
          <w:b w:val="0"/>
          <w:bCs w:val="0"/>
          <w:sz w:val="32"/>
          <w:szCs w:val="32"/>
        </w:rPr>
        <w:t>单位应当核实上述有关材料原件，复印件由</w:t>
      </w:r>
      <w:r>
        <w:rPr>
          <w:rFonts w:hint="eastAsia" w:ascii="Times New Roman" w:hAnsi="Times New Roman" w:eastAsia="仿宋_GB2312" w:cs="Times New Roman"/>
          <w:b w:val="0"/>
          <w:bCs w:val="0"/>
          <w:sz w:val="32"/>
          <w:szCs w:val="32"/>
          <w:lang w:eastAsia="zh-CN"/>
        </w:rPr>
        <w:t>申报</w:t>
      </w:r>
      <w:r>
        <w:rPr>
          <w:rFonts w:ascii="Times New Roman" w:hAnsi="Times New Roman" w:eastAsia="仿宋_GB2312" w:cs="Times New Roman"/>
          <w:b w:val="0"/>
          <w:bCs w:val="0"/>
          <w:sz w:val="32"/>
          <w:szCs w:val="32"/>
        </w:rPr>
        <w:t>单位</w:t>
      </w:r>
      <w:r>
        <w:rPr>
          <w:rFonts w:hint="eastAsia" w:ascii="Times New Roman" w:hAnsi="Times New Roman" w:eastAsia="仿宋_GB2312" w:cs="Times New Roman"/>
          <w:b w:val="0"/>
          <w:bCs w:val="0"/>
          <w:sz w:val="32"/>
          <w:szCs w:val="32"/>
          <w:lang w:eastAsia="zh-CN"/>
        </w:rPr>
        <w:t>加盖</w:t>
      </w:r>
      <w:r>
        <w:rPr>
          <w:rFonts w:ascii="Times New Roman" w:hAnsi="Times New Roman" w:eastAsia="仿宋_GB2312" w:cs="Times New Roman"/>
          <w:sz w:val="32"/>
          <w:szCs w:val="32"/>
        </w:rPr>
        <w:t>公章</w:t>
      </w:r>
      <w:r>
        <w:rPr>
          <w:rFonts w:hint="eastAsia" w:ascii="Times New Roman" w:hAnsi="Times New Roman" w:eastAsia="仿宋_GB2312" w:cs="Times New Roman"/>
          <w:sz w:val="32"/>
          <w:szCs w:val="32"/>
          <w:lang w:eastAsia="zh-CN"/>
        </w:rPr>
        <w:t>或人力资源部门专用章</w:t>
      </w:r>
      <w:r>
        <w:rPr>
          <w:rFonts w:ascii="Times New Roman" w:hAnsi="Times New Roman" w:eastAsia="仿宋_GB2312" w:cs="Times New Roman"/>
          <w:b w:val="0"/>
          <w:bCs w:val="0"/>
          <w:sz w:val="32"/>
          <w:szCs w:val="32"/>
        </w:rPr>
        <w:t>、经办人签名并签署日期。</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四、对象确定</w:t>
      </w:r>
    </w:p>
    <w:p>
      <w:pPr>
        <w:pStyle w:val="2"/>
        <w:rPr>
          <w:rFonts w:hint="default"/>
          <w:lang w:val="en-US" w:eastAsia="zh-CN"/>
        </w:rPr>
      </w:pPr>
      <w:r>
        <w:rPr>
          <w:rFonts w:hint="eastAsia" w:ascii="Nimbus Roman" w:hAnsi="Nimbus Roman" w:eastAsia="仿宋_GB2312" w:cs="Nimbus Roman"/>
          <w:color w:val="auto"/>
          <w:sz w:val="32"/>
          <w:szCs w:val="32"/>
          <w:lang w:val="en-US" w:eastAsia="zh-CN"/>
        </w:rPr>
        <w:t>由坪山区人力资源局联合专业机构对申报材料进行综合评估，择优确定专业带头人培养对象。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w:hAnsi="Nimbus Roman" w:eastAsia="仿宋_GB2312" w:cs="Nimbus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cs="宋体"/>
          <w:b/>
          <w:bCs/>
          <w:sz w:val="32"/>
          <w:szCs w:val="32"/>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CC"/>
    <w:family w:val="roman"/>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M1N2VlMjU0YjJkZWZlYjZjYmRiYzE1Y2VlOGQifQ=="/>
  </w:docVars>
  <w:rsids>
    <w:rsidRoot w:val="00000000"/>
    <w:rsid w:val="050A762D"/>
    <w:rsid w:val="0B3828FA"/>
    <w:rsid w:val="0C966C8A"/>
    <w:rsid w:val="1B1C313A"/>
    <w:rsid w:val="1C202C5C"/>
    <w:rsid w:val="23576AE0"/>
    <w:rsid w:val="27FC457D"/>
    <w:rsid w:val="29405589"/>
    <w:rsid w:val="2D511E45"/>
    <w:rsid w:val="303867AA"/>
    <w:rsid w:val="30FA0A66"/>
    <w:rsid w:val="33C323F3"/>
    <w:rsid w:val="3B691AD2"/>
    <w:rsid w:val="441D0A53"/>
    <w:rsid w:val="4A40303B"/>
    <w:rsid w:val="559E7FCF"/>
    <w:rsid w:val="5A66333B"/>
    <w:rsid w:val="5F7F5792"/>
    <w:rsid w:val="6F6B184A"/>
    <w:rsid w:val="6F8B2B79"/>
    <w:rsid w:val="74BF834F"/>
    <w:rsid w:val="7A6510DB"/>
    <w:rsid w:val="7BDB2450"/>
    <w:rsid w:val="7BFF6D86"/>
    <w:rsid w:val="7EBFF21A"/>
    <w:rsid w:val="7F37EB29"/>
    <w:rsid w:val="7FD610AB"/>
    <w:rsid w:val="7FDC6D45"/>
    <w:rsid w:val="B6CFA3B6"/>
    <w:rsid w:val="DAFB872B"/>
    <w:rsid w:val="DFF624CE"/>
    <w:rsid w:val="DFF700C5"/>
    <w:rsid w:val="F33D40C8"/>
    <w:rsid w:val="F96F3468"/>
    <w:rsid w:val="FFF568D6"/>
    <w:rsid w:val="FFFDF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30"/>
      <w:szCs w:val="21"/>
      <w:lang w:val="en-US" w:eastAsia="zh-CN" w:bidi="ar-SA"/>
    </w:rPr>
  </w:style>
  <w:style w:type="paragraph" w:styleId="3">
    <w:name w:val="heading 1"/>
    <w:basedOn w:val="1"/>
    <w:next w:val="4"/>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styleId="6">
    <w:name w:val="Body Text"/>
    <w:basedOn w:val="1"/>
    <w:next w:val="7"/>
    <w:qFormat/>
    <w:uiPriority w:val="0"/>
    <w:pPr>
      <w:jc w:val="center"/>
    </w:pPr>
    <w:rPr>
      <w:b/>
      <w:bCs/>
      <w:sz w:val="44"/>
    </w:rPr>
  </w:style>
  <w:style w:type="paragraph" w:styleId="7">
    <w:name w:val="Body Text 2"/>
    <w:basedOn w:val="1"/>
    <w:qFormat/>
    <w:uiPriority w:val="0"/>
    <w:pPr>
      <w:spacing w:line="360" w:lineRule="auto"/>
    </w:pPr>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6"/>
    <w:unhideWhenUsed/>
    <w:qFormat/>
    <w:uiPriority w:val="99"/>
    <w:pPr>
      <w:keepNext w:val="0"/>
      <w:keepLines w:val="0"/>
      <w:widowControl w:val="0"/>
      <w:suppressLineNumbers w:val="0"/>
      <w:spacing w:after="120" w:afterLines="0" w:afterAutospacing="0" w:line="580" w:lineRule="exact"/>
      <w:ind w:firstLine="880" w:firstLineChars="200"/>
      <w:jc w:val="both"/>
    </w:pPr>
    <w:rPr>
      <w:rFonts w:hint="default" w:ascii="Calibri" w:hAnsi="Calibri" w:eastAsia="仿宋_GB2312" w:cs="Times New Roman"/>
      <w:kern w:val="2"/>
      <w:sz w:val="32"/>
      <w:szCs w:val="32"/>
      <w:lang w:val="en-US" w:eastAsia="zh-CN" w:bidi="ar"/>
    </w:rPr>
  </w:style>
  <w:style w:type="character" w:customStyle="1" w:styleId="13">
    <w:name w:val="font41"/>
    <w:qFormat/>
    <w:uiPriority w:val="0"/>
    <w:rPr>
      <w:rFonts w:hint="eastAsia" w:ascii="宋体" w:hAnsi="宋体" w:eastAsia="宋体" w:cs="宋体"/>
      <w:color w:val="060607"/>
      <w:sz w:val="24"/>
      <w:szCs w:val="24"/>
      <w:u w:val="none"/>
    </w:rPr>
  </w:style>
  <w:style w:type="paragraph" w:customStyle="1" w:styleId="1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755</Words>
  <Characters>768</Characters>
  <Lines>0</Lines>
  <Paragraphs>0</Paragraphs>
  <TotalTime>0</TotalTime>
  <ScaleCrop>false</ScaleCrop>
  <LinksUpToDate>false</LinksUpToDate>
  <CharactersWithSpaces>768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2024-12-13T09:54:00Z</dcterms:created>
  <dc:creator>ZHL</dc:creator>
  <cp:lastModifiedBy>徐汉城</cp:lastModifiedBy>
  <dcterms:modified xsi:type="dcterms:W3CDTF">2025-01-03T10:44:11Z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7F3A9FC53F79E29E5891726740495B33_43</vt:lpwstr>
  </property>
</Properties>
</file>