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坪山区碧岭街道地铁19号线一期工程项目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碧岭街道段房屋征收法律服务项目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自行采购</w:t>
      </w:r>
      <w:bookmarkStart w:id="0" w:name="_Toc35393790"/>
      <w:bookmarkStart w:id="1" w:name="_Toc35393621"/>
      <w:bookmarkStart w:id="2" w:name="_Toc28359079"/>
      <w:bookmarkStart w:id="3" w:name="_Toc28359002"/>
      <w:bookmarkStart w:id="4" w:name="_Hlk24379207"/>
      <w:r>
        <w:rPr>
          <w:rFonts w:hint="eastAsia" w:ascii="方正小标宋简体" w:hAnsi="方正小标宋简体" w:eastAsia="方正小标宋简体" w:cs="方正小标宋简体"/>
          <w:sz w:val="44"/>
          <w:szCs w:val="44"/>
          <w:lang w:val="en-US" w:eastAsia="zh-CN"/>
        </w:rPr>
        <w:t>招标公告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）项目编号：</w:t>
      </w:r>
      <w:r>
        <w:rPr>
          <w:rFonts w:hint="eastAsia" w:ascii="方正仿宋_GBK" w:hAnsi="方正仿宋_GBK" w:eastAsia="方正仿宋_GBK" w:cs="方正仿宋_GBK"/>
          <w:sz w:val="32"/>
          <w:szCs w:val="32"/>
          <w:lang w:val="en-US" w:eastAsia="zh-CN"/>
        </w:rPr>
        <w:t>PSBLTZ2024006。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）项目名称：</w:t>
      </w:r>
      <w:bookmarkEnd w:id="4"/>
      <w:r>
        <w:rPr>
          <w:rFonts w:hint="eastAsia" w:ascii="方正仿宋_GBK" w:hAnsi="方正仿宋_GBK" w:eastAsia="方正仿宋_GBK" w:cs="方正仿宋_GBK"/>
          <w:sz w:val="32"/>
          <w:szCs w:val="32"/>
          <w:lang w:eastAsia="zh-CN"/>
        </w:rPr>
        <w:t>坪山区碧岭街道地铁19号线一期工程项目碧岭街道段房屋征收法律服务项目</w:t>
      </w:r>
      <w:r>
        <w:rPr>
          <w:rFonts w:hint="eastAsia" w:ascii="方正仿宋_GBK" w:hAnsi="方正仿宋_GBK" w:eastAsia="方正仿宋_GBK" w:cs="方正仿宋_GBK"/>
          <w:sz w:val="32"/>
          <w:szCs w:val="32"/>
          <w:lang w:val="en-US" w:eastAsia="zh-CN"/>
        </w:rPr>
        <w:t>。</w:t>
      </w:r>
    </w:p>
    <w:tbl>
      <w:tblPr>
        <w:tblStyle w:val="7"/>
        <w:tblpPr w:leftFromText="180" w:rightFromText="180" w:vertAnchor="text" w:horzAnchor="page" w:tblpX="1677" w:tblpY="135"/>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7"/>
        <w:gridCol w:w="1321"/>
        <w:gridCol w:w="1258"/>
        <w:gridCol w:w="2618"/>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项目名称</w:t>
            </w:r>
          </w:p>
        </w:tc>
        <w:tc>
          <w:tcPr>
            <w:tcW w:w="13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数量</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单位</w:t>
            </w:r>
          </w:p>
        </w:tc>
        <w:tc>
          <w:tcPr>
            <w:tcW w:w="26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简要技术需求</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（服务需求）</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u w:val="none"/>
                <w:lang w:val="en-US"/>
              </w:rPr>
            </w:pPr>
            <w:r>
              <w:rPr>
                <w:rFonts w:hint="eastAsia" w:ascii="方正仿宋_GBK" w:hAnsi="方正仿宋_GBK" w:eastAsia="方正仿宋_GBK" w:cs="方正仿宋_GBK"/>
                <w:kern w:val="0"/>
                <w:sz w:val="32"/>
                <w:szCs w:val="32"/>
                <w:u w:val="none"/>
                <w:lang w:val="en-US"/>
              </w:rPr>
              <w:t>坪山区碧岭街道地铁19号线一期工程项目碧岭街道段房屋征收法律服务项目</w:t>
            </w:r>
          </w:p>
        </w:tc>
        <w:tc>
          <w:tcPr>
            <w:tcW w:w="13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u w:val="none"/>
                <w:lang w:val="en-US" w:eastAsia="zh-CN"/>
              </w:rPr>
            </w:pPr>
            <w:r>
              <w:rPr>
                <w:rFonts w:hint="eastAsia" w:ascii="方正仿宋_GBK" w:hAnsi="方正仿宋_GBK" w:eastAsia="方正仿宋_GBK" w:cs="方正仿宋_GBK"/>
                <w:kern w:val="0"/>
                <w:sz w:val="32"/>
                <w:szCs w:val="32"/>
                <w:u w:val="none"/>
                <w:lang w:val="en-US" w:eastAsia="zh-CN"/>
              </w:rPr>
              <w:t>1</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u w:val="none"/>
                <w:lang w:val="en-US" w:eastAsia="zh-CN"/>
              </w:rPr>
            </w:pPr>
            <w:r>
              <w:rPr>
                <w:rFonts w:hint="eastAsia" w:ascii="方正仿宋_GBK" w:hAnsi="方正仿宋_GBK" w:eastAsia="方正仿宋_GBK" w:cs="方正仿宋_GBK"/>
                <w:kern w:val="0"/>
                <w:sz w:val="32"/>
                <w:szCs w:val="32"/>
                <w:u w:val="none"/>
                <w:lang w:val="en-US" w:eastAsia="zh-CN"/>
              </w:rPr>
              <w:t>项</w:t>
            </w:r>
          </w:p>
        </w:tc>
        <w:tc>
          <w:tcPr>
            <w:tcW w:w="26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u w:val="none"/>
              </w:rPr>
            </w:pPr>
            <w:r>
              <w:rPr>
                <w:rFonts w:hint="eastAsia" w:ascii="方正仿宋_GBK" w:hAnsi="方正仿宋_GBK" w:eastAsia="方正仿宋_GBK" w:cs="方正仿宋_GBK"/>
                <w:kern w:val="0"/>
                <w:sz w:val="32"/>
                <w:szCs w:val="32"/>
                <w:u w:val="none"/>
              </w:rPr>
              <w:t>详见</w:t>
            </w:r>
            <w:r>
              <w:rPr>
                <w:rFonts w:hint="eastAsia" w:ascii="方正仿宋_GBK" w:hAnsi="方正仿宋_GBK" w:eastAsia="方正仿宋_GBK" w:cs="方正仿宋_GBK"/>
                <w:kern w:val="0"/>
                <w:sz w:val="32"/>
                <w:szCs w:val="32"/>
                <w:u w:val="none"/>
                <w:lang w:val="en-US" w:eastAsia="zh-CN"/>
              </w:rPr>
              <w:t>采购需求</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u w:val="singl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）预算金额：</w:t>
      </w:r>
      <w:r>
        <w:rPr>
          <w:rFonts w:hint="eastAsia" w:ascii="方正仿宋_GBK" w:hAnsi="方正仿宋_GBK" w:eastAsia="方正仿宋_GBK" w:cs="方正仿宋_GBK"/>
          <w:sz w:val="32"/>
          <w:szCs w:val="32"/>
          <w:lang w:val="en-US" w:eastAsia="zh-CN"/>
        </w:rPr>
        <w:t>76.8万元。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）合同履行期限：详见</w:t>
      </w:r>
      <w:r>
        <w:rPr>
          <w:rFonts w:hint="eastAsia" w:ascii="方正仿宋_GBK" w:hAnsi="方正仿宋_GBK" w:eastAsia="方正仿宋_GBK" w:cs="方正仿宋_GBK"/>
          <w:sz w:val="32"/>
          <w:szCs w:val="32"/>
          <w:lang w:val="en-US" w:eastAsia="zh-CN"/>
        </w:rPr>
        <w:t>采购需求。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lang w:eastAsia="zh-CN"/>
        </w:rPr>
        <w:t>）本项目不接受联合体投标，不允许分包或转包。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bookmarkStart w:id="5" w:name="_Toc28359003"/>
      <w:bookmarkStart w:id="6" w:name="_Toc28359080"/>
      <w:bookmarkStart w:id="7" w:name="_Toc35393622"/>
      <w:bookmarkStart w:id="8" w:name="_Toc35393791"/>
      <w:r>
        <w:rPr>
          <w:rFonts w:hint="eastAsia" w:ascii="黑体" w:hAnsi="黑体" w:eastAsia="黑体" w:cs="黑体"/>
          <w:sz w:val="32"/>
          <w:szCs w:val="32"/>
        </w:rPr>
        <w:t>二、</w:t>
      </w:r>
      <w:r>
        <w:rPr>
          <w:rFonts w:hint="eastAsia" w:ascii="黑体" w:hAnsi="黑体" w:eastAsia="黑体" w:cs="黑体"/>
          <w:sz w:val="32"/>
          <w:szCs w:val="32"/>
          <w:lang w:val="en-US" w:eastAsia="zh-CN"/>
        </w:rPr>
        <w:t>投标</w:t>
      </w:r>
      <w:r>
        <w:rPr>
          <w:rFonts w:hint="eastAsia" w:ascii="黑体" w:hAnsi="黑体" w:eastAsia="黑体" w:cs="黑体"/>
          <w:sz w:val="32"/>
          <w:szCs w:val="32"/>
        </w:rPr>
        <w:t>人的资格要求</w:t>
      </w:r>
      <w:bookmarkEnd w:id="5"/>
      <w:bookmarkEnd w:id="6"/>
      <w:bookmarkEnd w:id="7"/>
      <w:bookmarkEnd w:id="8"/>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bookmarkStart w:id="9" w:name="_Toc35393792"/>
      <w:bookmarkStart w:id="10" w:name="_Toc35393623"/>
      <w:bookmarkStart w:id="11" w:name="_Toc28359081"/>
      <w:bookmarkStart w:id="12" w:name="_Toc28359004"/>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符合《中华人民共和国政府采购法》《中华人民共和国政府采购法实施条例》的规定。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投标单位声明在参与政府采购活动前三年未有重大违法记录、没有不良信用记录、无行贿犯罪记录，并按照采购文件要求提供相关证明材料（提供书面声明函，格式自拟）。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本项目不接受联合体投标，不接受投标人选用进口产品参与投标，不允许分包、转包（提供书面声明函，格式自拟）。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参与本项目政府采购活动时不存在被有关部门禁止参与政府采购活动且在有效期内的情况（提供书面声明函，格式自拟）。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未被列入失信被执行人、重大税收违法案件当事人名单、政府采购严重违法失信行为记录名单（提供书面声明函，格式自拟）。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不存在与参加本项目的</w:t>
      </w:r>
      <w:r>
        <w:rPr>
          <w:rFonts w:hint="eastAsia" w:ascii="方正仿宋_GBK" w:hAnsi="方正仿宋_GBK" w:eastAsia="方正仿宋_GBK" w:cs="方正仿宋_GBK"/>
          <w:sz w:val="32"/>
          <w:szCs w:val="32"/>
          <w:highlight w:val="none"/>
        </w:rPr>
        <w:t>其</w:t>
      </w:r>
      <w:r>
        <w:rPr>
          <w:rFonts w:hint="eastAsia" w:ascii="方正仿宋_GBK" w:hAnsi="方正仿宋_GBK" w:eastAsia="方正仿宋_GBK" w:cs="方正仿宋_GBK"/>
          <w:sz w:val="32"/>
          <w:szCs w:val="32"/>
          <w:highlight w:val="none"/>
          <w:lang w:eastAsia="zh-CN"/>
        </w:rPr>
        <w:t>他</w:t>
      </w:r>
      <w:r>
        <w:rPr>
          <w:rFonts w:hint="eastAsia" w:ascii="方正仿宋_GBK" w:hAnsi="方正仿宋_GBK" w:eastAsia="方正仿宋_GBK" w:cs="方正仿宋_GBK"/>
          <w:sz w:val="32"/>
          <w:szCs w:val="32"/>
        </w:rPr>
        <w:t>供应商单位负责人为同一人或者存在直接控股、管理关系（提供书面声明函，格式自拟）。</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CESI仿宋-GB2312"/>
          <w:sz w:val="32"/>
          <w:szCs w:val="32"/>
        </w:rPr>
      </w:pP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投标人须是在中华人民共和国境内设立的律师事务所，提供律师事务所执业许可证正</w:t>
      </w:r>
      <w:bookmarkStart w:id="27" w:name="_GoBack"/>
      <w:bookmarkEnd w:id="27"/>
      <w:r>
        <w:rPr>
          <w:rFonts w:hint="eastAsia" w:ascii="方正仿宋_GBK" w:hAnsi="方正仿宋_GBK" w:eastAsia="方正仿宋_GBK" w:cs="方正仿宋_GBK"/>
          <w:sz w:val="32"/>
          <w:szCs w:val="32"/>
        </w:rPr>
        <w:t>本和律师事务所执业许可证副本扫描件，原件备查；总所或者分所只允许一家投标，不允许同时参与本项目投标，以分所名义参与投标的，须提供总所出具的愿为其参与本项目投标的行为以及履约等行为承担民事责任的加盖总所公章的授权函，以及提供总所和分所执业许可证扫描件，原件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获取招标文件</w:t>
      </w:r>
      <w:bookmarkEnd w:id="9"/>
      <w:bookmarkEnd w:id="10"/>
      <w:bookmarkEnd w:id="11"/>
      <w:bookmarkEnd w:id="12"/>
      <w:r>
        <w:rPr>
          <w:rFonts w:hint="eastAsia" w:ascii="黑体" w:hAnsi="黑体" w:eastAsia="黑体" w:cs="黑体"/>
          <w:sz w:val="32"/>
          <w:szCs w:val="32"/>
        </w:rPr>
        <w:t>时间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bookmarkStart w:id="13" w:name="_Toc28359007"/>
      <w:bookmarkStart w:id="14" w:name="_Toc35393625"/>
      <w:bookmarkStart w:id="15" w:name="_Toc28359084"/>
      <w:bookmarkStart w:id="16" w:name="_Toc35393794"/>
      <w:r>
        <w:rPr>
          <w:rFonts w:hint="eastAsia" w:ascii="方正仿宋_GBK" w:hAnsi="方正仿宋_GBK" w:eastAsia="方正仿宋_GBK" w:cs="方正仿宋_GBK"/>
          <w:sz w:val="32"/>
          <w:szCs w:val="32"/>
          <w:lang w:val="en-US" w:eastAsia="zh-CN"/>
        </w:rPr>
        <w:t>（一）2024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lang w:val="en-US" w:eastAsia="zh-CN"/>
        </w:rPr>
        <w:t>9:00</w:t>
      </w:r>
      <w:r>
        <w:rPr>
          <w:rFonts w:hint="eastAsia" w:ascii="方正仿宋_GBK" w:hAnsi="方正仿宋_GBK" w:eastAsia="方正仿宋_GBK" w:cs="方正仿宋_GBK"/>
          <w:sz w:val="32"/>
          <w:szCs w:val="32"/>
          <w:lang w:eastAsia="zh-CN"/>
        </w:rPr>
        <w:t>至</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lang w:val="en-US" w:eastAsia="zh-CN"/>
        </w:rPr>
        <w:t>17:30（北京时间）。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）凡</w:t>
      </w:r>
      <w:r>
        <w:rPr>
          <w:rFonts w:hint="eastAsia" w:ascii="方正仿宋_GBK" w:hAnsi="方正仿宋_GBK" w:eastAsia="方正仿宋_GBK" w:cs="方正仿宋_GBK"/>
          <w:sz w:val="32"/>
          <w:szCs w:val="32"/>
          <w:lang w:val="en-US" w:eastAsia="zh-CN"/>
        </w:rPr>
        <w:t>符合资质的</w:t>
      </w:r>
      <w:r>
        <w:rPr>
          <w:rFonts w:hint="eastAsia" w:ascii="方正仿宋_GBK" w:hAnsi="方正仿宋_GBK" w:eastAsia="方正仿宋_GBK" w:cs="方正仿宋_GBK"/>
          <w:sz w:val="32"/>
          <w:szCs w:val="32"/>
          <w:lang w:eastAsia="zh-CN"/>
        </w:rPr>
        <w:t>供应商，可于</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lang w:eastAsia="zh-CN"/>
        </w:rPr>
        <w:t>日至</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日期间登录</w:t>
      </w:r>
      <w:r>
        <w:rPr>
          <w:rFonts w:hint="eastAsia" w:ascii="方正仿宋_GBK" w:hAnsi="方正仿宋_GBK" w:eastAsia="方正仿宋_GBK" w:cs="方正仿宋_GBK"/>
          <w:sz w:val="32"/>
          <w:szCs w:val="32"/>
          <w:lang w:val="en-US" w:eastAsia="zh-CN"/>
        </w:rPr>
        <w:t>坪山区人民政府</w:t>
      </w:r>
      <w:r>
        <w:rPr>
          <w:rFonts w:hint="eastAsia" w:ascii="方正仿宋_GBK" w:hAnsi="方正仿宋_GBK" w:eastAsia="方正仿宋_GBK" w:cs="方正仿宋_GBK"/>
          <w:sz w:val="32"/>
          <w:szCs w:val="32"/>
          <w:lang w:eastAsia="zh-CN"/>
        </w:rPr>
        <w:t>网站（</w:t>
      </w:r>
      <w:r>
        <w:rPr>
          <w:rFonts w:hint="eastAsia" w:ascii="CESI仿宋-GB2312" w:hAnsi="CESI仿宋-GB2312" w:eastAsia="CESI仿宋-GB2312" w:cs="CESI仿宋-GB2312"/>
          <w:sz w:val="32"/>
          <w:szCs w:val="32"/>
          <w:lang w:eastAsia="zh-CN"/>
        </w:rPr>
        <w:t>http</w:t>
      </w:r>
      <w:r>
        <w:rPr>
          <w:rFonts w:hint="eastAsia" w:ascii="CESI仿宋-GB2312" w:hAnsi="CESI仿宋-GB2312" w:eastAsia="CESI仿宋-GB2312" w:cs="CESI仿宋-GB2312"/>
          <w:sz w:val="32"/>
          <w:szCs w:val="32"/>
          <w:lang w:val="en-US" w:eastAsia="zh-CN"/>
        </w:rPr>
        <w:t>s</w:t>
      </w:r>
      <w:r>
        <w:rPr>
          <w:rFonts w:hint="eastAsia" w:ascii="CESI仿宋-GB2312" w:hAnsi="CESI仿宋-GB2312" w:eastAsia="CESI仿宋-GB2312" w:cs="CESI仿宋-GB2312"/>
          <w:sz w:val="32"/>
          <w:szCs w:val="32"/>
          <w:lang w:eastAsia="zh-CN"/>
        </w:rPr>
        <w:t>://www.szpsq.gov.cn/</w:t>
      </w:r>
      <w:r>
        <w:rPr>
          <w:rFonts w:hint="eastAsia" w:ascii="方正仿宋_GBK" w:hAnsi="方正仿宋_GBK" w:eastAsia="方正仿宋_GBK" w:cs="方正仿宋_GBK"/>
          <w:sz w:val="32"/>
          <w:szCs w:val="32"/>
          <w:lang w:eastAsia="zh-CN"/>
        </w:rPr>
        <w:t>）下载本项目的采购文件</w:t>
      </w:r>
      <w:r>
        <w:rPr>
          <w:rFonts w:hint="eastAsia" w:ascii="方正仿宋_GBK" w:hAnsi="方正仿宋_GBK" w:eastAsia="方正仿宋_GBK" w:cs="方正仿宋_GBK"/>
          <w:sz w:val="32"/>
          <w:szCs w:val="32"/>
          <w:lang w:val="en-US" w:eastAsia="zh-CN"/>
        </w:rPr>
        <w:t>或线下获取</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bookmarkStart w:id="17" w:name="_Toc28359082"/>
      <w:bookmarkStart w:id="18" w:name="_Toc28359005"/>
      <w:bookmarkStart w:id="19" w:name="_Toc35393624"/>
      <w:bookmarkStart w:id="20" w:name="_Toc35393793"/>
      <w:r>
        <w:rPr>
          <w:rFonts w:hint="eastAsia" w:ascii="黑体" w:hAnsi="黑体" w:eastAsia="黑体" w:cs="黑体"/>
          <w:sz w:val="32"/>
          <w:szCs w:val="32"/>
          <w:lang w:val="en-US" w:eastAsia="zh-CN"/>
        </w:rPr>
        <w:t>四、提交投标文件</w:t>
      </w:r>
      <w:bookmarkEnd w:id="17"/>
      <w:bookmarkEnd w:id="18"/>
      <w:r>
        <w:rPr>
          <w:rFonts w:hint="eastAsia" w:ascii="黑体" w:hAnsi="黑体" w:eastAsia="黑体" w:cs="黑体"/>
          <w:sz w:val="32"/>
          <w:szCs w:val="32"/>
          <w:lang w:val="en-US" w:eastAsia="zh-CN"/>
        </w:rPr>
        <w:t>截止时间、开标时间和地点</w:t>
      </w:r>
      <w:bookmarkEnd w:id="19"/>
      <w:bookmarkEnd w:id="20"/>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（一）截止时间：2024年12月4日17:30（北京时间）。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（二）开标时间：2024年12月5日10:00（北京时间），投标人无需到现场参与开标。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（三）提交投标文件地点：坪山区碧岭街道同裕路47号碧岭街道办事处2号楼401室（现场递交或者邮寄纸质投标文件，一式三份，一份正本，两份副本）。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五、公告期限</w:t>
      </w:r>
      <w:bookmarkEnd w:id="13"/>
      <w:bookmarkEnd w:id="14"/>
      <w:bookmarkEnd w:id="15"/>
      <w:bookmarkEnd w:id="16"/>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bookmarkStart w:id="21" w:name="_Toc35393795"/>
      <w:bookmarkStart w:id="22" w:name="_Toc35393626"/>
      <w:r>
        <w:rPr>
          <w:rFonts w:hint="eastAsia" w:ascii="黑体" w:hAnsi="黑体" w:eastAsia="黑体" w:cs="黑体"/>
          <w:sz w:val="32"/>
          <w:szCs w:val="32"/>
          <w:lang w:val="en-US" w:eastAsia="zh-CN"/>
        </w:rPr>
        <w:t>六、其他补充事宜</w:t>
      </w:r>
      <w:bookmarkEnd w:id="21"/>
      <w:bookmarkEnd w:id="22"/>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（一）投标人需额外提供1份加盖公章的营业执照复印件，无需密封，与投标文件一同现场递交或者邮寄至投标地点。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（二）采购单位有权对中标供应商就本项目要求提供的相关证明资料（原件）进行审查。供应商提供虚假资料被查实的，则可能面临被取消本项目中标资格。</w:t>
      </w:r>
      <w:bookmarkStart w:id="23" w:name="_Toc35393627"/>
      <w:bookmarkStart w:id="24" w:name="_Toc28359008"/>
      <w:bookmarkStart w:id="25" w:name="_Toc35393796"/>
      <w:bookmarkStart w:id="26" w:name="_Toc2835908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七、对本次采购提出询问，请按以下方式联系</w:t>
      </w:r>
      <w:bookmarkEnd w:id="23"/>
      <w:bookmarkEnd w:id="24"/>
      <w:bookmarkEnd w:id="25"/>
      <w:bookmarkEnd w:id="26"/>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（一）联 系 人：张工。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（二）联系方式：0755-28380875。</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（三）联系地址：</w:t>
      </w:r>
      <w:r>
        <w:rPr>
          <w:rFonts w:hint="eastAsia" w:ascii="CESI仿宋-GB2312" w:hAnsi="CESI仿宋-GB2312" w:eastAsia="CESI仿宋-GB2312" w:cs="CESI仿宋-GB2312"/>
          <w:sz w:val="32"/>
          <w:szCs w:val="32"/>
        </w:rPr>
        <w:t>深圳市</w:t>
      </w:r>
      <w:r>
        <w:rPr>
          <w:rFonts w:hint="eastAsia" w:ascii="方正仿宋_GBK" w:hAnsi="方正仿宋_GBK" w:eastAsia="方正仿宋_GBK" w:cs="方正仿宋_GBK"/>
          <w:sz w:val="32"/>
          <w:szCs w:val="32"/>
          <w:lang w:val="en-US" w:eastAsia="zh-CN"/>
        </w:rPr>
        <w:t>坪山区碧岭街道同裕路47号碧岭街道办事处2号楼401室。</w:t>
      </w:r>
    </w:p>
    <w:sectPr>
      <w:footerReference r:id="rId3" w:type="default"/>
      <w:pgSz w:w="11906" w:h="16838"/>
      <w:pgMar w:top="1417" w:right="1474" w:bottom="113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NDM0MzU0MmI3YzIzOWY2NTZkZmMyNjExMmViMTYifQ=="/>
  </w:docVars>
  <w:rsids>
    <w:rsidRoot w:val="3B3E74AF"/>
    <w:rsid w:val="001C5BD3"/>
    <w:rsid w:val="008C3A04"/>
    <w:rsid w:val="020E2058"/>
    <w:rsid w:val="03316D8C"/>
    <w:rsid w:val="05FD9527"/>
    <w:rsid w:val="0797489E"/>
    <w:rsid w:val="0B7078E0"/>
    <w:rsid w:val="0D522AC8"/>
    <w:rsid w:val="11BF02CC"/>
    <w:rsid w:val="19CB4E1C"/>
    <w:rsid w:val="1B006132"/>
    <w:rsid w:val="1B5B8B46"/>
    <w:rsid w:val="1C975428"/>
    <w:rsid w:val="1CDB4E98"/>
    <w:rsid w:val="1D81353F"/>
    <w:rsid w:val="1FB913FE"/>
    <w:rsid w:val="20D7375B"/>
    <w:rsid w:val="20E73D48"/>
    <w:rsid w:val="22490C57"/>
    <w:rsid w:val="24F647F6"/>
    <w:rsid w:val="280D0539"/>
    <w:rsid w:val="2A330EF4"/>
    <w:rsid w:val="2B836E1C"/>
    <w:rsid w:val="2BBC80B5"/>
    <w:rsid w:val="2C007B3D"/>
    <w:rsid w:val="2CC412EC"/>
    <w:rsid w:val="355476A8"/>
    <w:rsid w:val="370160FA"/>
    <w:rsid w:val="37B349B8"/>
    <w:rsid w:val="37F6209A"/>
    <w:rsid w:val="389600D6"/>
    <w:rsid w:val="394E2BFB"/>
    <w:rsid w:val="3AA56510"/>
    <w:rsid w:val="3B3E74AF"/>
    <w:rsid w:val="3E9055C8"/>
    <w:rsid w:val="3ECB478B"/>
    <w:rsid w:val="4508410A"/>
    <w:rsid w:val="4C627F98"/>
    <w:rsid w:val="4EFF5E69"/>
    <w:rsid w:val="50D574E2"/>
    <w:rsid w:val="53FA84A1"/>
    <w:rsid w:val="56360506"/>
    <w:rsid w:val="582B03E3"/>
    <w:rsid w:val="58DD5593"/>
    <w:rsid w:val="5D013F91"/>
    <w:rsid w:val="5D0D095C"/>
    <w:rsid w:val="63011089"/>
    <w:rsid w:val="65D3488C"/>
    <w:rsid w:val="66F67E0E"/>
    <w:rsid w:val="6DDC691E"/>
    <w:rsid w:val="72D85041"/>
    <w:rsid w:val="73674398"/>
    <w:rsid w:val="75BBE6CB"/>
    <w:rsid w:val="75FE7463"/>
    <w:rsid w:val="791010B3"/>
    <w:rsid w:val="7A9D7813"/>
    <w:rsid w:val="7B578D26"/>
    <w:rsid w:val="7D4ABAFB"/>
    <w:rsid w:val="7EBADD2F"/>
    <w:rsid w:val="7F736D3F"/>
    <w:rsid w:val="7FFB5A75"/>
    <w:rsid w:val="BCBEA6E3"/>
    <w:rsid w:val="D75D84B8"/>
    <w:rsid w:val="DBBF5D79"/>
    <w:rsid w:val="EEBF8145"/>
    <w:rsid w:val="EEDE1415"/>
    <w:rsid w:val="EEFEE46B"/>
    <w:rsid w:val="EFBDA57A"/>
    <w:rsid w:val="EFFA35FA"/>
    <w:rsid w:val="F73F47C4"/>
    <w:rsid w:val="F7F330EC"/>
    <w:rsid w:val="FCF663AF"/>
    <w:rsid w:val="FF7E1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hAnsi="Calibri" w:eastAsia="宋体" w:cs="Times New Roman"/>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786</Words>
  <Characters>880</Characters>
  <Lines>0</Lines>
  <Paragraphs>0</Paragraphs>
  <TotalTime>13</TotalTime>
  <ScaleCrop>false</ScaleCrop>
  <LinksUpToDate>false</LinksUpToDate>
  <CharactersWithSpaces>880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2021-02-02T10:53:00Z</dcterms:created>
  <dc:creator>Administrator</dc:creator>
  <cp:lastModifiedBy>yan</cp:lastModifiedBy>
  <cp:lastPrinted>2024-11-22T10:41:00Z</cp:lastPrinted>
  <dcterms:modified xsi:type="dcterms:W3CDTF">2024-11-26T11:04:17Z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B09EDAA3EBBE4A54B90A7F9AF54DE50B</vt:lpwstr>
  </property>
</Properties>
</file>