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w:t>
      </w:r>
    </w:p>
    <w:p>
      <w:pPr>
        <w:pStyle w:val="2"/>
        <w:rPr>
          <w:rFonts w:hint="eastAsia"/>
          <w:lang w:val="en-US"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2024-2025年度坪山区公共信用信息服务平台（坪山信用网）运行及社会信用体系建设综合服务</w:t>
      </w:r>
      <w:r>
        <w:rPr>
          <w:rFonts w:hint="eastAsia" w:ascii="方正小标宋简体" w:hAnsi="方正小标宋简体" w:eastAsia="方正小标宋简体" w:cs="方正小标宋简体"/>
          <w:sz w:val="36"/>
          <w:szCs w:val="36"/>
          <w:lang w:eastAsia="zh-CN"/>
        </w:rPr>
        <w:t>指标</w:t>
      </w:r>
    </w:p>
    <w:p>
      <w:pPr>
        <w:pStyle w:val="2"/>
        <w:rPr>
          <w:rFonts w:hint="eastAsia"/>
          <w:lang w:eastAsia="zh-CN"/>
        </w:rPr>
      </w:pPr>
    </w:p>
    <w:tbl>
      <w:tblPr>
        <w:tblStyle w:val="5"/>
        <w:tblW w:w="84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675"/>
        <w:gridCol w:w="1225"/>
        <w:gridCol w:w="3813"/>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437" w:type="dxa"/>
            <w:gridSpan w:val="5"/>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tabs>
                <w:tab w:val="left" w:pos="2921"/>
              </w:tabs>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工作内容指标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eastAsia="zh-CN"/>
              </w:rPr>
            </w:pPr>
            <w:r>
              <w:rPr>
                <w:rFonts w:hint="eastAsia" w:ascii="仿宋" w:hAnsi="仿宋" w:eastAsia="仿宋" w:cs="仿宋"/>
                <w:b/>
                <w:bCs/>
                <w:i w:val="0"/>
                <w:iCs w:val="0"/>
                <w:color w:val="000000"/>
                <w:sz w:val="18"/>
                <w:szCs w:val="18"/>
                <w:u w:val="none"/>
                <w:lang w:eastAsia="zh-CN"/>
              </w:rPr>
              <w:t>序号</w:t>
            </w:r>
          </w:p>
        </w:tc>
        <w:tc>
          <w:tcPr>
            <w:tcW w:w="167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eastAsia="zh-CN"/>
              </w:rPr>
            </w:pPr>
            <w:r>
              <w:rPr>
                <w:rFonts w:hint="eastAsia" w:ascii="仿宋" w:hAnsi="仿宋" w:eastAsia="仿宋" w:cs="仿宋"/>
                <w:b/>
                <w:bCs/>
                <w:i w:val="0"/>
                <w:iCs w:val="0"/>
                <w:color w:val="000000"/>
                <w:sz w:val="18"/>
                <w:szCs w:val="18"/>
                <w:u w:val="none"/>
                <w:lang w:eastAsia="zh-CN"/>
              </w:rPr>
              <w:t>一级指标</w:t>
            </w:r>
          </w:p>
        </w:tc>
        <w:tc>
          <w:tcPr>
            <w:tcW w:w="12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二级指标</w:t>
            </w:r>
          </w:p>
        </w:tc>
        <w:tc>
          <w:tcPr>
            <w:tcW w:w="381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说明</w:t>
            </w:r>
          </w:p>
        </w:tc>
        <w:tc>
          <w:tcPr>
            <w:tcW w:w="10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数据运维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数据归集、更新</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信用系统各信源单位公共信用数据的归集，包括人工收集和交换平台收集；数据归集包括同步归集国家红黑名单、市信用目录、区交换平台上更新的信用数据；建立系统所有数据的数据目录。</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数据处理</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公共信用数据归类、数据关联、比对、清洗、整合。</w:t>
            </w: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数据推送</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根据归集的数据及城市信用监测的考核要求将数据推送至市公共信用平台。数据推送：推送全量数据至区大数据交换平台；推送市信用目录要求的数据至市大数据交换平台。</w:t>
            </w: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接口对接</w:t>
            </w:r>
          </w:p>
        </w:tc>
        <w:tc>
          <w:tcPr>
            <w:tcW w:w="38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以系统数据为支撑，以需求为导向，高效完成系统扩展功能模块建设，实现功能落地使用和数据展示；按照对接的要求，调整及共享接口。</w:t>
            </w:r>
          </w:p>
        </w:tc>
        <w:tc>
          <w:tcPr>
            <w:tcW w:w="102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坪山信用平台运维</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系统模块运维</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保障双公示系统、信用信息数据库、信用信息数据管理系统、信用预警决策支持系统、坪山信用信息门户系统运行正常。</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需1名驻场人员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坪山信用网运维</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保障坪山信用网信息的正常更新和功能运行正常</w:t>
            </w: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rPr>
              <w:t>i深圳和坪山政法公众号信用坪山版块</w:t>
            </w:r>
            <w:r>
              <w:rPr>
                <w:rFonts w:hint="eastAsia" w:ascii="仿宋" w:hAnsi="仿宋" w:eastAsia="仿宋" w:cs="仿宋"/>
                <w:i w:val="0"/>
                <w:iCs w:val="0"/>
                <w:color w:val="000000"/>
                <w:sz w:val="18"/>
                <w:szCs w:val="18"/>
                <w:u w:val="none"/>
                <w:lang w:eastAsia="zh-CN"/>
              </w:rPr>
              <w:t>运维</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保障i深圳和坪山政法公众号信用坪山版块功能运行正常。</w:t>
            </w: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坪山区公共信用平台后台管理系统运维</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rPr>
              <w:t>负责坪山区公共信用平台运维工作</w:t>
            </w:r>
            <w:r>
              <w:rPr>
                <w:rFonts w:hint="eastAsia" w:ascii="仿宋" w:hAnsi="仿宋" w:eastAsia="仿宋" w:cs="仿宋"/>
                <w:i w:val="0"/>
                <w:iCs w:val="0"/>
                <w:color w:val="000000"/>
                <w:sz w:val="18"/>
                <w:szCs w:val="18"/>
                <w:u w:val="none"/>
                <w:lang w:eastAsia="zh-CN"/>
              </w:rPr>
              <w:t>和</w:t>
            </w:r>
            <w:r>
              <w:rPr>
                <w:rFonts w:hint="eastAsia" w:ascii="仿宋" w:hAnsi="仿宋" w:eastAsia="仿宋" w:cs="仿宋"/>
                <w:i w:val="0"/>
                <w:iCs w:val="0"/>
                <w:color w:val="000000"/>
                <w:sz w:val="18"/>
                <w:szCs w:val="18"/>
                <w:u w:val="none"/>
              </w:rPr>
              <w:t>协助管理各单位账号及权限</w:t>
            </w:r>
            <w:r>
              <w:rPr>
                <w:rFonts w:hint="eastAsia" w:ascii="仿宋" w:hAnsi="仿宋" w:eastAsia="仿宋" w:cs="仿宋"/>
                <w:i w:val="0"/>
                <w:iCs w:val="0"/>
                <w:color w:val="000000"/>
                <w:sz w:val="18"/>
                <w:szCs w:val="18"/>
                <w:u w:val="none"/>
                <w:lang w:eastAsia="zh-CN"/>
              </w:rPr>
              <w:t>。</w:t>
            </w: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top w:val="single" w:color="auto" w:sz="4" w:space="0"/>
              <w:left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系统接口维护</w:t>
            </w:r>
          </w:p>
        </w:tc>
        <w:tc>
          <w:tcPr>
            <w:tcW w:w="38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负责对与市公共信用平台、各区级单位和第三方系统等已进行对接的接口进行管理、维护升级，保障接口正常。</w:t>
            </w:r>
          </w:p>
        </w:tc>
        <w:tc>
          <w:tcPr>
            <w:tcW w:w="1021" w:type="dxa"/>
            <w:vMerge w:val="continue"/>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magenta"/>
                <w:u w:val="none"/>
              </w:rPr>
            </w:pPr>
            <w:r>
              <w:rPr>
                <w:rFonts w:hint="eastAsia" w:ascii="仿宋" w:hAnsi="仿宋" w:eastAsia="仿宋" w:cs="仿宋"/>
                <w:i w:val="0"/>
                <w:iCs w:val="0"/>
                <w:color w:val="000000"/>
                <w:sz w:val="18"/>
                <w:szCs w:val="18"/>
                <w:highlight w:val="none"/>
                <w:u w:val="none"/>
              </w:rPr>
              <w:t>服务器维护</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highlight w:val="magenta"/>
                <w:u w:val="none"/>
              </w:rPr>
            </w:pPr>
            <w:r>
              <w:rPr>
                <w:rFonts w:hint="eastAsia" w:ascii="仿宋" w:hAnsi="仿宋" w:eastAsia="仿宋" w:cs="仿宋"/>
                <w:i w:val="0"/>
                <w:iCs w:val="0"/>
                <w:color w:val="000000"/>
                <w:sz w:val="18"/>
                <w:szCs w:val="18"/>
                <w:u w:val="none"/>
              </w:rPr>
              <w:t>负责信用平台服务器的日常运维、运行监测、漏洞修复等工作，保障系统服务器安全运行。</w:t>
            </w:r>
          </w:p>
        </w:tc>
        <w:tc>
          <w:tcPr>
            <w:tcW w:w="1021"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双公示专项治理工作</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督促并指导区各部门录入双公示数据</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eastAsia="zh-CN"/>
              </w:rPr>
            </w:pPr>
          </w:p>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eastAsia="zh-CN"/>
              </w:rPr>
              <w:t>需</w:t>
            </w:r>
            <w:r>
              <w:rPr>
                <w:rFonts w:hint="eastAsia" w:ascii="仿宋" w:hAnsi="仿宋" w:eastAsia="仿宋" w:cs="仿宋"/>
                <w:i w:val="0"/>
                <w:iCs w:val="0"/>
                <w:color w:val="000000"/>
                <w:sz w:val="18"/>
                <w:szCs w:val="18"/>
                <w:u w:val="none"/>
                <w:lang w:val="en-US" w:eastAsia="zh-CN"/>
              </w:rPr>
              <w:t>1名驻场人员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双公示数据规则校验，错误原因提示</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双公示数据推送及跟踪</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筛查反馈的错误数据</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针对省市筛查反馈的错误数据，逐条梳理问题数据，按照省市双公示数据字段标准规范，对各单位录入的双公示数据进行规则校验，理出错误原因，督促并指导各职能部门修改。</w:t>
            </w: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双公示数据报送情况监测</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双公示报送培训</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其他双公示相关业务服务</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做好双公示考核、通报等其他相关工作。</w:t>
            </w: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坪信分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坪山区企业信用评价</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对每个月的评分结果进行整理，同时每个季度定期输出坪山区企业信用评分报告。</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bookmarkStart w:id="0" w:name="_GoBack"/>
      <w:bookmarkEnd w:id="0"/>
    </w:p>
    <w:p>
      <w:pPr>
        <w:pStyle w:val="2"/>
        <w:rPr>
          <w:rFonts w:hint="eastAsia"/>
          <w:lang w:eastAsia="zh-CN"/>
        </w:rPr>
      </w:pPr>
    </w:p>
    <w:tbl>
      <w:tblPr>
        <w:tblStyle w:val="5"/>
        <w:tblpPr w:leftFromText="180" w:rightFromText="180" w:vertAnchor="text" w:horzAnchor="page" w:tblpX="1930" w:tblpY="168"/>
        <w:tblOverlap w:val="never"/>
        <w:tblW w:w="8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675"/>
        <w:gridCol w:w="3662"/>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215" w:type="dxa"/>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投标人资质要求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eastAsia="zh-CN"/>
              </w:rPr>
            </w:pPr>
            <w:r>
              <w:rPr>
                <w:rFonts w:hint="eastAsia" w:ascii="仿宋" w:hAnsi="仿宋" w:eastAsia="仿宋" w:cs="仿宋"/>
                <w:b/>
                <w:bCs/>
                <w:i w:val="0"/>
                <w:iCs w:val="0"/>
                <w:color w:val="000000"/>
                <w:sz w:val="18"/>
                <w:szCs w:val="18"/>
                <w:u w:val="none"/>
                <w:lang w:eastAsia="zh-CN"/>
              </w:rPr>
              <w:t>序号</w:t>
            </w:r>
          </w:p>
        </w:tc>
        <w:tc>
          <w:tcPr>
            <w:tcW w:w="167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eastAsia="zh-CN"/>
              </w:rPr>
            </w:pPr>
            <w:r>
              <w:rPr>
                <w:rFonts w:hint="eastAsia" w:ascii="仿宋" w:hAnsi="仿宋" w:eastAsia="仿宋" w:cs="仿宋"/>
                <w:b/>
                <w:bCs/>
                <w:i w:val="0"/>
                <w:iCs w:val="0"/>
                <w:color w:val="000000"/>
                <w:sz w:val="18"/>
                <w:szCs w:val="18"/>
                <w:u w:val="none"/>
                <w:lang w:eastAsia="zh-CN"/>
              </w:rPr>
              <w:t>指标</w:t>
            </w:r>
          </w:p>
        </w:tc>
        <w:tc>
          <w:tcPr>
            <w:tcW w:w="366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指标描述</w:t>
            </w:r>
          </w:p>
        </w:tc>
        <w:tc>
          <w:tcPr>
            <w:tcW w:w="217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7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运营模式</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项目运营方需建立由“服务人员+技术团队支持”的运营模式。</w:t>
            </w:r>
          </w:p>
        </w:tc>
        <w:tc>
          <w:tcPr>
            <w:tcW w:w="21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提供运维服务方案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2" w:hRule="atLeast"/>
        </w:trPr>
        <w:tc>
          <w:tcPr>
            <w:tcW w:w="7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项目经验</w:t>
            </w:r>
          </w:p>
        </w:tc>
        <w:tc>
          <w:tcPr>
            <w:tcW w:w="36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rPr>
              <w:t>（1）有承接过机关事业单位信用数据维护类项目的经验，且同时项目履约评价结果为优秀、优良或同等评价或以上的</w:t>
            </w:r>
            <w:r>
              <w:rPr>
                <w:rFonts w:hint="eastAsia" w:ascii="仿宋" w:hAnsi="仿宋" w:eastAsia="仿宋" w:cs="仿宋"/>
                <w:i w:val="0"/>
                <w:iCs w:val="0"/>
                <w:color w:val="000000"/>
                <w:sz w:val="18"/>
                <w:szCs w:val="18"/>
                <w:u w:val="none"/>
                <w:lang w:eastAsia="zh-CN"/>
              </w:rPr>
              <w:t>；</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rPr>
              <w:t>（2）有承接过机关事业单位公共信用平台运维类项目的经验，且同时项目履约评价结果为优秀、优良或同等评价或以上的</w:t>
            </w:r>
            <w:r>
              <w:rPr>
                <w:rFonts w:hint="eastAsia" w:ascii="仿宋" w:hAnsi="仿宋" w:eastAsia="仿宋" w:cs="仿宋"/>
                <w:i w:val="0"/>
                <w:iCs w:val="0"/>
                <w:color w:val="000000"/>
                <w:sz w:val="18"/>
                <w:szCs w:val="18"/>
                <w:u w:val="none"/>
                <w:lang w:eastAsia="zh-CN"/>
              </w:rPr>
              <w:t>；</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rPr>
              <w:t>（3）有承接过机关事业单位信用信息管理类项目的经验，且同时项目履约评价结果为优秀、优良或同等评价或以上的</w:t>
            </w:r>
            <w:r>
              <w:rPr>
                <w:rFonts w:hint="eastAsia" w:ascii="仿宋" w:hAnsi="仿宋" w:eastAsia="仿宋" w:cs="仿宋"/>
                <w:i w:val="0"/>
                <w:iCs w:val="0"/>
                <w:color w:val="000000"/>
                <w:sz w:val="18"/>
                <w:szCs w:val="18"/>
                <w:u w:val="none"/>
                <w:lang w:eastAsia="zh-CN"/>
              </w:rPr>
              <w:t>。</w:t>
            </w:r>
          </w:p>
        </w:tc>
        <w:tc>
          <w:tcPr>
            <w:tcW w:w="21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团队人员支持</w:t>
            </w:r>
          </w:p>
        </w:tc>
        <w:tc>
          <w:tcPr>
            <w:tcW w:w="3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项目负责人≥1位：计算机相关专业，本科及以上，具有人力资源和社会保障部或工业和信息化部颁发的信息系统项目管理师（高级）证书和信用管理师（一级/高级技师）证书，具有信用数据维护类项目负责人经验，同时参与项目履约评价结果为优秀、优良或同等评价或以上的，且从业经验15年以上；</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技术负责人≥1位：计算机相关专业本科，本科及以上，具有人力资源和社会保障部或工业和信息化部颁发的信息系统项目管理师（高级）证书，具有机关事业单位信用数据维护类项目经验，同时参与项目履约评价结果为优秀、优良或同等评价或以上的，且从业经验7年以上；</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技术人员≥1位：计算机相关专业本科，本科及以上，具有人力资源和社会保障部或工业和信息化部颁发的系统集成项目管理工程师（中级）证书，具有机关事业单位信用数据维护类项目经验，同时参与项目履约评价结果为优秀、优良或同等评价或以上的，且从业经验7年以上；</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（4）服务人员≥2位：本科及以上，具有机关事业单位信用数据维护类项目经验，同时参与项目履约评价结果为优秀、优良或同等评价或以上的，且从业经验2年以上。</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eastAsia="zh-CN"/>
              </w:rPr>
              <w:t>需提供相关人员资质证明材料，及报价方为其购买的三个月以上社保缴纳证明</w:t>
            </w:r>
          </w:p>
        </w:tc>
      </w:tr>
    </w:tbl>
    <w:p>
      <w:pPr>
        <w:pStyle w:val="3"/>
        <w:rPr>
          <w:rFonts w:hint="eastAsia"/>
          <w:lang w:eastAsia="zh-CN"/>
        </w:rPr>
      </w:pPr>
    </w:p>
    <w:p>
      <w:pPr>
        <w:pStyle w:val="3"/>
        <w:ind w:left="0" w:leftChars="0" w:firstLine="0" w:firstLine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EFAC77"/>
    <w:rsid w:val="31FB9A6E"/>
    <w:rsid w:val="3BFE5E34"/>
    <w:rsid w:val="4E1B4374"/>
    <w:rsid w:val="7DFDBA77"/>
    <w:rsid w:val="7E7F84F8"/>
    <w:rsid w:val="7FE91B2A"/>
    <w:rsid w:val="7FFE49EC"/>
    <w:rsid w:val="BB5F1693"/>
    <w:rsid w:val="BFFB92FF"/>
    <w:rsid w:val="E2FBEA91"/>
    <w:rsid w:val="E4EFAC77"/>
    <w:rsid w:val="EDFB00A3"/>
    <w:rsid w:val="FB96044C"/>
    <w:rsid w:val="FDBFBCCC"/>
    <w:rsid w:val="FEFF43A0"/>
    <w:rsid w:val="FF7FD729"/>
    <w:rsid w:val="FFF6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2024-09-05T17:40:00Z</dcterms:created>
  <dc:creator>wuyuepeng</dc:creator>
  <cp:lastModifiedBy>suisheng</cp:lastModifiedBy>
  <cp:lastPrinted>2024-09-05T02:52:00Z</cp:lastPrinted>
  <dcterms:modified xsi:type="dcterms:W3CDTF">2024-09-05T16:29:39Z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