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宋体"/>
          <w:kern w:val="0"/>
          <w:sz w:val="44"/>
          <w:szCs w:val="44"/>
        </w:rPr>
      </w:pPr>
    </w:p>
    <w:p>
      <w:pPr>
        <w:jc w:val="center"/>
        <w:rPr>
          <w:rFonts w:ascii="黑体" w:hAnsi="Arial" w:eastAsia="黑体" w:cs="Arial"/>
          <w:sz w:val="52"/>
          <w:szCs w:val="52"/>
        </w:rPr>
      </w:pPr>
      <w:r>
        <w:rPr>
          <w:rFonts w:hint="eastAsia" w:ascii="黑体" w:hAnsi="Arial" w:eastAsia="黑体" w:cs="Arial"/>
          <w:sz w:val="52"/>
          <w:szCs w:val="52"/>
        </w:rPr>
        <w:t>【服务类】</w:t>
      </w:r>
    </w:p>
    <w:p>
      <w:pPr>
        <w:spacing w:line="560" w:lineRule="exact"/>
        <w:jc w:val="center"/>
        <w:rPr>
          <w:rFonts w:ascii="宋体" w:hAnsi="宋体"/>
          <w:b/>
          <w:sz w:val="44"/>
          <w:szCs w:val="44"/>
        </w:rPr>
      </w:pPr>
    </w:p>
    <w:p>
      <w:pPr>
        <w:pStyle w:val="2"/>
        <w:rPr>
          <w:rFonts w:ascii="宋体" w:hAnsi="宋体"/>
          <w:b/>
          <w:sz w:val="44"/>
          <w:szCs w:val="44"/>
        </w:rPr>
      </w:pPr>
    </w:p>
    <w:p>
      <w:pPr>
        <w:pStyle w:val="2"/>
        <w:rPr>
          <w:rFonts w:ascii="宋体" w:hAnsi="宋体"/>
          <w:b/>
          <w:sz w:val="44"/>
          <w:szCs w:val="44"/>
        </w:rPr>
      </w:pPr>
    </w:p>
    <w:p>
      <w:pPr>
        <w:jc w:val="center"/>
        <w:rPr>
          <w:rFonts w:hint="default" w:eastAsia="宋体"/>
          <w:b/>
          <w:sz w:val="44"/>
          <w:szCs w:val="44"/>
          <w:lang w:val="en-US" w:eastAsia="zh-CN"/>
        </w:rPr>
      </w:pPr>
      <w:r>
        <w:rPr>
          <w:rFonts w:hint="eastAsia"/>
          <w:b/>
          <w:sz w:val="44"/>
          <w:szCs w:val="44"/>
        </w:rPr>
        <w:t>项目编号：</w:t>
      </w:r>
      <w:r>
        <w:rPr>
          <w:rFonts w:hint="eastAsia"/>
          <w:b/>
          <w:sz w:val="44"/>
          <w:szCs w:val="44"/>
          <w:highlight w:val="none"/>
          <w:lang w:val="en-US" w:eastAsia="zh-CN"/>
        </w:rPr>
        <w:t>KZSC2021012</w:t>
      </w:r>
    </w:p>
    <w:p>
      <w:pPr>
        <w:rPr>
          <w:rFonts w:hint="eastAsia"/>
          <w:sz w:val="52"/>
          <w:szCs w:val="52"/>
        </w:rPr>
      </w:pPr>
    </w:p>
    <w:p>
      <w:pPr>
        <w:widowControl/>
        <w:jc w:val="center"/>
        <w:rPr>
          <w:rFonts w:ascii="宋体" w:cs="宋体"/>
          <w:kern w:val="0"/>
          <w:sz w:val="44"/>
          <w:szCs w:val="44"/>
        </w:rPr>
      </w:pPr>
    </w:p>
    <w:p>
      <w:pPr>
        <w:widowControl/>
        <w:jc w:val="center"/>
        <w:rPr>
          <w:rFonts w:hint="eastAsia" w:ascii="宋体" w:hAnsi="宋体" w:cs="宋体"/>
          <w:b/>
          <w:bCs w:val="0"/>
          <w:kern w:val="0"/>
          <w:sz w:val="44"/>
          <w:szCs w:val="44"/>
        </w:rPr>
      </w:pPr>
      <w:r>
        <w:rPr>
          <w:rFonts w:hint="eastAsia" w:ascii="宋体" w:hAnsi="宋体" w:cs="宋体"/>
          <w:b/>
          <w:bCs w:val="0"/>
          <w:kern w:val="0"/>
          <w:sz w:val="44"/>
          <w:szCs w:val="44"/>
        </w:rPr>
        <w:t>坑梓街道办事处</w:t>
      </w:r>
    </w:p>
    <w:p>
      <w:pPr>
        <w:jc w:val="center"/>
        <w:rPr>
          <w:rFonts w:hint="eastAsia" w:ascii="宋体" w:hAnsi="宋体" w:cs="宋体"/>
          <w:b/>
          <w:bCs/>
          <w:sz w:val="44"/>
          <w:szCs w:val="44"/>
        </w:rPr>
      </w:pPr>
      <w:r>
        <w:rPr>
          <w:rFonts w:hint="eastAsia" w:ascii="宋体" w:hAnsi="宋体" w:cs="宋体"/>
          <w:b/>
          <w:bCs/>
          <w:sz w:val="44"/>
          <w:szCs w:val="44"/>
        </w:rPr>
        <w:t>残疾人综合（职业）康复</w:t>
      </w:r>
    </w:p>
    <w:p>
      <w:pPr>
        <w:widowControl/>
        <w:jc w:val="center"/>
        <w:rPr>
          <w:rFonts w:hint="default" w:ascii="宋体" w:eastAsia="宋体" w:cs="宋体"/>
          <w:b/>
          <w:bCs w:val="0"/>
          <w:kern w:val="0"/>
          <w:sz w:val="44"/>
          <w:szCs w:val="44"/>
          <w:lang w:val="en-US" w:eastAsia="zh-CN"/>
        </w:rPr>
      </w:pPr>
      <w:r>
        <w:rPr>
          <w:rFonts w:hint="eastAsia" w:ascii="宋体" w:hAnsi="宋体" w:cs="宋体"/>
          <w:b/>
          <w:bCs/>
          <w:sz w:val="44"/>
          <w:szCs w:val="44"/>
        </w:rPr>
        <w:t>中心服务</w:t>
      </w:r>
      <w:r>
        <w:rPr>
          <w:rFonts w:hint="eastAsia" w:ascii="宋体" w:hAnsi="宋体" w:cs="宋体"/>
          <w:b/>
          <w:bCs w:val="0"/>
          <w:kern w:val="0"/>
          <w:sz w:val="44"/>
          <w:szCs w:val="44"/>
          <w:lang w:val="en-US" w:eastAsia="zh-CN"/>
        </w:rPr>
        <w:t>(自行采购)</w:t>
      </w:r>
    </w:p>
    <w:p>
      <w:pPr>
        <w:widowControl/>
        <w:spacing w:line="560" w:lineRule="exact"/>
        <w:ind w:left="720" w:firstLine="640" w:firstLineChars="200"/>
        <w:jc w:val="left"/>
        <w:rPr>
          <w:rFonts w:ascii="仿宋" w:hAnsi="仿宋" w:eastAsia="仿宋" w:cs="宋体"/>
          <w:kern w:val="0"/>
          <w:sz w:val="32"/>
          <w:szCs w:val="32"/>
        </w:rPr>
      </w:pPr>
    </w:p>
    <w:p>
      <w:pPr>
        <w:widowControl/>
        <w:spacing w:line="560" w:lineRule="exact"/>
        <w:ind w:left="720" w:firstLine="640" w:firstLineChars="200"/>
        <w:jc w:val="left"/>
        <w:rPr>
          <w:rFonts w:ascii="仿宋" w:hAnsi="仿宋" w:eastAsia="仿宋" w:cs="宋体"/>
          <w:kern w:val="0"/>
          <w:sz w:val="32"/>
          <w:szCs w:val="32"/>
        </w:rPr>
      </w:pPr>
    </w:p>
    <w:p>
      <w:pPr>
        <w:widowControl/>
        <w:spacing w:line="560" w:lineRule="exact"/>
        <w:jc w:val="left"/>
        <w:rPr>
          <w:rFonts w:ascii="仿宋" w:hAnsi="仿宋" w:eastAsia="仿宋" w:cs="宋体"/>
          <w:kern w:val="0"/>
          <w:sz w:val="32"/>
          <w:szCs w:val="32"/>
        </w:rPr>
      </w:pPr>
    </w:p>
    <w:p>
      <w:pPr>
        <w:widowControl/>
        <w:spacing w:line="560" w:lineRule="exact"/>
        <w:jc w:val="left"/>
        <w:rPr>
          <w:rFonts w:ascii="仿宋" w:hAnsi="仿宋" w:eastAsia="仿宋" w:cs="宋体"/>
          <w:kern w:val="0"/>
          <w:sz w:val="32"/>
          <w:szCs w:val="32"/>
        </w:rPr>
      </w:pPr>
    </w:p>
    <w:p>
      <w:pPr>
        <w:jc w:val="center"/>
        <w:rPr>
          <w:rFonts w:hint="eastAsia"/>
          <w:sz w:val="44"/>
          <w:szCs w:val="44"/>
        </w:rPr>
      </w:pPr>
      <w:r>
        <w:rPr>
          <w:rFonts w:hint="eastAsia"/>
          <w:sz w:val="44"/>
          <w:szCs w:val="44"/>
        </w:rPr>
        <w:t>深圳市坪山区坑梓街道办事处</w:t>
      </w:r>
    </w:p>
    <w:p>
      <w:pPr>
        <w:jc w:val="center"/>
        <w:rPr>
          <w:sz w:val="44"/>
          <w:szCs w:val="44"/>
        </w:rPr>
      </w:pPr>
      <w:r>
        <w:rPr>
          <w:rFonts w:hint="eastAsia"/>
          <w:sz w:val="44"/>
          <w:szCs w:val="44"/>
        </w:rPr>
        <w:t>二〇</w:t>
      </w:r>
      <w:r>
        <w:rPr>
          <w:rFonts w:hint="eastAsia"/>
          <w:sz w:val="44"/>
          <w:szCs w:val="44"/>
          <w:lang w:eastAsia="zh-CN"/>
        </w:rPr>
        <w:t>二一</w:t>
      </w:r>
      <w:r>
        <w:rPr>
          <w:rFonts w:hint="eastAsia"/>
          <w:sz w:val="44"/>
          <w:szCs w:val="44"/>
        </w:rPr>
        <w:t>年</w:t>
      </w:r>
      <w:r>
        <w:rPr>
          <w:rFonts w:hint="eastAsia"/>
          <w:sz w:val="44"/>
          <w:szCs w:val="44"/>
          <w:lang w:eastAsia="zh-CN"/>
        </w:rPr>
        <w:t>十一</w:t>
      </w:r>
      <w:r>
        <w:rPr>
          <w:rFonts w:hint="eastAsia"/>
          <w:sz w:val="44"/>
          <w:szCs w:val="44"/>
        </w:rPr>
        <w:t>月</w:t>
      </w:r>
    </w:p>
    <w:p>
      <w:pPr>
        <w:pStyle w:val="3"/>
      </w:pPr>
      <w:bookmarkStart w:id="0" w:name="_Toc39851075"/>
      <w:r>
        <w:rPr>
          <w:rFonts w:hint="eastAsia"/>
        </w:rPr>
        <w:t>关键信息</w:t>
      </w:r>
      <w:bookmarkEnd w:id="0"/>
    </w:p>
    <w:p/>
    <w:p>
      <w:pPr>
        <w:jc w:val="center"/>
        <w:rPr>
          <w:rFonts w:hint="eastAsia"/>
          <w:b/>
          <w:sz w:val="28"/>
          <w:szCs w:val="28"/>
        </w:rPr>
      </w:pPr>
      <w:r>
        <w:rPr>
          <w:rFonts w:hint="eastAsia"/>
          <w:b/>
          <w:sz w:val="28"/>
          <w:szCs w:val="28"/>
        </w:rPr>
        <w:t>项目信息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szCs w:val="21"/>
              </w:rPr>
            </w:pPr>
            <w:r>
              <w:rPr>
                <w:rFonts w:hint="eastAsia"/>
                <w:szCs w:val="21"/>
              </w:rPr>
              <w:t>招标</w:t>
            </w:r>
            <w:r>
              <w:rPr>
                <w:szCs w:val="21"/>
              </w:rPr>
              <w:t>编号</w:t>
            </w:r>
          </w:p>
        </w:tc>
        <w:tc>
          <w:tcPr>
            <w:tcW w:w="6620" w:type="dxa"/>
            <w:noWrap w:val="0"/>
            <w:vAlign w:val="center"/>
          </w:tcPr>
          <w:p>
            <w:pPr>
              <w:rPr>
                <w:rFonts w:hint="default" w:eastAsia="宋体"/>
                <w:szCs w:val="21"/>
                <w:lang w:val="en-US" w:eastAsia="zh-CN"/>
              </w:rPr>
            </w:pPr>
            <w:r>
              <w:rPr>
                <w:rFonts w:hint="eastAsia"/>
                <w:szCs w:val="21"/>
                <w:highlight w:val="none"/>
                <w:lang w:val="en-US" w:eastAsia="zh-CN"/>
              </w:rPr>
              <w:t>KZSC2021012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szCs w:val="21"/>
              </w:rPr>
            </w:pPr>
            <w:r>
              <w:rPr>
                <w:szCs w:val="21"/>
              </w:rPr>
              <w:t>项目名称</w:t>
            </w:r>
          </w:p>
        </w:tc>
        <w:tc>
          <w:tcPr>
            <w:tcW w:w="6620" w:type="dxa"/>
            <w:noWrap w:val="0"/>
            <w:vAlign w:val="center"/>
          </w:tcPr>
          <w:p>
            <w:pPr>
              <w:rPr>
                <w:rFonts w:hint="eastAsia"/>
              </w:rPr>
            </w:pPr>
            <w:r>
              <w:rPr>
                <w:rFonts w:hint="eastAsia" w:eastAsia="宋体"/>
                <w:szCs w:val="21"/>
              </w:rPr>
              <w:t>坑梓街道办事处残疾人综合（职业）康复中心服务</w:t>
            </w:r>
            <w:r>
              <w:rPr>
                <w:rFonts w:hint="eastAsia"/>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szCs w:val="21"/>
              </w:rPr>
            </w:pPr>
            <w:r>
              <w:rPr>
                <w:szCs w:val="21"/>
              </w:rPr>
              <w:t>项目类型</w:t>
            </w:r>
          </w:p>
        </w:tc>
        <w:tc>
          <w:tcPr>
            <w:tcW w:w="6620" w:type="dxa"/>
            <w:noWrap w:val="0"/>
            <w:vAlign w:val="center"/>
          </w:tcPr>
          <w:p>
            <w:pPr>
              <w:rPr>
                <w:szCs w:val="21"/>
              </w:rPr>
            </w:pPr>
            <w:r>
              <w:rPr>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10" w:type="dxa"/>
            <w:noWrap w:val="0"/>
            <w:vAlign w:val="center"/>
          </w:tcPr>
          <w:p>
            <w:pPr>
              <w:rPr>
                <w:szCs w:val="21"/>
              </w:rPr>
            </w:pPr>
            <w:r>
              <w:rPr>
                <w:szCs w:val="21"/>
              </w:rPr>
              <w:t>采购方式</w:t>
            </w:r>
          </w:p>
        </w:tc>
        <w:tc>
          <w:tcPr>
            <w:tcW w:w="6620" w:type="dxa"/>
            <w:noWrap w:val="0"/>
            <w:vAlign w:val="center"/>
          </w:tcPr>
          <w:p>
            <w:pPr>
              <w:widowControl/>
              <w:jc w:val="both"/>
              <w:rPr>
                <w:rFonts w:hint="default" w:eastAsia="宋体"/>
                <w:szCs w:val="21"/>
                <w:lang w:val="en-US" w:eastAsia="zh-CN"/>
              </w:rPr>
            </w:pPr>
            <w:r>
              <w:rPr>
                <w:rFonts w:hint="eastAsia" w:eastAsia="宋体"/>
                <w:szCs w:val="21"/>
                <w:lang w:val="en-US" w:eastAsia="zh-CN"/>
              </w:rPr>
              <w:t>公开招标(自行采购)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10" w:type="dxa"/>
            <w:noWrap w:val="0"/>
            <w:vAlign w:val="center"/>
          </w:tcPr>
          <w:p>
            <w:pPr>
              <w:rPr>
                <w:rFonts w:hint="eastAsia"/>
                <w:szCs w:val="21"/>
              </w:rPr>
            </w:pPr>
            <w:r>
              <w:rPr>
                <w:rFonts w:hint="eastAsia"/>
                <w:szCs w:val="21"/>
              </w:rPr>
              <w:t>评标方式</w:t>
            </w:r>
          </w:p>
        </w:tc>
        <w:tc>
          <w:tcPr>
            <w:tcW w:w="6620" w:type="dxa"/>
            <w:noWrap w:val="0"/>
            <w:vAlign w:val="center"/>
          </w:tcPr>
          <w:p>
            <w:pPr>
              <w:rPr>
                <w:rFonts w:hint="eastAsia"/>
                <w:szCs w:val="21"/>
              </w:rPr>
            </w:pPr>
            <w:r>
              <w:rPr>
                <w:rFonts w:hint="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szCs w:val="21"/>
              </w:rPr>
            </w:pPr>
            <w:r>
              <w:rPr>
                <w:szCs w:val="21"/>
              </w:rPr>
              <w:t>货币类型</w:t>
            </w:r>
          </w:p>
        </w:tc>
        <w:tc>
          <w:tcPr>
            <w:tcW w:w="6620" w:type="dxa"/>
            <w:noWrap w:val="0"/>
            <w:vAlign w:val="center"/>
          </w:tcPr>
          <w:p>
            <w:pPr>
              <w:rPr>
                <w:szCs w:val="21"/>
              </w:rPr>
            </w:pPr>
            <w:r>
              <w:rPr>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rFonts w:hint="eastAsia"/>
                <w:szCs w:val="21"/>
              </w:rPr>
            </w:pPr>
            <w:r>
              <w:rPr>
                <w:rFonts w:hint="eastAsia"/>
                <w:szCs w:val="21"/>
              </w:rPr>
              <w:t>投标保证金</w:t>
            </w:r>
          </w:p>
        </w:tc>
        <w:tc>
          <w:tcPr>
            <w:tcW w:w="6620" w:type="dxa"/>
            <w:noWrap w:val="0"/>
            <w:vAlign w:val="center"/>
          </w:tcPr>
          <w:p>
            <w:pPr>
              <w:rPr>
                <w:rFonts w:hint="eastAsia"/>
                <w:szCs w:val="21"/>
              </w:rPr>
            </w:pPr>
            <w:r>
              <w:rPr>
                <w:rFonts w:hint="eastAsia"/>
                <w:szCs w:val="21"/>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rFonts w:hint="eastAsia"/>
                <w:szCs w:val="21"/>
              </w:rPr>
            </w:pPr>
            <w:r>
              <w:rPr>
                <w:rFonts w:hint="eastAsia"/>
                <w:szCs w:val="21"/>
              </w:rPr>
              <w:t>履约保证金</w:t>
            </w:r>
          </w:p>
        </w:tc>
        <w:tc>
          <w:tcPr>
            <w:tcW w:w="6620" w:type="dxa"/>
            <w:noWrap w:val="0"/>
            <w:vAlign w:val="center"/>
          </w:tcPr>
          <w:p>
            <w:pPr>
              <w:rPr>
                <w:rFonts w:hint="eastAsia"/>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szCs w:val="21"/>
              </w:rPr>
            </w:pPr>
            <w:r>
              <w:rPr>
                <w:szCs w:val="21"/>
              </w:rPr>
              <w:t>投标文件份数</w:t>
            </w:r>
          </w:p>
        </w:tc>
        <w:tc>
          <w:tcPr>
            <w:tcW w:w="6620" w:type="dxa"/>
            <w:noWrap w:val="0"/>
            <w:vAlign w:val="center"/>
          </w:tcPr>
          <w:p>
            <w:pPr>
              <w:rPr>
                <w:szCs w:val="21"/>
              </w:rPr>
            </w:pPr>
            <w:r>
              <w:rPr>
                <w:rFonts w:hint="eastAsia" w:ascii="宋体" w:hAnsi="宋体"/>
                <w:szCs w:val="21"/>
              </w:rPr>
              <w:t>正本1份，副本</w:t>
            </w:r>
            <w:r>
              <w:rPr>
                <w:rFonts w:hint="eastAsia" w:ascii="宋体" w:hAnsi="宋体"/>
                <w:szCs w:val="21"/>
                <w:lang w:val="en-US" w:eastAsia="zh-CN"/>
              </w:rPr>
              <w:t>9</w:t>
            </w:r>
            <w:r>
              <w:rPr>
                <w:rFonts w:hint="eastAsia" w:ascii="宋体" w:hAnsi="宋体"/>
                <w:szCs w:val="21"/>
              </w:rPr>
              <w:t>份，开标文件1份</w:t>
            </w:r>
            <w:r>
              <w:rPr>
                <w:rFonts w:hint="eastAsia" w:ascii="宋体" w:hAnsi="宋体"/>
              </w:rPr>
              <w:t>及</w:t>
            </w:r>
            <w:r>
              <w:rPr>
                <w:rFonts w:hint="eastAsia" w:ascii="宋体" w:hAnsi="宋体"/>
                <w:szCs w:val="21"/>
              </w:rPr>
              <w:t>投标文件备份</w:t>
            </w:r>
            <w:r>
              <w:rPr>
                <w:rFonts w:hint="eastAsia" w:ascii="宋体" w:hAnsi="宋体"/>
              </w:rPr>
              <w:t>文档一份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rFonts w:hint="eastAsia" w:eastAsia="宋体"/>
                <w:szCs w:val="21"/>
                <w:lang w:eastAsia="zh-CN"/>
              </w:rPr>
            </w:pPr>
            <w:r>
              <w:rPr>
                <w:rFonts w:hint="eastAsia"/>
                <w:szCs w:val="21"/>
                <w:lang w:eastAsia="zh-CN"/>
              </w:rPr>
              <w:t>项目实施单位</w:t>
            </w:r>
          </w:p>
        </w:tc>
        <w:tc>
          <w:tcPr>
            <w:tcW w:w="6620" w:type="dxa"/>
            <w:noWrap w:val="0"/>
            <w:vAlign w:val="center"/>
          </w:tcPr>
          <w:p>
            <w:pPr>
              <w:rPr>
                <w:rFonts w:hint="default" w:eastAsia="宋体"/>
                <w:szCs w:val="21"/>
                <w:lang w:val="en" w:eastAsia="zh-CN"/>
              </w:rPr>
            </w:pPr>
            <w:r>
              <w:rPr>
                <w:rFonts w:hint="eastAsia"/>
                <w:szCs w:val="21"/>
                <w:lang w:eastAsia="zh-CN"/>
              </w:rPr>
              <w:t>深圳市坪山区坑梓街道办事处</w:t>
            </w:r>
            <w:r>
              <w:rPr>
                <w:rFonts w:hint="default"/>
                <w:szCs w:val="21"/>
                <w:lang w:val="en" w:eastAsia="zh-CN"/>
              </w:rPr>
              <w:t>公共服务办公室</w:t>
            </w:r>
          </w:p>
        </w:tc>
      </w:tr>
    </w:tbl>
    <w:p>
      <w:pPr>
        <w:jc w:val="center"/>
        <w:rPr>
          <w:sz w:val="24"/>
          <w:shd w:val="clear" w:color="FFFFFF" w:fill="D9D9D9"/>
        </w:rPr>
      </w:pPr>
    </w:p>
    <w:p>
      <w:pPr>
        <w:jc w:val="center"/>
        <w:rPr>
          <w:rFonts w:hint="eastAsia" w:ascii="宋体" w:hAnsi="宋体" w:eastAsia="黑体"/>
          <w:b/>
          <w:bCs/>
          <w:kern w:val="44"/>
          <w:sz w:val="28"/>
          <w:szCs w:val="44"/>
        </w:rPr>
        <w:sectPr>
          <w:footerReference r:id="rId3" w:type="default"/>
          <w:pgSz w:w="11906" w:h="16838"/>
          <w:pgMar w:top="1418" w:right="1474" w:bottom="1091" w:left="1588" w:header="851" w:footer="992" w:gutter="0"/>
          <w:pgNumType w:fmt="decimal" w:start="1"/>
          <w:cols w:space="720" w:num="1"/>
          <w:docGrid w:type="lines" w:linePitch="312" w:charSpace="0"/>
        </w:sectPr>
      </w:pPr>
    </w:p>
    <w:p>
      <w:pPr>
        <w:jc w:val="center"/>
        <w:rPr>
          <w:b/>
          <w:sz w:val="28"/>
          <w:szCs w:val="28"/>
        </w:rPr>
      </w:pPr>
      <w:r>
        <w:rPr>
          <w:rFonts w:hint="eastAsia" w:ascii="宋体" w:hAnsi="宋体" w:eastAsia="黑体"/>
          <w:b/>
          <w:bCs/>
          <w:kern w:val="44"/>
          <w:sz w:val="28"/>
          <w:szCs w:val="44"/>
        </w:rPr>
        <w:t>投标文件初审表</w:t>
      </w:r>
    </w:p>
    <w:p>
      <w:pPr>
        <w:rPr>
          <w:rFonts w:hint="eastAsia"/>
          <w:b/>
        </w:rPr>
      </w:pPr>
    </w:p>
    <w:p>
      <w:pPr>
        <w:spacing w:before="159" w:beforeLines="50" w:after="159" w:afterLines="50"/>
        <w:rPr>
          <w:rFonts w:hint="eastAsia"/>
          <w:b/>
          <w:bCs/>
          <w:sz w:val="22"/>
        </w:rPr>
      </w:pPr>
      <w:r>
        <w:rPr>
          <w:rFonts w:hint="eastAsia"/>
          <w:b/>
          <w:bCs/>
          <w:sz w:val="22"/>
        </w:rPr>
        <w:t>凡有下列情形之一的，其投标文件作无效处理：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13" w:type="dxa"/>
            <w:gridSpan w:val="2"/>
            <w:noWrap w:val="0"/>
            <w:vAlign w:val="center"/>
          </w:tcPr>
          <w:p>
            <w:pPr>
              <w:jc w:val="center"/>
              <w:rPr>
                <w:b/>
              </w:rPr>
            </w:pPr>
            <w:r>
              <w:rPr>
                <w:b/>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8" w:type="dxa"/>
            <w:noWrap w:val="0"/>
            <w:vAlign w:val="center"/>
          </w:tcPr>
          <w:p>
            <w:pPr>
              <w:numPr>
                <w:ilvl w:val="0"/>
                <w:numId w:val="1"/>
              </w:numPr>
            </w:pPr>
          </w:p>
        </w:tc>
        <w:tc>
          <w:tcPr>
            <w:tcW w:w="7645" w:type="dxa"/>
            <w:noWrap w:val="0"/>
            <w:vAlign w:val="center"/>
          </w:tcPr>
          <w:p>
            <w:r>
              <w:rPr>
                <w:rFonts w:hint="eastAsia"/>
              </w:rPr>
              <w:t>不具备采购文件所列的资格要求，或未提交相应的资格证明资料（详见采购公告）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8" w:type="dxa"/>
            <w:noWrap w:val="0"/>
            <w:vAlign w:val="center"/>
          </w:tcPr>
          <w:p>
            <w:pPr>
              <w:numPr>
                <w:ilvl w:val="0"/>
                <w:numId w:val="1"/>
              </w:numPr>
              <w:jc w:val="center"/>
            </w:pPr>
          </w:p>
        </w:tc>
        <w:tc>
          <w:tcPr>
            <w:tcW w:w="7645" w:type="dxa"/>
            <w:noWrap w:val="0"/>
            <w:vAlign w:val="center"/>
          </w:tcPr>
          <w:p>
            <w:pPr>
              <w:rPr>
                <w:rFonts w:hint="eastAsia"/>
              </w:rPr>
            </w:pPr>
            <w:r>
              <w:rPr>
                <w:rFonts w:hint="eastAsia"/>
              </w:rPr>
              <w:t>不具备国家有关法律规定的有关资质的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313" w:type="dxa"/>
            <w:gridSpan w:val="2"/>
            <w:noWrap w:val="0"/>
            <w:vAlign w:val="center"/>
          </w:tcPr>
          <w:p>
            <w:pPr>
              <w:jc w:val="center"/>
              <w:rPr>
                <w:b/>
              </w:rPr>
            </w:pPr>
            <w:r>
              <w:rPr>
                <w:b/>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8" w:type="dxa"/>
            <w:noWrap w:val="0"/>
            <w:vAlign w:val="center"/>
          </w:tcPr>
          <w:p>
            <w:pPr>
              <w:numPr>
                <w:ilvl w:val="0"/>
                <w:numId w:val="2"/>
              </w:numPr>
              <w:jc w:val="center"/>
            </w:pPr>
          </w:p>
        </w:tc>
        <w:tc>
          <w:tcPr>
            <w:tcW w:w="7645" w:type="dxa"/>
            <w:noWrap w:val="0"/>
            <w:vAlign w:val="center"/>
          </w:tcPr>
          <w:p>
            <w: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8" w:type="dxa"/>
            <w:noWrap w:val="0"/>
            <w:vAlign w:val="center"/>
          </w:tcPr>
          <w:p>
            <w:pPr>
              <w:numPr>
                <w:ilvl w:val="0"/>
                <w:numId w:val="2"/>
              </w:numPr>
              <w:jc w:val="center"/>
            </w:pPr>
          </w:p>
        </w:tc>
        <w:tc>
          <w:tcPr>
            <w:tcW w:w="7645" w:type="dxa"/>
            <w:noWrap w:val="0"/>
            <w:vAlign w:val="center"/>
          </w:tcPr>
          <w:p>
            <w:r>
              <w:t>采购文件未规定允许有替代方案时，同时提供两套或两套以上的投标方案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8" w:type="dxa"/>
            <w:noWrap w:val="0"/>
            <w:vAlign w:val="center"/>
          </w:tcPr>
          <w:p>
            <w:pPr>
              <w:numPr>
                <w:ilvl w:val="0"/>
                <w:numId w:val="2"/>
              </w:numPr>
              <w:jc w:val="center"/>
            </w:pPr>
          </w:p>
        </w:tc>
        <w:tc>
          <w:tcPr>
            <w:tcW w:w="7645" w:type="dxa"/>
            <w:noWrap w:val="0"/>
            <w:vAlign w:val="center"/>
          </w:tcPr>
          <w:p>
            <w: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8" w:type="dxa"/>
            <w:noWrap w:val="0"/>
            <w:vAlign w:val="center"/>
          </w:tcPr>
          <w:p>
            <w:pPr>
              <w:numPr>
                <w:ilvl w:val="0"/>
                <w:numId w:val="2"/>
              </w:numPr>
              <w:jc w:val="center"/>
            </w:pPr>
          </w:p>
        </w:tc>
        <w:tc>
          <w:tcPr>
            <w:tcW w:w="7645" w:type="dxa"/>
            <w:noWrap w:val="0"/>
            <w:vAlign w:val="center"/>
          </w:tcPr>
          <w:p>
            <w:r>
              <w:t>同一项目出现两个或以上报价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68" w:type="dxa"/>
            <w:noWrap w:val="0"/>
            <w:vAlign w:val="center"/>
          </w:tcPr>
          <w:p>
            <w:pPr>
              <w:numPr>
                <w:ilvl w:val="0"/>
                <w:numId w:val="2"/>
              </w:numPr>
              <w:jc w:val="center"/>
            </w:pPr>
          </w:p>
        </w:tc>
        <w:tc>
          <w:tcPr>
            <w:tcW w:w="7645" w:type="dxa"/>
            <w:noWrap w:val="0"/>
            <w:vAlign w:val="center"/>
          </w:tcPr>
          <w:p>
            <w:r>
              <w:rPr>
                <w:rFonts w:hint="eastAsia"/>
              </w:rPr>
              <w:t>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68" w:type="dxa"/>
            <w:noWrap w:val="0"/>
            <w:vAlign w:val="center"/>
          </w:tcPr>
          <w:p>
            <w:pPr>
              <w:numPr>
                <w:ilvl w:val="0"/>
                <w:numId w:val="2"/>
              </w:numPr>
              <w:jc w:val="center"/>
            </w:pPr>
          </w:p>
        </w:tc>
        <w:tc>
          <w:tcPr>
            <w:tcW w:w="7645" w:type="dxa"/>
            <w:noWrap w:val="0"/>
            <w:vAlign w:val="center"/>
          </w:tcPr>
          <w:p>
            <w:r>
              <w:t>投标报价有缺漏项目或对采购文件规定的服务清单项目及数量进行修改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8" w:type="dxa"/>
            <w:noWrap w:val="0"/>
            <w:vAlign w:val="center"/>
          </w:tcPr>
          <w:p>
            <w:pPr>
              <w:numPr>
                <w:ilvl w:val="0"/>
                <w:numId w:val="2"/>
              </w:numPr>
              <w:jc w:val="center"/>
            </w:pPr>
          </w:p>
        </w:tc>
        <w:tc>
          <w:tcPr>
            <w:tcW w:w="7645" w:type="dxa"/>
            <w:noWrap w:val="0"/>
            <w:vAlign w:val="center"/>
          </w:tcPr>
          <w:p>
            <w:r>
              <w:t>投标文件载明的服务期（完工期）超过采购文件规定的期限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noWrap w:val="0"/>
            <w:vAlign w:val="center"/>
          </w:tcPr>
          <w:p>
            <w:pPr>
              <w:numPr>
                <w:ilvl w:val="0"/>
                <w:numId w:val="2"/>
              </w:numPr>
              <w:jc w:val="center"/>
            </w:pPr>
          </w:p>
        </w:tc>
        <w:tc>
          <w:tcPr>
            <w:tcW w:w="7645" w:type="dxa"/>
            <w:noWrap w:val="0"/>
            <w:vAlign w:val="center"/>
          </w:tcPr>
          <w:p>
            <w:r>
              <w:t>投标文件载明的免费保修期低于采购文件规定的期限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8" w:type="dxa"/>
            <w:noWrap w:val="0"/>
            <w:vAlign w:val="center"/>
          </w:tcPr>
          <w:p>
            <w:pPr>
              <w:numPr>
                <w:ilvl w:val="0"/>
                <w:numId w:val="2"/>
              </w:numPr>
              <w:jc w:val="center"/>
            </w:pPr>
          </w:p>
        </w:tc>
        <w:tc>
          <w:tcPr>
            <w:tcW w:w="7645" w:type="dxa"/>
            <w:noWrap w:val="0"/>
            <w:vAlign w:val="center"/>
          </w:tcPr>
          <w:p>
            <w:r>
              <w:t xml:space="preserve">所投产品、工程、服务在质量、技术、方案等方面没有实质性满足采购文件要求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noWrap w:val="0"/>
            <w:vAlign w:val="center"/>
          </w:tcPr>
          <w:p>
            <w:pPr>
              <w:numPr>
                <w:ilvl w:val="0"/>
                <w:numId w:val="2"/>
              </w:numPr>
              <w:jc w:val="center"/>
            </w:pPr>
          </w:p>
        </w:tc>
        <w:tc>
          <w:tcPr>
            <w:tcW w:w="7645" w:type="dxa"/>
            <w:noWrap w:val="0"/>
            <w:vAlign w:val="center"/>
          </w:tcPr>
          <w:p>
            <w:r>
              <w:rPr>
                <w:rFonts w:hint="eastAsia"/>
              </w:rPr>
              <w:t>未按采购文件要求的格式和内容提供</w:t>
            </w:r>
            <w:r>
              <w:t>《</w:t>
            </w:r>
            <w:r>
              <w:rPr>
                <w:rFonts w:hint="eastAsia"/>
              </w:rPr>
              <w:t>投标函》、《政府采购投标承诺函》；未按采购文件对投标文件组成的要求提供投标文件的（投标文件组成不完整）；投标文件的数量、制作、密封、标记、盖章不符合采购文件要求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68" w:type="dxa"/>
            <w:noWrap w:val="0"/>
            <w:vAlign w:val="center"/>
          </w:tcPr>
          <w:p>
            <w:pPr>
              <w:numPr>
                <w:ilvl w:val="0"/>
                <w:numId w:val="2"/>
              </w:numPr>
              <w:jc w:val="center"/>
            </w:pPr>
          </w:p>
        </w:tc>
        <w:tc>
          <w:tcPr>
            <w:tcW w:w="7645" w:type="dxa"/>
            <w:noWrap w:val="0"/>
            <w:vAlign w:val="center"/>
          </w:tcPr>
          <w:p>
            <w:r>
              <w:t>法律、法规规定的其他情形</w:t>
            </w:r>
          </w:p>
        </w:tc>
      </w:tr>
    </w:tbl>
    <w:p>
      <w:pPr>
        <w:jc w:val="both"/>
        <w:rPr>
          <w:rFonts w:hint="eastAsia" w:ascii="华文中宋" w:hAnsi="华文中宋" w:eastAsia="华文中宋"/>
          <w:b/>
          <w:sz w:val="120"/>
          <w:szCs w:val="120"/>
          <w:shd w:val="clear" w:color="FFFFFF" w:fill="D9D9D9"/>
        </w:rPr>
      </w:pPr>
    </w:p>
    <w:p>
      <w:pPr>
        <w:widowControl/>
        <w:spacing w:line="560" w:lineRule="exact"/>
        <w:jc w:val="left"/>
        <w:rPr>
          <w:rFonts w:ascii="仿宋" w:hAnsi="仿宋" w:eastAsia="仿宋" w:cs="宋体"/>
          <w:kern w:val="0"/>
          <w:sz w:val="32"/>
          <w:szCs w:val="32"/>
        </w:rPr>
      </w:pPr>
    </w:p>
    <w:p>
      <w:pPr>
        <w:rPr>
          <w:rFonts w:ascii="黑体" w:hAnsi="宋体" w:eastAsia="黑体" w:cs="宋体"/>
          <w:sz w:val="36"/>
          <w:szCs w:val="36"/>
        </w:rPr>
        <w:sectPr>
          <w:footerReference r:id="rId4" w:type="default"/>
          <w:pgSz w:w="11906" w:h="16838"/>
          <w:pgMar w:top="1418" w:right="1474" w:bottom="1091" w:left="1588" w:header="851" w:footer="992" w:gutter="0"/>
          <w:pgNumType w:fmt="decimal"/>
          <w:cols w:space="720" w:num="1"/>
          <w:docGrid w:type="lines" w:linePitch="312" w:charSpace="0"/>
        </w:sectPr>
      </w:pPr>
    </w:p>
    <w:p>
      <w:pPr>
        <w:widowControl/>
        <w:numPr>
          <w:ilvl w:val="0"/>
          <w:numId w:val="3"/>
        </w:numPr>
        <w:tabs>
          <w:tab w:val="left" w:pos="0"/>
        </w:tabs>
        <w:spacing w:line="480" w:lineRule="exact"/>
        <w:jc w:val="left"/>
        <w:rPr>
          <w:rFonts w:hint="eastAsia" w:ascii="黑体" w:hAnsi="宋体" w:eastAsia="黑体" w:cs="宋体"/>
          <w:b/>
          <w:kern w:val="0"/>
          <w:sz w:val="32"/>
          <w:szCs w:val="32"/>
          <w:lang w:val="en-US" w:eastAsia="zh-CN"/>
        </w:rPr>
      </w:pPr>
      <w:r>
        <w:rPr>
          <w:rFonts w:hint="eastAsia" w:ascii="黑体" w:hAnsi="宋体" w:eastAsia="黑体" w:cs="宋体"/>
          <w:b/>
          <w:kern w:val="0"/>
          <w:sz w:val="32"/>
          <w:szCs w:val="32"/>
          <w:lang w:val="en-US" w:eastAsia="zh-CN"/>
        </w:rPr>
        <w:t>采购项目概况</w:t>
      </w:r>
    </w:p>
    <w:p>
      <w:pPr>
        <w:ind w:firstLine="600" w:firstLineChars="200"/>
        <w:rPr>
          <w:rFonts w:hint="default" w:ascii="仿宋" w:hAnsi="仿宋" w:eastAsia="仿宋" w:cs="仿宋"/>
          <w:kern w:val="2"/>
          <w:sz w:val="30"/>
          <w:szCs w:val="30"/>
          <w:lang w:val="en" w:eastAsia="zh-CN" w:bidi="ar-SA"/>
        </w:rPr>
      </w:pPr>
      <w:r>
        <w:rPr>
          <w:rFonts w:hint="default" w:ascii="仿宋" w:hAnsi="仿宋" w:eastAsia="仿宋" w:cs="仿宋"/>
          <w:kern w:val="2"/>
          <w:sz w:val="30"/>
          <w:szCs w:val="30"/>
          <w:lang w:val="en" w:eastAsia="zh-CN" w:bidi="ar-SA"/>
        </w:rPr>
        <w:t>“十四五”残疾人保障和发展规划指出，残疾人事业是中国特色社会主义事业的重要组成部分，扶残助残是社会文明进步的重要标志。习近平总书记强调，“残疾人事业一定要继续推动。在全面建设社会主义现代化国家的新征程中，决不能让残疾人掉队。”深圳作为我国改革开放的前沿城市。</w:t>
      </w:r>
      <w:r>
        <w:rPr>
          <w:rFonts w:hint="eastAsia" w:ascii="仿宋" w:hAnsi="仿宋" w:eastAsia="仿宋" w:cs="仿宋"/>
          <w:kern w:val="2"/>
          <w:sz w:val="30"/>
          <w:szCs w:val="30"/>
          <w:lang w:val="en-US" w:eastAsia="zh-CN" w:bidi="ar-SA"/>
        </w:rPr>
        <w:t>市委市政府高度关心残疾人群体</w:t>
      </w:r>
      <w:r>
        <w:rPr>
          <w:rFonts w:hint="default" w:ascii="仿宋" w:hAnsi="仿宋" w:eastAsia="仿宋" w:cs="仿宋"/>
          <w:kern w:val="2"/>
          <w:sz w:val="30"/>
          <w:szCs w:val="30"/>
          <w:lang w:val="en" w:eastAsia="zh-CN" w:bidi="ar-SA"/>
        </w:rPr>
        <w:t>，推动深圳市残疾人事业产业高质量发展，为全国残疾人事业现代化贡献深圳样本。</w:t>
      </w:r>
      <w:r>
        <w:rPr>
          <w:rFonts w:hint="eastAsia" w:ascii="仿宋" w:hAnsi="仿宋" w:eastAsia="仿宋" w:cs="仿宋"/>
          <w:kern w:val="2"/>
          <w:sz w:val="30"/>
          <w:szCs w:val="30"/>
          <w:lang w:val="en-US" w:eastAsia="zh-CN" w:bidi="ar-SA"/>
        </w:rPr>
        <w:t>坑梓街道办事处于2012年至20</w:t>
      </w:r>
      <w:r>
        <w:rPr>
          <w:rFonts w:hint="default" w:ascii="仿宋" w:hAnsi="仿宋" w:eastAsia="仿宋" w:cs="仿宋"/>
          <w:kern w:val="2"/>
          <w:sz w:val="30"/>
          <w:szCs w:val="30"/>
          <w:lang w:val="en" w:eastAsia="zh-CN" w:bidi="ar-SA"/>
        </w:rPr>
        <w:t>21</w:t>
      </w:r>
      <w:r>
        <w:rPr>
          <w:rFonts w:hint="eastAsia" w:ascii="仿宋" w:hAnsi="仿宋" w:eastAsia="仿宋" w:cs="仿宋"/>
          <w:kern w:val="2"/>
          <w:sz w:val="30"/>
          <w:szCs w:val="30"/>
          <w:lang w:val="en-US" w:eastAsia="zh-CN" w:bidi="ar-SA"/>
        </w:rPr>
        <w:t>年购买了残疾人综合（职业）康复中心的运营服务，对全街道残疾人提供综合（职业）康复服务，让残疾人补充知识、改善知识结构，以适应科技发展、社会进步和本职工作的需要，推动残疾人事业产业蓬勃发展。</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现坑梓街道办事处残疾人综合（职业）康复中心运营服务项目合同将于20</w:t>
      </w:r>
      <w:r>
        <w:rPr>
          <w:rFonts w:hint="default" w:ascii="仿宋" w:hAnsi="仿宋" w:eastAsia="仿宋" w:cs="仿宋"/>
          <w:kern w:val="2"/>
          <w:sz w:val="30"/>
          <w:szCs w:val="30"/>
          <w:lang w:val="en" w:eastAsia="zh-CN" w:bidi="ar-SA"/>
        </w:rPr>
        <w:t>21</w:t>
      </w:r>
      <w:r>
        <w:rPr>
          <w:rFonts w:hint="eastAsia" w:ascii="仿宋" w:hAnsi="仿宋" w:eastAsia="仿宋" w:cs="仿宋"/>
          <w:kern w:val="2"/>
          <w:sz w:val="30"/>
          <w:szCs w:val="30"/>
          <w:lang w:val="en-US" w:eastAsia="zh-CN" w:bidi="ar-SA"/>
        </w:rPr>
        <w:t>年12月31日到期，需重新开展20</w:t>
      </w:r>
      <w:r>
        <w:rPr>
          <w:rFonts w:hint="default" w:ascii="仿宋" w:hAnsi="仿宋" w:eastAsia="仿宋" w:cs="仿宋"/>
          <w:kern w:val="2"/>
          <w:sz w:val="30"/>
          <w:szCs w:val="30"/>
          <w:lang w:val="en" w:eastAsia="zh-CN" w:bidi="ar-SA"/>
        </w:rPr>
        <w:t>22</w:t>
      </w:r>
      <w:r>
        <w:rPr>
          <w:rFonts w:hint="eastAsia" w:ascii="仿宋" w:hAnsi="仿宋" w:eastAsia="仿宋" w:cs="仿宋"/>
          <w:kern w:val="2"/>
          <w:sz w:val="30"/>
          <w:szCs w:val="30"/>
          <w:lang w:val="en-US" w:eastAsia="zh-CN" w:bidi="ar-SA"/>
        </w:rPr>
        <w:t>年招标工作，服务周期为12个月（20</w:t>
      </w:r>
      <w:r>
        <w:rPr>
          <w:rFonts w:hint="default" w:ascii="仿宋" w:hAnsi="仿宋" w:eastAsia="仿宋" w:cs="仿宋"/>
          <w:kern w:val="2"/>
          <w:sz w:val="30"/>
          <w:szCs w:val="30"/>
          <w:lang w:val="en" w:eastAsia="zh-CN" w:bidi="ar-SA"/>
        </w:rPr>
        <w:t>22</w:t>
      </w:r>
      <w:r>
        <w:rPr>
          <w:rFonts w:hint="eastAsia" w:ascii="仿宋" w:hAnsi="仿宋" w:eastAsia="仿宋" w:cs="仿宋"/>
          <w:kern w:val="2"/>
          <w:sz w:val="30"/>
          <w:szCs w:val="30"/>
          <w:lang w:val="en-US" w:eastAsia="zh-CN" w:bidi="ar-SA"/>
        </w:rPr>
        <w:t>年1月1日至12月31日），由坑梓街道办事处负责开展坑梓街道残疾人综合（职业）康复中心运营服务项目采购及招标工作。</w:t>
      </w:r>
    </w:p>
    <w:p>
      <w:pPr>
        <w:rPr>
          <w:rFonts w:hint="default"/>
          <w:lang w:val="en" w:eastAsia="zh-CN"/>
        </w:rPr>
      </w:pPr>
    </w:p>
    <w:p>
      <w:pPr>
        <w:pStyle w:val="2"/>
        <w:numPr>
          <w:ilvl w:val="0"/>
          <w:numId w:val="0"/>
        </w:numPr>
        <w:rPr>
          <w:rFonts w:hint="eastAsia" w:ascii="仿宋" w:hAnsi="仿宋" w:eastAsia="仿宋" w:cs="仿宋"/>
          <w:b/>
          <w:bCs/>
          <w:kern w:val="2"/>
          <w:sz w:val="30"/>
          <w:szCs w:val="30"/>
          <w:lang w:val="en-US" w:eastAsia="zh-CN" w:bidi="ar-SA"/>
        </w:rPr>
      </w:pPr>
      <w:r>
        <w:rPr>
          <w:rFonts w:hint="eastAsia" w:ascii="黑体" w:hAnsi="宋体" w:eastAsia="黑体" w:cs="宋体"/>
          <w:b/>
          <w:kern w:val="0"/>
          <w:sz w:val="32"/>
          <w:szCs w:val="32"/>
          <w:lang w:val="en-US" w:eastAsia="zh-CN" w:bidi="ar-SA"/>
        </w:rPr>
        <w:t>二、项目管理和服务要求</w:t>
      </w:r>
    </w:p>
    <w:p>
      <w:pP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（一）投标资质要求：</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1、投标人必须具有独立法人资格；</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2、近三年内无行贿犯罪记录（由采购中心定期向市人民检察院申请对政府采购供应库中注册有效的供应商进行集中查询，投标文件中无需提供证明材料）；</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3、本项目不接受联合体投标，不允许转包分包。</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4、投标人必须是在中华人民共和国境内注册的有合法经营资格的民办非企业单位或相关社会服务组织。</w:t>
      </w:r>
    </w:p>
    <w:p>
      <w:pPr>
        <w:ind w:firstLine="602" w:firstLineChars="20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（二）人员要求：</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1、中标人需派驻4名工作人员，包括管理人员1名，康复治疗师1名，辅具工程师1名，社会工作师1名；</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2、项目负责人必须具有继续教育等相关从业经验；</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3、项目应成立专门的项目领导小组和项目实施小组；</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4、项目应配备与开展工作相适应的工作团队。</w:t>
      </w:r>
    </w:p>
    <w:p>
      <w:pP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（三）服务要求：</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1、信息采集工作。协助做好本街道残疾人状况调查和信息采取更新，建立档案，做到一人一档，掌握各类残疾人需求;</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2、就业服务。开展职业能力评估、职业康复评估、职业能力训练等服务，分类推荐参加人参与实际就业;</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3、特教服务。为残疾人提供特殊教育服务;</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4、文体服务。开展丰富多彩的残疾人文体活动，每月至少开展一次文体或趣味性集体活动。建立文体专项人才队伍，加强文体培训，提升整体文体培训水平;</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5、日间照料服务。开展中心日间照料服务，为中心会员提供居家训练、生活适应等服务;</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6、心理辅导服务。为残疾人及家属提供心理咨询服务，疏导情绪压力、缓解家庭关系、提供心理支援等;</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7、精神残疾人级家属支援服务。为残疾人及其亲友开展资源链接、情绪辅导等支援服务;</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8、社区宣传教育。加强与社区服务中心等组织合作，开展文体康乐、知识教育、兴趣培养、扶残助残宣传教育、残疾预防服务等活动;</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9、中心日常管理。做好中心日常管理工作，包括功能室管理、设备管理工作等;</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10、承接街道残联各项服务工作。承接街道残联服务类、社区活动类、培训类等服务内容，包括文化体育培训、劳动技能培训、社区宣传、残疾预防等。</w:t>
      </w:r>
    </w:p>
    <w:p>
      <w:pP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（四）报价要求：</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本项目投标总价按一年计，投标人投标报价须以人民币为单位，项目预算金额不超过40万元。</w:t>
      </w:r>
    </w:p>
    <w:p>
      <w:pPr>
        <w:numPr>
          <w:ilvl w:val="0"/>
          <w:numId w:val="4"/>
        </w:numP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委托期限：</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本项目委托管理运营期限为一年。</w:t>
      </w:r>
    </w:p>
    <w:p>
      <w:pPr>
        <w:pStyle w:val="2"/>
        <w:numPr>
          <w:ilvl w:val="0"/>
          <w:numId w:val="0"/>
        </w:numPr>
        <w:ind w:leftChars="0"/>
        <w:rPr>
          <w:rFonts w:hint="default" w:ascii="黑体" w:hAnsi="宋体" w:eastAsia="黑体" w:cs="宋体"/>
          <w:b/>
          <w:kern w:val="0"/>
          <w:sz w:val="32"/>
          <w:szCs w:val="32"/>
          <w:lang w:val="en-US" w:eastAsia="zh-CN" w:bidi="ar-SA"/>
        </w:rPr>
      </w:pPr>
      <w:r>
        <w:rPr>
          <w:rFonts w:hint="eastAsia" w:ascii="黑体" w:hAnsi="宋体" w:eastAsia="黑体" w:cs="宋体"/>
          <w:b/>
          <w:kern w:val="0"/>
          <w:sz w:val="32"/>
          <w:szCs w:val="32"/>
          <w:lang w:val="en-US" w:eastAsia="zh-CN" w:bidi="ar-SA"/>
        </w:rPr>
        <w:t>三、投标文件要求</w:t>
      </w:r>
    </w:p>
    <w:p>
      <w:pPr>
        <w:numPr>
          <w:ilvl w:val="0"/>
          <w:numId w:val="0"/>
        </w:numPr>
        <w:ind w:firstLine="600" w:firstLineChars="200"/>
        <w:rPr>
          <w:rFonts w:hint="eastAsia" w:ascii="仿宋" w:hAnsi="仿宋" w:eastAsia="仿宋" w:cs="仿宋"/>
          <w:sz w:val="32"/>
          <w:szCs w:val="32"/>
        </w:rPr>
      </w:pPr>
      <w:r>
        <w:rPr>
          <w:rFonts w:hint="eastAsia" w:ascii="仿宋" w:hAnsi="仿宋" w:eastAsia="仿宋" w:cs="仿宋"/>
          <w:sz w:val="30"/>
          <w:szCs w:val="30"/>
          <w:lang w:val="en-US" w:eastAsia="zh-CN"/>
        </w:rPr>
        <w:t>1、</w:t>
      </w:r>
      <w:r>
        <w:rPr>
          <w:rFonts w:hint="eastAsia" w:ascii="仿宋" w:hAnsi="仿宋" w:eastAsia="仿宋" w:cs="仿宋"/>
          <w:sz w:val="32"/>
          <w:szCs w:val="32"/>
        </w:rPr>
        <w:t>企事业单位或民非组织营业执照及资质证明文件；</w:t>
      </w:r>
    </w:p>
    <w:p>
      <w:pPr>
        <w:numPr>
          <w:ilvl w:val="0"/>
          <w:numId w:val="0"/>
        </w:numPr>
        <w:ind w:firstLine="600" w:firstLineChars="200"/>
        <w:rPr>
          <w:rFonts w:hint="eastAsia" w:ascii="仿宋" w:hAnsi="仿宋" w:eastAsia="仿宋" w:cs="仿宋"/>
          <w:sz w:val="32"/>
          <w:szCs w:val="32"/>
        </w:rPr>
      </w:pPr>
      <w:r>
        <w:rPr>
          <w:rFonts w:hint="eastAsia" w:ascii="仿宋" w:hAnsi="仿宋" w:eastAsia="仿宋" w:cs="仿宋"/>
          <w:sz w:val="30"/>
          <w:szCs w:val="30"/>
          <w:lang w:val="en-US" w:eastAsia="zh-CN"/>
        </w:rPr>
        <w:t>2、</w:t>
      </w:r>
      <w:r>
        <w:rPr>
          <w:rFonts w:hint="eastAsia" w:ascii="仿宋" w:hAnsi="仿宋" w:eastAsia="仿宋" w:cs="仿宋"/>
          <w:sz w:val="32"/>
          <w:szCs w:val="32"/>
        </w:rPr>
        <w:t>企事业单位或民非组织法定代表人身份证或是法定代表人授权委托书；</w:t>
      </w:r>
    </w:p>
    <w:p>
      <w:pPr>
        <w:numPr>
          <w:ilvl w:val="0"/>
          <w:numId w:val="0"/>
        </w:numPr>
        <w:ind w:firstLine="600" w:firstLineChars="200"/>
        <w:rPr>
          <w:rFonts w:hint="eastAsia" w:ascii="仿宋" w:hAnsi="仿宋" w:eastAsia="仿宋" w:cs="仿宋"/>
          <w:sz w:val="32"/>
          <w:szCs w:val="32"/>
        </w:rPr>
      </w:pPr>
      <w:r>
        <w:rPr>
          <w:rFonts w:hint="eastAsia" w:ascii="仿宋" w:hAnsi="仿宋" w:eastAsia="仿宋" w:cs="仿宋"/>
          <w:sz w:val="30"/>
          <w:szCs w:val="30"/>
          <w:lang w:val="en-US" w:eastAsia="zh-CN"/>
        </w:rPr>
        <w:t>3、</w:t>
      </w:r>
      <w:r>
        <w:rPr>
          <w:rFonts w:hint="eastAsia" w:ascii="仿宋" w:hAnsi="仿宋" w:eastAsia="仿宋" w:cs="仿宋"/>
          <w:sz w:val="32"/>
          <w:szCs w:val="32"/>
        </w:rPr>
        <w:t>报价文件；</w:t>
      </w:r>
    </w:p>
    <w:p>
      <w:pPr>
        <w:numPr>
          <w:ilvl w:val="0"/>
          <w:numId w:val="0"/>
        </w:numPr>
        <w:ind w:firstLine="600" w:firstLineChars="200"/>
        <w:rPr>
          <w:rFonts w:hint="eastAsia" w:ascii="仿宋" w:hAnsi="仿宋" w:eastAsia="仿宋" w:cs="仿宋"/>
          <w:sz w:val="32"/>
          <w:szCs w:val="32"/>
          <w:lang w:eastAsia="zh-CN"/>
        </w:rPr>
      </w:pPr>
      <w:r>
        <w:rPr>
          <w:rFonts w:hint="eastAsia" w:ascii="仿宋" w:hAnsi="仿宋" w:eastAsia="仿宋" w:cs="仿宋"/>
          <w:sz w:val="30"/>
          <w:szCs w:val="30"/>
          <w:lang w:val="en-US" w:eastAsia="zh-CN"/>
        </w:rPr>
        <w:t>4、</w:t>
      </w:r>
      <w:r>
        <w:rPr>
          <w:rFonts w:hint="eastAsia" w:ascii="仿宋" w:hAnsi="仿宋" w:eastAsia="仿宋" w:cs="仿宋"/>
          <w:sz w:val="32"/>
          <w:szCs w:val="32"/>
        </w:rPr>
        <w:t>其他（若投标人有需要提交的其他资料）</w:t>
      </w:r>
      <w:r>
        <w:rPr>
          <w:rFonts w:hint="eastAsia" w:ascii="仿宋" w:hAnsi="仿宋" w:eastAsia="仿宋" w:cs="仿宋"/>
          <w:sz w:val="32"/>
          <w:szCs w:val="32"/>
          <w:lang w:eastAsia="zh-CN"/>
        </w:rPr>
        <w:t>。</w:t>
      </w:r>
    </w:p>
    <w:p>
      <w:pPr>
        <w:pStyle w:val="2"/>
        <w:numPr>
          <w:ilvl w:val="0"/>
          <w:numId w:val="0"/>
        </w:numPr>
        <w:ind w:leftChars="0"/>
        <w:rPr>
          <w:rFonts w:hint="default" w:ascii="黑体" w:hAnsi="宋体" w:eastAsia="黑体" w:cs="宋体"/>
          <w:b/>
          <w:kern w:val="0"/>
          <w:sz w:val="32"/>
          <w:szCs w:val="32"/>
          <w:lang w:val="en-US" w:eastAsia="zh-CN" w:bidi="ar-SA"/>
        </w:rPr>
      </w:pPr>
      <w:r>
        <w:rPr>
          <w:rFonts w:hint="eastAsia" w:ascii="黑体" w:hAnsi="宋体" w:eastAsia="黑体" w:cs="宋体"/>
          <w:b/>
          <w:kern w:val="0"/>
          <w:sz w:val="32"/>
          <w:szCs w:val="32"/>
          <w:lang w:val="en-US" w:eastAsia="zh-CN" w:bidi="ar-SA"/>
        </w:rPr>
        <w:t>四、评标定标方法</w:t>
      </w:r>
    </w:p>
    <w:p>
      <w:pPr>
        <w:numPr>
          <w:ilvl w:val="0"/>
          <w:numId w:val="0"/>
        </w:numPr>
        <w:ind w:firstLine="600" w:firstLineChars="200"/>
        <w:rPr>
          <w:rFonts w:hint="default" w:ascii="黑体" w:hAnsi="黑体" w:eastAsia="黑体" w:cs="黑体"/>
          <w:b w:val="0"/>
          <w:bCs w:val="0"/>
          <w:sz w:val="32"/>
          <w:szCs w:val="32"/>
          <w:lang w:val="en"/>
        </w:rPr>
      </w:pPr>
      <w:r>
        <w:rPr>
          <w:rFonts w:hint="eastAsia" w:ascii="仿宋" w:hAnsi="仿宋" w:eastAsia="仿宋" w:cs="仿宋"/>
          <w:sz w:val="30"/>
          <w:szCs w:val="30"/>
          <w:lang w:val="en-US" w:eastAsia="zh-CN"/>
        </w:rPr>
        <w:t>本项目采用综合评分法，评审后得分由高到低顺序排列，得分相同的，按投标报价由低到高顺序排列。得分且投标报价相同的，按</w:t>
      </w:r>
      <w:r>
        <w:rPr>
          <w:rFonts w:hint="default" w:ascii="仿宋" w:hAnsi="仿宋" w:eastAsia="仿宋" w:cs="仿宋"/>
          <w:sz w:val="30"/>
          <w:szCs w:val="30"/>
          <w:lang w:val="en" w:eastAsia="zh-CN"/>
        </w:rPr>
        <w:t>技术服务方案</w:t>
      </w:r>
      <w:r>
        <w:rPr>
          <w:rFonts w:hint="eastAsia" w:ascii="仿宋" w:hAnsi="仿宋" w:eastAsia="仿宋" w:cs="仿宋"/>
          <w:sz w:val="30"/>
          <w:szCs w:val="30"/>
          <w:lang w:val="en-US" w:eastAsia="zh-CN"/>
        </w:rPr>
        <w:t>指标优劣顺序排列</w:t>
      </w:r>
      <w:r>
        <w:rPr>
          <w:rFonts w:hint="default" w:ascii="仿宋" w:hAnsi="仿宋" w:eastAsia="仿宋" w:cs="仿宋"/>
          <w:sz w:val="30"/>
          <w:szCs w:val="30"/>
          <w:lang w:val="en" w:eastAsia="zh-CN"/>
        </w:rPr>
        <w:t>。</w:t>
      </w:r>
    </w:p>
    <w:tbl>
      <w:tblPr>
        <w:tblStyle w:val="11"/>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180"/>
        <w:gridCol w:w="1800"/>
        <w:gridCol w:w="180"/>
        <w:gridCol w:w="720"/>
        <w:gridCol w:w="180"/>
        <w:gridCol w:w="10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jc w:val="center"/>
              <w:rPr>
                <w:rFonts w:hint="eastAsia"/>
                <w:b/>
                <w:sz w:val="21"/>
                <w:szCs w:val="21"/>
              </w:rPr>
            </w:pPr>
            <w:r>
              <w:rPr>
                <w:rFonts w:hint="eastAsia"/>
                <w:b/>
                <w:sz w:val="21"/>
                <w:szCs w:val="21"/>
              </w:rPr>
              <w:t>序号</w:t>
            </w:r>
          </w:p>
        </w:tc>
        <w:tc>
          <w:tcPr>
            <w:tcW w:w="4860" w:type="dxa"/>
            <w:gridSpan w:val="7"/>
            <w:noWrap w:val="0"/>
            <w:vAlign w:val="top"/>
          </w:tcPr>
          <w:p>
            <w:pPr>
              <w:jc w:val="center"/>
              <w:rPr>
                <w:rFonts w:hint="eastAsia"/>
                <w:b/>
                <w:sz w:val="21"/>
                <w:szCs w:val="21"/>
              </w:rPr>
            </w:pPr>
            <w:r>
              <w:rPr>
                <w:rFonts w:hint="eastAsia"/>
                <w:b/>
                <w:sz w:val="21"/>
                <w:szCs w:val="21"/>
              </w:rPr>
              <w:t>评分项</w:t>
            </w:r>
          </w:p>
        </w:tc>
        <w:tc>
          <w:tcPr>
            <w:tcW w:w="3060" w:type="dxa"/>
            <w:noWrap w:val="0"/>
            <w:vAlign w:val="top"/>
          </w:tcPr>
          <w:p>
            <w:pPr>
              <w:jc w:val="center"/>
              <w:rPr>
                <w:rFonts w:hint="eastAsia"/>
                <w:b/>
                <w:sz w:val="21"/>
                <w:szCs w:val="21"/>
              </w:rPr>
            </w:pPr>
            <w:r>
              <w:rPr>
                <w:rFonts w:hint="eastAsia"/>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00" w:type="dxa"/>
            <w:noWrap w:val="0"/>
            <w:vAlign w:val="top"/>
          </w:tcPr>
          <w:p>
            <w:pPr>
              <w:jc w:val="center"/>
              <w:rPr>
                <w:rFonts w:hint="eastAsia"/>
                <w:b/>
                <w:sz w:val="21"/>
                <w:szCs w:val="21"/>
              </w:rPr>
            </w:pPr>
            <w:r>
              <w:rPr>
                <w:rFonts w:hint="eastAsia"/>
                <w:b/>
                <w:sz w:val="21"/>
                <w:szCs w:val="21"/>
              </w:rPr>
              <w:t>1</w:t>
            </w:r>
          </w:p>
        </w:tc>
        <w:tc>
          <w:tcPr>
            <w:tcW w:w="4860" w:type="dxa"/>
            <w:gridSpan w:val="7"/>
            <w:noWrap w:val="0"/>
            <w:vAlign w:val="top"/>
          </w:tcPr>
          <w:p>
            <w:pPr>
              <w:jc w:val="center"/>
              <w:rPr>
                <w:rFonts w:hint="eastAsia"/>
                <w:b/>
                <w:sz w:val="21"/>
                <w:szCs w:val="21"/>
              </w:rPr>
            </w:pPr>
            <w:r>
              <w:rPr>
                <w:rFonts w:hint="eastAsia"/>
                <w:b/>
                <w:sz w:val="21"/>
                <w:szCs w:val="21"/>
              </w:rPr>
              <w:t>价格</w:t>
            </w:r>
          </w:p>
        </w:tc>
        <w:tc>
          <w:tcPr>
            <w:tcW w:w="3060" w:type="dxa"/>
            <w:noWrap w:val="0"/>
            <w:vAlign w:val="top"/>
          </w:tcPr>
          <w:p>
            <w:pPr>
              <w:jc w:val="center"/>
              <w:rPr>
                <w:rFonts w:hint="eastAsia"/>
                <w:b/>
                <w:sz w:val="21"/>
                <w:szCs w:val="21"/>
              </w:rPr>
            </w:pPr>
            <w:r>
              <w:rPr>
                <w:rFonts w:hint="eastAsia"/>
                <w:b/>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0" w:type="dxa"/>
            <w:noWrap w:val="0"/>
            <w:vAlign w:val="top"/>
          </w:tcPr>
          <w:p>
            <w:pPr>
              <w:jc w:val="center"/>
              <w:rPr>
                <w:rFonts w:hint="eastAsia"/>
                <w:b/>
                <w:sz w:val="21"/>
                <w:szCs w:val="21"/>
              </w:rPr>
            </w:pPr>
            <w:r>
              <w:rPr>
                <w:rFonts w:hint="eastAsia"/>
                <w:b/>
                <w:sz w:val="21"/>
                <w:szCs w:val="21"/>
              </w:rPr>
              <w:t>2</w:t>
            </w:r>
          </w:p>
        </w:tc>
        <w:tc>
          <w:tcPr>
            <w:tcW w:w="4860" w:type="dxa"/>
            <w:gridSpan w:val="7"/>
            <w:noWrap w:val="0"/>
            <w:vAlign w:val="top"/>
          </w:tcPr>
          <w:p>
            <w:pPr>
              <w:jc w:val="center"/>
              <w:rPr>
                <w:rFonts w:hint="eastAsia"/>
                <w:b/>
                <w:sz w:val="21"/>
                <w:szCs w:val="21"/>
              </w:rPr>
            </w:pPr>
            <w:r>
              <w:rPr>
                <w:rFonts w:hint="eastAsia"/>
                <w:b/>
                <w:sz w:val="21"/>
                <w:szCs w:val="21"/>
              </w:rPr>
              <w:t>综合实力部分</w:t>
            </w:r>
          </w:p>
        </w:tc>
        <w:tc>
          <w:tcPr>
            <w:tcW w:w="3060" w:type="dxa"/>
            <w:noWrap w:val="0"/>
            <w:vAlign w:val="top"/>
          </w:tcPr>
          <w:p>
            <w:pPr>
              <w:jc w:val="center"/>
              <w:rPr>
                <w:rFonts w:hint="eastAsia"/>
                <w:b/>
                <w:sz w:val="21"/>
                <w:szCs w:val="21"/>
              </w:rPr>
            </w:pPr>
            <w:r>
              <w:rPr>
                <w:b/>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900" w:type="dxa"/>
            <w:vMerge w:val="restart"/>
            <w:noWrap w:val="0"/>
            <w:vAlign w:val="top"/>
          </w:tcPr>
          <w:p>
            <w:pPr>
              <w:jc w:val="center"/>
              <w:rPr>
                <w:rFonts w:hint="eastAsia"/>
              </w:rPr>
            </w:pPr>
          </w:p>
          <w:p>
            <w:pPr>
              <w:rPr>
                <w:rFonts w:hint="eastAsia"/>
              </w:rPr>
            </w:pPr>
          </w:p>
        </w:tc>
        <w:tc>
          <w:tcPr>
            <w:tcW w:w="720" w:type="dxa"/>
            <w:noWrap w:val="0"/>
            <w:vAlign w:val="center"/>
          </w:tcPr>
          <w:p>
            <w:pPr>
              <w:jc w:val="center"/>
              <w:rPr>
                <w:rFonts w:hint="eastAsia"/>
              </w:rPr>
            </w:pPr>
            <w:r>
              <w:rPr>
                <w:rFonts w:hint="eastAsia"/>
              </w:rPr>
              <w:t>1</w:t>
            </w:r>
          </w:p>
        </w:tc>
        <w:tc>
          <w:tcPr>
            <w:tcW w:w="1980" w:type="dxa"/>
            <w:gridSpan w:val="2"/>
            <w:noWrap w:val="0"/>
            <w:vAlign w:val="center"/>
          </w:tcPr>
          <w:p>
            <w:pPr>
              <w:jc w:val="center"/>
              <w:rPr>
                <w:rFonts w:hint="eastAsia"/>
                <w:color w:val="FF0000"/>
              </w:rPr>
            </w:pPr>
            <w:r>
              <w:rPr>
                <w:rFonts w:hint="eastAsia"/>
              </w:rPr>
              <w:t>运营资质</w:t>
            </w:r>
          </w:p>
        </w:tc>
        <w:tc>
          <w:tcPr>
            <w:tcW w:w="900" w:type="dxa"/>
            <w:gridSpan w:val="2"/>
            <w:noWrap w:val="0"/>
            <w:vAlign w:val="center"/>
          </w:tcPr>
          <w:p>
            <w:pPr>
              <w:jc w:val="center"/>
              <w:rPr>
                <w:rFonts w:hint="eastAsia"/>
              </w:rPr>
            </w:pPr>
            <w:r>
              <w:t>5</w:t>
            </w:r>
          </w:p>
        </w:tc>
        <w:tc>
          <w:tcPr>
            <w:tcW w:w="1260" w:type="dxa"/>
            <w:gridSpan w:val="2"/>
            <w:noWrap w:val="0"/>
            <w:vAlign w:val="center"/>
          </w:tcPr>
          <w:p>
            <w:pPr>
              <w:jc w:val="center"/>
            </w:pPr>
            <w:r>
              <w:rPr>
                <w:rFonts w:hint="eastAsia"/>
              </w:rPr>
              <w:t>专家打分</w:t>
            </w:r>
          </w:p>
        </w:tc>
        <w:tc>
          <w:tcPr>
            <w:tcW w:w="3060" w:type="dxa"/>
            <w:noWrap w:val="0"/>
            <w:vAlign w:val="center"/>
          </w:tcPr>
          <w:p>
            <w:pPr>
              <w:spacing w:line="276" w:lineRule="auto"/>
              <w:rPr>
                <w:rFonts w:hint="eastAsia" w:ascii="宋体" w:hAnsi="宋体"/>
                <w:b/>
                <w:szCs w:val="21"/>
              </w:rPr>
            </w:pPr>
            <w:r>
              <w:rPr>
                <w:rFonts w:hint="eastAsia" w:ascii="宋体" w:hAnsi="宋体"/>
                <w:b/>
                <w:szCs w:val="21"/>
              </w:rPr>
              <w:t>1、评审标准：</w:t>
            </w:r>
          </w:p>
          <w:p>
            <w:pPr>
              <w:spacing w:line="276" w:lineRule="auto"/>
              <w:rPr>
                <w:rFonts w:hint="eastAsia" w:ascii="宋体" w:hAnsi="宋体"/>
                <w:szCs w:val="21"/>
              </w:rPr>
            </w:pPr>
            <w:r>
              <w:rPr>
                <w:rFonts w:hint="eastAsia" w:ascii="宋体" w:hAnsi="宋体"/>
                <w:szCs w:val="21"/>
              </w:rPr>
              <w:t>投标人所持民政部门颁发的《民办非企业证书》 明确载明业务范围有“残疾人康复”、“职业技能训练”等内容。有计100%，无计0分。</w:t>
            </w:r>
          </w:p>
          <w:p>
            <w:pPr>
              <w:spacing w:line="276" w:lineRule="auto"/>
              <w:rPr>
                <w:rFonts w:hint="eastAsia" w:ascii="宋体" w:hAnsi="宋体"/>
                <w:b/>
                <w:szCs w:val="21"/>
              </w:rPr>
            </w:pPr>
            <w:r>
              <w:rPr>
                <w:rFonts w:hint="eastAsia" w:ascii="宋体" w:hAnsi="宋体"/>
                <w:b/>
                <w:szCs w:val="21"/>
              </w:rPr>
              <w:t>2、证明文件：</w:t>
            </w:r>
          </w:p>
          <w:p>
            <w:pPr>
              <w:rPr>
                <w:rFonts w:hint="eastAsia"/>
              </w:rPr>
            </w:pPr>
            <w:r>
              <w:rPr>
                <w:rFonts w:hint="eastAsia" w:ascii="宋体" w:hAnsi="宋体"/>
                <w:szCs w:val="21"/>
              </w:rPr>
              <w:t>投标人须提供《民办非企业证书》原件复印件，加盖投标人公章，原件备查。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00" w:type="dxa"/>
            <w:vMerge w:val="continue"/>
            <w:noWrap w:val="0"/>
            <w:vAlign w:val="top"/>
          </w:tcPr>
          <w:p>
            <w:pPr>
              <w:jc w:val="center"/>
              <w:rPr>
                <w:rFonts w:hint="eastAsia"/>
              </w:rPr>
            </w:pPr>
          </w:p>
        </w:tc>
        <w:tc>
          <w:tcPr>
            <w:tcW w:w="720" w:type="dxa"/>
            <w:noWrap w:val="0"/>
            <w:vAlign w:val="center"/>
          </w:tcPr>
          <w:p>
            <w:pPr>
              <w:jc w:val="center"/>
              <w:rPr>
                <w:rFonts w:hint="eastAsia"/>
              </w:rPr>
            </w:pPr>
            <w:r>
              <w:rPr>
                <w:rFonts w:hint="eastAsia"/>
              </w:rPr>
              <w:t>2</w:t>
            </w:r>
          </w:p>
        </w:tc>
        <w:tc>
          <w:tcPr>
            <w:tcW w:w="1980" w:type="dxa"/>
            <w:gridSpan w:val="2"/>
            <w:noWrap w:val="0"/>
            <w:vAlign w:val="center"/>
          </w:tcPr>
          <w:p>
            <w:pPr>
              <w:jc w:val="center"/>
              <w:rPr>
                <w:rFonts w:hint="eastAsia"/>
              </w:rPr>
            </w:pPr>
            <w:r>
              <w:rPr>
                <w:rFonts w:hint="eastAsia" w:ascii="宋体" w:hAnsi="宋体"/>
                <w:szCs w:val="21"/>
              </w:rPr>
              <w:t>同类项目运营管理经验</w:t>
            </w:r>
          </w:p>
        </w:tc>
        <w:tc>
          <w:tcPr>
            <w:tcW w:w="900" w:type="dxa"/>
            <w:gridSpan w:val="2"/>
            <w:noWrap w:val="0"/>
            <w:vAlign w:val="center"/>
          </w:tcPr>
          <w:p>
            <w:pPr>
              <w:jc w:val="center"/>
              <w:rPr>
                <w:rFonts w:hint="eastAsia"/>
              </w:rPr>
            </w:pPr>
            <w:r>
              <w:rPr>
                <w:rFonts w:hint="eastAsia"/>
              </w:rPr>
              <w:t>1</w:t>
            </w:r>
            <w:r>
              <w:t>5</w:t>
            </w:r>
          </w:p>
        </w:tc>
        <w:tc>
          <w:tcPr>
            <w:tcW w:w="1260" w:type="dxa"/>
            <w:gridSpan w:val="2"/>
            <w:noWrap w:val="0"/>
            <w:vAlign w:val="center"/>
          </w:tcPr>
          <w:p>
            <w:pPr>
              <w:jc w:val="center"/>
              <w:rPr>
                <w:rFonts w:hint="eastAsia"/>
              </w:rPr>
            </w:pPr>
            <w:r>
              <w:rPr>
                <w:rFonts w:hint="eastAsia"/>
              </w:rPr>
              <w:t>专家打分</w:t>
            </w:r>
          </w:p>
        </w:tc>
        <w:tc>
          <w:tcPr>
            <w:tcW w:w="3060" w:type="dxa"/>
            <w:noWrap w:val="0"/>
            <w:vAlign w:val="center"/>
          </w:tcPr>
          <w:p>
            <w:pPr>
              <w:spacing w:line="276" w:lineRule="auto"/>
              <w:rPr>
                <w:rFonts w:hint="eastAsia" w:ascii="宋体" w:hAnsi="宋体"/>
                <w:b/>
                <w:szCs w:val="21"/>
              </w:rPr>
            </w:pPr>
            <w:r>
              <w:rPr>
                <w:rFonts w:hint="eastAsia" w:ascii="宋体" w:hAnsi="宋体"/>
                <w:b/>
                <w:szCs w:val="21"/>
              </w:rPr>
              <w:t>1、评审标准：</w:t>
            </w:r>
          </w:p>
          <w:p>
            <w:pPr>
              <w:spacing w:line="276" w:lineRule="auto"/>
              <w:rPr>
                <w:rFonts w:hint="eastAsia" w:ascii="宋体" w:hAnsi="宋体"/>
                <w:szCs w:val="21"/>
              </w:rPr>
            </w:pPr>
            <w:r>
              <w:rPr>
                <w:rFonts w:hint="eastAsia" w:ascii="宋体" w:hAnsi="宋体"/>
                <w:szCs w:val="21"/>
              </w:rPr>
              <w:t>投标</w:t>
            </w:r>
            <w:r>
              <w:rPr>
                <w:rFonts w:hint="eastAsia" w:ascii="宋体" w:hAnsi="宋体"/>
                <w:b w:val="0"/>
                <w:bCs w:val="0"/>
                <w:color w:val="auto"/>
                <w:szCs w:val="21"/>
              </w:rPr>
              <w:t>人承接过</w:t>
            </w:r>
            <w:r>
              <w:rPr>
                <w:rFonts w:hint="eastAsia" w:ascii="宋体" w:hAnsi="宋体"/>
                <w:b w:val="0"/>
                <w:bCs w:val="0"/>
                <w:color w:val="auto"/>
                <w:szCs w:val="21"/>
                <w:lang w:eastAsia="zh-CN"/>
              </w:rPr>
              <w:t>坪山区</w:t>
            </w:r>
            <w:r>
              <w:rPr>
                <w:rFonts w:hint="eastAsia" w:ascii="宋体" w:hAnsi="宋体"/>
                <w:b w:val="0"/>
                <w:bCs w:val="0"/>
                <w:color w:val="auto"/>
                <w:szCs w:val="21"/>
              </w:rPr>
              <w:t>政府职康中心项目</w:t>
            </w:r>
            <w:r>
              <w:rPr>
                <w:rFonts w:hint="eastAsia" w:ascii="宋体" w:hAnsi="宋体"/>
                <w:b w:val="0"/>
                <w:bCs w:val="0"/>
                <w:color w:val="auto"/>
                <w:szCs w:val="21"/>
                <w:lang w:eastAsia="zh-CN"/>
              </w:rPr>
              <w:t>加</w:t>
            </w:r>
            <w:r>
              <w:rPr>
                <w:rFonts w:hint="eastAsia" w:ascii="宋体" w:hAnsi="宋体"/>
                <w:b w:val="0"/>
                <w:bCs w:val="0"/>
                <w:color w:val="auto"/>
                <w:szCs w:val="21"/>
                <w:lang w:val="en-US" w:eastAsia="zh-CN"/>
              </w:rPr>
              <w:t>3分</w:t>
            </w:r>
            <w:r>
              <w:rPr>
                <w:rFonts w:hint="eastAsia" w:ascii="宋体" w:hAnsi="宋体"/>
                <w:b w:val="0"/>
                <w:bCs w:val="0"/>
                <w:color w:val="auto"/>
                <w:szCs w:val="21"/>
              </w:rPr>
              <w:t>。以相关协议或合同为准</w:t>
            </w:r>
            <w:r>
              <w:rPr>
                <w:rFonts w:hint="eastAsia" w:ascii="宋体" w:hAnsi="宋体"/>
                <w:szCs w:val="21"/>
              </w:rPr>
              <w:t>。有5年以上实际运营管理经验计1</w:t>
            </w:r>
            <w:r>
              <w:rPr>
                <w:rFonts w:hint="eastAsia" w:ascii="宋体" w:hAnsi="宋体"/>
                <w:szCs w:val="21"/>
                <w:lang w:val="en-US" w:eastAsia="zh-CN"/>
              </w:rPr>
              <w:t>2</w:t>
            </w:r>
            <w:r>
              <w:rPr>
                <w:rFonts w:hint="eastAsia" w:ascii="宋体" w:hAnsi="宋体"/>
                <w:szCs w:val="21"/>
              </w:rPr>
              <w:t>分，三年以上五年以下计</w:t>
            </w:r>
            <w:r>
              <w:rPr>
                <w:rFonts w:ascii="宋体" w:hAnsi="宋体"/>
                <w:szCs w:val="21"/>
              </w:rPr>
              <w:t>8</w:t>
            </w:r>
            <w:r>
              <w:rPr>
                <w:rFonts w:hint="eastAsia" w:ascii="宋体" w:hAnsi="宋体"/>
                <w:szCs w:val="21"/>
              </w:rPr>
              <w:t>分。三年以下半年以上计</w:t>
            </w:r>
            <w:r>
              <w:rPr>
                <w:rFonts w:ascii="宋体" w:hAnsi="宋体"/>
                <w:szCs w:val="21"/>
              </w:rPr>
              <w:t>3</w:t>
            </w:r>
            <w:r>
              <w:rPr>
                <w:rFonts w:hint="eastAsia" w:ascii="宋体" w:hAnsi="宋体"/>
                <w:szCs w:val="21"/>
              </w:rPr>
              <w:t>分。半年以下及无实际运营经验的计0分。</w:t>
            </w:r>
          </w:p>
          <w:p>
            <w:pPr>
              <w:spacing w:line="276" w:lineRule="auto"/>
              <w:rPr>
                <w:rFonts w:hint="eastAsia" w:ascii="宋体" w:hAnsi="宋体"/>
                <w:b/>
                <w:szCs w:val="21"/>
              </w:rPr>
            </w:pPr>
            <w:r>
              <w:rPr>
                <w:rFonts w:hint="eastAsia" w:ascii="宋体" w:hAnsi="宋体"/>
                <w:b/>
                <w:szCs w:val="21"/>
              </w:rPr>
              <w:t>2、证明文件：</w:t>
            </w:r>
          </w:p>
          <w:p>
            <w:pPr>
              <w:rPr>
                <w:rFonts w:hint="eastAsia"/>
              </w:rPr>
            </w:pPr>
            <w:r>
              <w:rPr>
                <w:rFonts w:hint="eastAsia" w:ascii="宋体" w:hAnsi="宋体"/>
                <w:szCs w:val="21"/>
              </w:rPr>
              <w:t>出具承接政府相关服务项目合同，或出具与政府相关部门的合作协议书复印件或扫描件加盖投标人公章，原件备查。</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900" w:type="dxa"/>
            <w:vMerge w:val="continue"/>
            <w:noWrap w:val="0"/>
            <w:vAlign w:val="top"/>
          </w:tcPr>
          <w:p>
            <w:pPr>
              <w:jc w:val="center"/>
              <w:rPr>
                <w:rFonts w:hint="eastAsia"/>
              </w:rPr>
            </w:pPr>
          </w:p>
        </w:tc>
        <w:tc>
          <w:tcPr>
            <w:tcW w:w="720" w:type="dxa"/>
            <w:noWrap w:val="0"/>
            <w:vAlign w:val="center"/>
          </w:tcPr>
          <w:p>
            <w:pPr>
              <w:jc w:val="center"/>
              <w:rPr>
                <w:rFonts w:hint="eastAsia"/>
              </w:rPr>
            </w:pPr>
            <w:r>
              <w:rPr>
                <w:rFonts w:hint="eastAsia"/>
              </w:rPr>
              <w:t>3</w:t>
            </w:r>
          </w:p>
        </w:tc>
        <w:tc>
          <w:tcPr>
            <w:tcW w:w="1980" w:type="dxa"/>
            <w:gridSpan w:val="2"/>
            <w:noWrap w:val="0"/>
            <w:vAlign w:val="center"/>
          </w:tcPr>
          <w:p>
            <w:pPr>
              <w:jc w:val="center"/>
              <w:rPr>
                <w:rFonts w:hint="eastAsia"/>
              </w:rPr>
            </w:pPr>
            <w:r>
              <w:rPr>
                <w:rFonts w:hint="eastAsia"/>
              </w:rPr>
              <w:t>专业服务资质</w:t>
            </w:r>
          </w:p>
        </w:tc>
        <w:tc>
          <w:tcPr>
            <w:tcW w:w="900" w:type="dxa"/>
            <w:gridSpan w:val="2"/>
            <w:noWrap w:val="0"/>
            <w:vAlign w:val="center"/>
          </w:tcPr>
          <w:p>
            <w:pPr>
              <w:jc w:val="center"/>
              <w:rPr>
                <w:rFonts w:hint="eastAsia"/>
              </w:rPr>
            </w:pPr>
            <w:r>
              <w:t>6</w:t>
            </w:r>
          </w:p>
        </w:tc>
        <w:tc>
          <w:tcPr>
            <w:tcW w:w="1260" w:type="dxa"/>
            <w:gridSpan w:val="2"/>
            <w:noWrap w:val="0"/>
            <w:vAlign w:val="center"/>
          </w:tcPr>
          <w:p>
            <w:pPr>
              <w:jc w:val="center"/>
            </w:pPr>
            <w:r>
              <w:rPr>
                <w:rFonts w:hint="eastAsia"/>
              </w:rPr>
              <w:t>专家打分</w:t>
            </w:r>
          </w:p>
        </w:tc>
        <w:tc>
          <w:tcPr>
            <w:tcW w:w="3060" w:type="dxa"/>
            <w:noWrap w:val="0"/>
            <w:vAlign w:val="center"/>
          </w:tcPr>
          <w:p>
            <w:pPr>
              <w:rPr>
                <w:rFonts w:hint="eastAsia"/>
              </w:rPr>
            </w:pPr>
            <w:r>
              <w:rPr>
                <w:rFonts w:hint="eastAsia"/>
              </w:rPr>
              <w:t>取得深圳市残疾人联合会认证的残疾人定点康复机构（智力、听力、言语、精神、肢体等），有1项获2分，6分封顶，无此项资质不得分。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900" w:type="dxa"/>
            <w:vMerge w:val="continue"/>
            <w:noWrap w:val="0"/>
            <w:vAlign w:val="top"/>
          </w:tcPr>
          <w:p>
            <w:pPr>
              <w:jc w:val="center"/>
              <w:rPr>
                <w:rFonts w:hint="eastAsia"/>
              </w:rPr>
            </w:pPr>
          </w:p>
        </w:tc>
        <w:tc>
          <w:tcPr>
            <w:tcW w:w="720" w:type="dxa"/>
            <w:noWrap w:val="0"/>
            <w:vAlign w:val="center"/>
          </w:tcPr>
          <w:p>
            <w:pPr>
              <w:jc w:val="center"/>
              <w:rPr>
                <w:rFonts w:hint="eastAsia"/>
              </w:rPr>
            </w:pPr>
            <w:r>
              <w:rPr>
                <w:rFonts w:hint="eastAsia"/>
              </w:rPr>
              <w:t>4</w:t>
            </w:r>
          </w:p>
        </w:tc>
        <w:tc>
          <w:tcPr>
            <w:tcW w:w="1980" w:type="dxa"/>
            <w:gridSpan w:val="2"/>
            <w:noWrap w:val="0"/>
            <w:vAlign w:val="center"/>
          </w:tcPr>
          <w:p>
            <w:pPr>
              <w:jc w:val="center"/>
              <w:rPr>
                <w:rFonts w:hint="eastAsia"/>
              </w:rPr>
            </w:pPr>
            <w:r>
              <w:rPr>
                <w:rFonts w:hint="eastAsia"/>
              </w:rPr>
              <w:t>获得的荣誉</w:t>
            </w:r>
          </w:p>
        </w:tc>
        <w:tc>
          <w:tcPr>
            <w:tcW w:w="900" w:type="dxa"/>
            <w:gridSpan w:val="2"/>
            <w:noWrap w:val="0"/>
            <w:vAlign w:val="center"/>
          </w:tcPr>
          <w:p>
            <w:pPr>
              <w:jc w:val="center"/>
              <w:rPr>
                <w:rFonts w:hint="eastAsia"/>
              </w:rPr>
            </w:pPr>
            <w:r>
              <w:t>10</w:t>
            </w:r>
          </w:p>
        </w:tc>
        <w:tc>
          <w:tcPr>
            <w:tcW w:w="1260" w:type="dxa"/>
            <w:gridSpan w:val="2"/>
            <w:noWrap w:val="0"/>
            <w:vAlign w:val="center"/>
          </w:tcPr>
          <w:p>
            <w:pPr>
              <w:jc w:val="center"/>
            </w:pPr>
            <w:r>
              <w:rPr>
                <w:rFonts w:hint="eastAsia"/>
              </w:rPr>
              <w:t>专家打分</w:t>
            </w:r>
          </w:p>
        </w:tc>
        <w:tc>
          <w:tcPr>
            <w:tcW w:w="3060" w:type="dxa"/>
            <w:noWrap w:val="0"/>
            <w:vAlign w:val="center"/>
          </w:tcPr>
          <w:p>
            <w:pPr>
              <w:rPr>
                <w:color w:val="auto"/>
              </w:rPr>
            </w:pPr>
            <w:r>
              <w:rPr>
                <w:rFonts w:hint="eastAsia"/>
                <w:color w:val="auto"/>
              </w:rPr>
              <w:t>获得国家级荣誉的评</w:t>
            </w:r>
            <w:r>
              <w:rPr>
                <w:color w:val="auto"/>
              </w:rPr>
              <w:t>10</w:t>
            </w:r>
            <w:r>
              <w:rPr>
                <w:rFonts w:hint="eastAsia"/>
                <w:color w:val="auto"/>
              </w:rPr>
              <w:t>分；获得省级荣誉的评</w:t>
            </w:r>
            <w:r>
              <w:rPr>
                <w:color w:val="auto"/>
              </w:rPr>
              <w:t>6</w:t>
            </w:r>
            <w:r>
              <w:rPr>
                <w:rFonts w:hint="eastAsia"/>
                <w:color w:val="auto"/>
              </w:rPr>
              <w:t>分；获得市级荣誉的评</w:t>
            </w:r>
            <w:r>
              <w:rPr>
                <w:color w:val="auto"/>
              </w:rPr>
              <w:t>4</w:t>
            </w:r>
            <w:r>
              <w:rPr>
                <w:rFonts w:hint="eastAsia"/>
                <w:color w:val="auto"/>
              </w:rPr>
              <w:t>分。</w:t>
            </w:r>
          </w:p>
          <w:p>
            <w:pPr>
              <w:rPr>
                <w:rFonts w:hint="eastAsia"/>
              </w:rPr>
            </w:pPr>
            <w:r>
              <w:rPr>
                <w:rFonts w:hint="eastAsia"/>
                <w:color w:val="auto"/>
              </w:rPr>
              <w:t>只取单项最高分，分数不累计（如，已经获得国家级荣誉的评</w:t>
            </w:r>
            <w:r>
              <w:rPr>
                <w:color w:val="auto"/>
              </w:rPr>
              <w:t>10</w:t>
            </w:r>
            <w:r>
              <w:rPr>
                <w:rFonts w:hint="eastAsia"/>
                <w:color w:val="auto"/>
              </w:rPr>
              <w:t>分之后，省级荣誉就不再计分，获得2个及以上省级荣誉的，只计算</w:t>
            </w:r>
            <w:r>
              <w:rPr>
                <w:color w:val="auto"/>
              </w:rPr>
              <w:t>6</w:t>
            </w:r>
            <w:r>
              <w:rPr>
                <w:rFonts w:hint="eastAsia"/>
                <w:color w:val="auto"/>
              </w:rPr>
              <w:t>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00" w:type="dxa"/>
            <w:vMerge w:val="continue"/>
            <w:noWrap w:val="0"/>
            <w:vAlign w:val="top"/>
          </w:tcPr>
          <w:p>
            <w:pPr>
              <w:jc w:val="center"/>
              <w:rPr>
                <w:rFonts w:hint="eastAsia"/>
              </w:rPr>
            </w:pPr>
          </w:p>
        </w:tc>
        <w:tc>
          <w:tcPr>
            <w:tcW w:w="720" w:type="dxa"/>
            <w:noWrap w:val="0"/>
            <w:vAlign w:val="center"/>
          </w:tcPr>
          <w:p>
            <w:pPr>
              <w:jc w:val="center"/>
              <w:rPr>
                <w:rFonts w:hint="eastAsia"/>
              </w:rPr>
            </w:pPr>
            <w:r>
              <w:rPr>
                <w:rFonts w:hint="eastAsia"/>
              </w:rPr>
              <w:t>5</w:t>
            </w:r>
          </w:p>
        </w:tc>
        <w:tc>
          <w:tcPr>
            <w:tcW w:w="1980" w:type="dxa"/>
            <w:gridSpan w:val="2"/>
            <w:noWrap w:val="0"/>
            <w:vAlign w:val="center"/>
          </w:tcPr>
          <w:p>
            <w:pPr>
              <w:jc w:val="center"/>
              <w:rPr>
                <w:rFonts w:hint="eastAsia"/>
              </w:rPr>
            </w:pPr>
            <w:r>
              <w:rPr>
                <w:rFonts w:hint="eastAsia"/>
              </w:rPr>
              <w:t>服务对象满意度</w:t>
            </w:r>
          </w:p>
        </w:tc>
        <w:tc>
          <w:tcPr>
            <w:tcW w:w="900" w:type="dxa"/>
            <w:gridSpan w:val="2"/>
            <w:noWrap w:val="0"/>
            <w:vAlign w:val="center"/>
          </w:tcPr>
          <w:p>
            <w:pPr>
              <w:jc w:val="center"/>
              <w:rPr>
                <w:rFonts w:hint="eastAsia"/>
              </w:rPr>
            </w:pPr>
            <w:r>
              <w:t>4</w:t>
            </w:r>
          </w:p>
        </w:tc>
        <w:tc>
          <w:tcPr>
            <w:tcW w:w="1260" w:type="dxa"/>
            <w:gridSpan w:val="2"/>
            <w:noWrap w:val="0"/>
            <w:vAlign w:val="center"/>
          </w:tcPr>
          <w:p>
            <w:pPr>
              <w:jc w:val="center"/>
            </w:pPr>
            <w:r>
              <w:rPr>
                <w:rFonts w:hint="eastAsia"/>
              </w:rPr>
              <w:t>专家打分</w:t>
            </w:r>
          </w:p>
        </w:tc>
        <w:tc>
          <w:tcPr>
            <w:tcW w:w="3060" w:type="dxa"/>
            <w:noWrap w:val="0"/>
            <w:vAlign w:val="center"/>
          </w:tcPr>
          <w:p>
            <w:pPr>
              <w:spacing w:line="276" w:lineRule="auto"/>
              <w:rPr>
                <w:rFonts w:hint="eastAsia" w:ascii="宋体" w:hAnsi="宋体"/>
                <w:b/>
                <w:szCs w:val="21"/>
              </w:rPr>
            </w:pPr>
            <w:r>
              <w:rPr>
                <w:rFonts w:hint="eastAsia" w:ascii="宋体" w:hAnsi="宋体"/>
                <w:b/>
                <w:szCs w:val="21"/>
              </w:rPr>
              <w:t>1、评审标准</w:t>
            </w:r>
          </w:p>
          <w:p>
            <w:pPr>
              <w:rPr>
                <w:rFonts w:hint="eastAsia"/>
              </w:rPr>
            </w:pPr>
            <w:r>
              <w:rPr>
                <w:rFonts w:hint="eastAsia"/>
              </w:rPr>
              <w:t>投标人对服务对象每年有满意度调查表，1年计20%，2年计40%，以此类推，满分100%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00" w:type="dxa"/>
            <w:vMerge w:val="continue"/>
            <w:noWrap w:val="0"/>
            <w:vAlign w:val="top"/>
          </w:tcPr>
          <w:p>
            <w:pPr>
              <w:jc w:val="center"/>
              <w:rPr>
                <w:rFonts w:hint="eastAsia"/>
              </w:rPr>
            </w:pPr>
          </w:p>
        </w:tc>
        <w:tc>
          <w:tcPr>
            <w:tcW w:w="720" w:type="dxa"/>
            <w:noWrap w:val="0"/>
            <w:vAlign w:val="center"/>
          </w:tcPr>
          <w:p>
            <w:pPr>
              <w:jc w:val="center"/>
              <w:rPr>
                <w:rFonts w:hint="eastAsia"/>
              </w:rPr>
            </w:pPr>
            <w:r>
              <w:rPr>
                <w:rFonts w:hint="eastAsia"/>
              </w:rPr>
              <w:t>6</w:t>
            </w:r>
          </w:p>
        </w:tc>
        <w:tc>
          <w:tcPr>
            <w:tcW w:w="1980" w:type="dxa"/>
            <w:gridSpan w:val="2"/>
            <w:noWrap w:val="0"/>
            <w:vAlign w:val="center"/>
          </w:tcPr>
          <w:p>
            <w:pPr>
              <w:jc w:val="center"/>
              <w:rPr>
                <w:rFonts w:hint="eastAsia"/>
              </w:rPr>
            </w:pPr>
            <w:r>
              <w:rPr>
                <w:rFonts w:hint="eastAsia"/>
              </w:rPr>
              <w:t>服务对象对机构的履约评价</w:t>
            </w:r>
          </w:p>
        </w:tc>
        <w:tc>
          <w:tcPr>
            <w:tcW w:w="900" w:type="dxa"/>
            <w:gridSpan w:val="2"/>
            <w:noWrap w:val="0"/>
            <w:vAlign w:val="center"/>
          </w:tcPr>
          <w:p>
            <w:pPr>
              <w:jc w:val="center"/>
              <w:rPr>
                <w:rFonts w:hint="eastAsia"/>
              </w:rPr>
            </w:pPr>
            <w:r>
              <w:t>5</w:t>
            </w:r>
          </w:p>
        </w:tc>
        <w:tc>
          <w:tcPr>
            <w:tcW w:w="1260" w:type="dxa"/>
            <w:gridSpan w:val="2"/>
            <w:noWrap w:val="0"/>
            <w:vAlign w:val="center"/>
          </w:tcPr>
          <w:p>
            <w:pPr>
              <w:jc w:val="center"/>
              <w:rPr>
                <w:rFonts w:hint="eastAsia"/>
              </w:rPr>
            </w:pPr>
            <w:r>
              <w:rPr>
                <w:rFonts w:hint="eastAsia"/>
              </w:rPr>
              <w:t>专家打分</w:t>
            </w:r>
          </w:p>
        </w:tc>
        <w:tc>
          <w:tcPr>
            <w:tcW w:w="3060" w:type="dxa"/>
            <w:noWrap w:val="0"/>
            <w:vAlign w:val="center"/>
          </w:tcPr>
          <w:p>
            <w:pPr>
              <w:rPr>
                <w:rFonts w:hint="eastAsia"/>
              </w:rPr>
            </w:pPr>
            <w:r>
              <w:rPr>
                <w:rFonts w:hint="eastAsia"/>
              </w:rPr>
              <w:t>提供服务对象提供的履约满意度评价等证明文件。有计100%，无计0分。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0" w:type="dxa"/>
            <w:noWrap w:val="0"/>
            <w:vAlign w:val="top"/>
          </w:tcPr>
          <w:p>
            <w:pPr>
              <w:jc w:val="center"/>
              <w:rPr>
                <w:rFonts w:hint="eastAsia"/>
                <w:b/>
                <w:sz w:val="28"/>
                <w:szCs w:val="28"/>
              </w:rPr>
            </w:pPr>
            <w:r>
              <w:rPr>
                <w:rFonts w:hint="eastAsia"/>
                <w:b/>
                <w:sz w:val="28"/>
                <w:szCs w:val="28"/>
              </w:rPr>
              <w:t>3</w:t>
            </w:r>
          </w:p>
        </w:tc>
        <w:tc>
          <w:tcPr>
            <w:tcW w:w="4860" w:type="dxa"/>
            <w:gridSpan w:val="7"/>
            <w:noWrap w:val="0"/>
            <w:vAlign w:val="top"/>
          </w:tcPr>
          <w:p>
            <w:pPr>
              <w:jc w:val="center"/>
              <w:rPr>
                <w:rFonts w:hint="eastAsia"/>
                <w:b/>
                <w:bCs w:val="0"/>
                <w:color w:val="auto"/>
                <w:sz w:val="28"/>
                <w:szCs w:val="28"/>
              </w:rPr>
            </w:pPr>
            <w:r>
              <w:rPr>
                <w:rFonts w:hint="eastAsia"/>
                <w:b/>
                <w:bCs w:val="0"/>
                <w:color w:val="auto"/>
                <w:sz w:val="28"/>
                <w:szCs w:val="28"/>
              </w:rPr>
              <w:t>技术服务方案</w:t>
            </w:r>
          </w:p>
        </w:tc>
        <w:tc>
          <w:tcPr>
            <w:tcW w:w="3060" w:type="dxa"/>
            <w:noWrap w:val="0"/>
            <w:vAlign w:val="top"/>
          </w:tcPr>
          <w:p>
            <w:pPr>
              <w:jc w:val="center"/>
              <w:rPr>
                <w:rFonts w:hint="eastAsia"/>
                <w:b/>
                <w:bCs w:val="0"/>
                <w:color w:val="auto"/>
                <w:sz w:val="28"/>
                <w:szCs w:val="28"/>
              </w:rPr>
            </w:pPr>
            <w:r>
              <w:rPr>
                <w:b/>
                <w:bCs w:val="0"/>
                <w:color w:val="auto"/>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00" w:type="dxa"/>
            <w:vMerge w:val="restart"/>
            <w:noWrap w:val="0"/>
            <w:vAlign w:val="top"/>
          </w:tcPr>
          <w:p>
            <w:pPr>
              <w:jc w:val="center"/>
              <w:rPr>
                <w:rFonts w:hint="eastAsia"/>
              </w:rPr>
            </w:pPr>
          </w:p>
        </w:tc>
        <w:tc>
          <w:tcPr>
            <w:tcW w:w="900" w:type="dxa"/>
            <w:gridSpan w:val="2"/>
            <w:noWrap w:val="0"/>
            <w:vAlign w:val="top"/>
          </w:tcPr>
          <w:p>
            <w:pPr>
              <w:jc w:val="center"/>
              <w:rPr>
                <w:rFonts w:hint="eastAsia"/>
              </w:rPr>
            </w:pPr>
            <w:r>
              <w:rPr>
                <w:rFonts w:hint="eastAsia"/>
              </w:rPr>
              <w:t>序号</w:t>
            </w:r>
          </w:p>
        </w:tc>
        <w:tc>
          <w:tcPr>
            <w:tcW w:w="1980" w:type="dxa"/>
            <w:gridSpan w:val="2"/>
            <w:noWrap w:val="0"/>
            <w:vAlign w:val="top"/>
          </w:tcPr>
          <w:p>
            <w:pPr>
              <w:jc w:val="center"/>
              <w:rPr>
                <w:rFonts w:hint="eastAsia"/>
              </w:rPr>
            </w:pPr>
            <w:r>
              <w:rPr>
                <w:rFonts w:hint="eastAsia"/>
              </w:rPr>
              <w:t>评分因素</w:t>
            </w:r>
          </w:p>
        </w:tc>
        <w:tc>
          <w:tcPr>
            <w:tcW w:w="900" w:type="dxa"/>
            <w:gridSpan w:val="2"/>
            <w:noWrap w:val="0"/>
            <w:vAlign w:val="top"/>
          </w:tcPr>
          <w:p>
            <w:pPr>
              <w:jc w:val="center"/>
              <w:rPr>
                <w:rFonts w:hint="eastAsia"/>
              </w:rPr>
            </w:pPr>
            <w:r>
              <w:rPr>
                <w:rFonts w:hint="eastAsia"/>
              </w:rPr>
              <w:t>权重</w:t>
            </w:r>
          </w:p>
        </w:tc>
        <w:tc>
          <w:tcPr>
            <w:tcW w:w="1080" w:type="dxa"/>
            <w:noWrap w:val="0"/>
            <w:vAlign w:val="top"/>
          </w:tcPr>
          <w:p>
            <w:pPr>
              <w:jc w:val="center"/>
              <w:rPr>
                <w:rFonts w:hint="eastAsia"/>
              </w:rPr>
            </w:pPr>
            <w:r>
              <w:rPr>
                <w:rFonts w:hint="eastAsia"/>
              </w:rPr>
              <w:t>评分方式</w:t>
            </w:r>
          </w:p>
        </w:tc>
        <w:tc>
          <w:tcPr>
            <w:tcW w:w="3060" w:type="dxa"/>
            <w:noWrap w:val="0"/>
            <w:vAlign w:val="top"/>
          </w:tcPr>
          <w:p>
            <w:pPr>
              <w:jc w:val="center"/>
              <w:rPr>
                <w:rFonts w:hint="eastAsia"/>
              </w:rPr>
            </w:pPr>
            <w:r>
              <w:rPr>
                <w:rFonts w:hint="eastAsia"/>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900" w:type="dxa"/>
            <w:vMerge w:val="continue"/>
            <w:noWrap w:val="0"/>
            <w:vAlign w:val="top"/>
          </w:tcPr>
          <w:p>
            <w:pPr>
              <w:jc w:val="center"/>
              <w:rPr>
                <w:rFonts w:hint="eastAsia"/>
              </w:rPr>
            </w:pPr>
          </w:p>
        </w:tc>
        <w:tc>
          <w:tcPr>
            <w:tcW w:w="900" w:type="dxa"/>
            <w:gridSpan w:val="2"/>
            <w:noWrap w:val="0"/>
            <w:vAlign w:val="center"/>
          </w:tcPr>
          <w:p>
            <w:pPr>
              <w:jc w:val="center"/>
              <w:rPr>
                <w:rFonts w:hint="eastAsia"/>
              </w:rPr>
            </w:pPr>
            <w:r>
              <w:rPr>
                <w:rFonts w:hint="eastAsia"/>
              </w:rPr>
              <w:t>1</w:t>
            </w:r>
          </w:p>
        </w:tc>
        <w:tc>
          <w:tcPr>
            <w:tcW w:w="1980" w:type="dxa"/>
            <w:gridSpan w:val="2"/>
            <w:noWrap w:val="0"/>
            <w:vAlign w:val="center"/>
          </w:tcPr>
          <w:p>
            <w:pPr>
              <w:jc w:val="center"/>
              <w:rPr>
                <w:rFonts w:hint="eastAsia"/>
              </w:rPr>
            </w:pPr>
            <w:r>
              <w:rPr>
                <w:rFonts w:hint="eastAsia" w:ascii="宋体" w:hAnsi="宋体"/>
                <w:szCs w:val="21"/>
              </w:rPr>
              <w:t>运营管理方案</w:t>
            </w:r>
          </w:p>
        </w:tc>
        <w:tc>
          <w:tcPr>
            <w:tcW w:w="900" w:type="dxa"/>
            <w:gridSpan w:val="2"/>
            <w:noWrap w:val="0"/>
            <w:vAlign w:val="center"/>
          </w:tcPr>
          <w:p>
            <w:pPr>
              <w:jc w:val="center"/>
              <w:rPr>
                <w:rFonts w:hint="eastAsia"/>
              </w:rPr>
            </w:pPr>
            <w:r>
              <w:rPr>
                <w:rFonts w:hint="eastAsia"/>
              </w:rPr>
              <w:t>1</w:t>
            </w:r>
            <w:r>
              <w:t>0</w:t>
            </w:r>
          </w:p>
        </w:tc>
        <w:tc>
          <w:tcPr>
            <w:tcW w:w="1080" w:type="dxa"/>
            <w:noWrap w:val="0"/>
            <w:vAlign w:val="center"/>
          </w:tcPr>
          <w:p>
            <w:pPr>
              <w:jc w:val="center"/>
              <w:rPr>
                <w:rFonts w:hint="eastAsia"/>
              </w:rPr>
            </w:pPr>
            <w:r>
              <w:rPr>
                <w:rFonts w:hint="eastAsia"/>
              </w:rPr>
              <w:t>专家打分</w:t>
            </w:r>
          </w:p>
        </w:tc>
        <w:tc>
          <w:tcPr>
            <w:tcW w:w="3060" w:type="dxa"/>
            <w:noWrap w:val="0"/>
            <w:vAlign w:val="center"/>
          </w:tcPr>
          <w:p>
            <w:pPr>
              <w:spacing w:line="276" w:lineRule="auto"/>
              <w:rPr>
                <w:rFonts w:hint="eastAsia" w:ascii="宋体" w:hAnsi="宋体"/>
                <w:b/>
                <w:szCs w:val="21"/>
              </w:rPr>
            </w:pPr>
            <w:r>
              <w:rPr>
                <w:rFonts w:hint="eastAsia" w:ascii="宋体" w:hAnsi="宋体"/>
                <w:b/>
                <w:szCs w:val="21"/>
              </w:rPr>
              <w:t>1、评审标准</w:t>
            </w:r>
          </w:p>
          <w:p>
            <w:pPr>
              <w:spacing w:line="276" w:lineRule="auto"/>
              <w:rPr>
                <w:rFonts w:hint="eastAsia" w:ascii="宋体" w:hAnsi="宋体"/>
                <w:szCs w:val="21"/>
              </w:rPr>
            </w:pPr>
            <w:r>
              <w:rPr>
                <w:rFonts w:hint="eastAsia" w:ascii="宋体" w:hAnsi="宋体"/>
                <w:szCs w:val="21"/>
              </w:rPr>
              <w:t>根据投标人提供的整体运营管理方案是否具有专门的</w:t>
            </w:r>
            <w:r>
              <w:rPr>
                <w:rFonts w:hint="eastAsia" w:ascii="宋体" w:hAnsi="宋体"/>
                <w:szCs w:val="21"/>
                <w:lang w:val="en-US" w:eastAsia="zh-CN"/>
              </w:rPr>
              <w:t xml:space="preserve"> </w:t>
            </w:r>
            <w:r>
              <w:rPr>
                <w:rFonts w:hint="eastAsia" w:ascii="宋体" w:hAnsi="宋体"/>
                <w:szCs w:val="21"/>
              </w:rPr>
              <w:t>《运营管理方案》，内容设置是否科学、合理、严谨、可行。进行横向比较，</w:t>
            </w:r>
            <w:r>
              <w:rPr>
                <w:rFonts w:ascii="宋体" w:hAnsi="宋体"/>
                <w:szCs w:val="21"/>
              </w:rPr>
              <w:t>优81-100%，良61-80%，中31-60%，差0分打分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00" w:type="dxa"/>
            <w:vMerge w:val="continue"/>
            <w:noWrap w:val="0"/>
            <w:vAlign w:val="top"/>
          </w:tcPr>
          <w:p>
            <w:pPr>
              <w:jc w:val="center"/>
              <w:rPr>
                <w:rFonts w:hint="eastAsia"/>
              </w:rPr>
            </w:pPr>
          </w:p>
        </w:tc>
        <w:tc>
          <w:tcPr>
            <w:tcW w:w="900" w:type="dxa"/>
            <w:gridSpan w:val="2"/>
            <w:noWrap w:val="0"/>
            <w:vAlign w:val="center"/>
          </w:tcPr>
          <w:p>
            <w:pPr>
              <w:jc w:val="center"/>
              <w:rPr>
                <w:rFonts w:hint="eastAsia"/>
              </w:rPr>
            </w:pPr>
            <w:r>
              <w:rPr>
                <w:rFonts w:hint="eastAsia"/>
              </w:rPr>
              <w:t>2</w:t>
            </w:r>
          </w:p>
        </w:tc>
        <w:tc>
          <w:tcPr>
            <w:tcW w:w="1980" w:type="dxa"/>
            <w:gridSpan w:val="2"/>
            <w:noWrap w:val="0"/>
            <w:vAlign w:val="center"/>
          </w:tcPr>
          <w:p>
            <w:pPr>
              <w:jc w:val="center"/>
              <w:rPr>
                <w:rFonts w:hint="eastAsia"/>
              </w:rPr>
            </w:pPr>
            <w:r>
              <w:rPr>
                <w:rFonts w:hint="eastAsia" w:ascii="宋体" w:hAnsi="宋体"/>
                <w:szCs w:val="21"/>
              </w:rPr>
              <w:t>服务环节比对</w:t>
            </w:r>
          </w:p>
        </w:tc>
        <w:tc>
          <w:tcPr>
            <w:tcW w:w="900" w:type="dxa"/>
            <w:gridSpan w:val="2"/>
            <w:noWrap w:val="0"/>
            <w:vAlign w:val="center"/>
          </w:tcPr>
          <w:p>
            <w:pPr>
              <w:jc w:val="center"/>
              <w:rPr>
                <w:rFonts w:hint="eastAsia"/>
              </w:rPr>
            </w:pPr>
            <w:r>
              <w:t>10</w:t>
            </w:r>
          </w:p>
        </w:tc>
        <w:tc>
          <w:tcPr>
            <w:tcW w:w="1080" w:type="dxa"/>
            <w:noWrap w:val="0"/>
            <w:vAlign w:val="center"/>
          </w:tcPr>
          <w:p>
            <w:pPr>
              <w:jc w:val="center"/>
              <w:rPr>
                <w:rFonts w:hint="eastAsia"/>
              </w:rPr>
            </w:pPr>
            <w:r>
              <w:rPr>
                <w:rFonts w:hint="eastAsia"/>
              </w:rPr>
              <w:t>专家打分</w:t>
            </w:r>
          </w:p>
        </w:tc>
        <w:tc>
          <w:tcPr>
            <w:tcW w:w="3060" w:type="dxa"/>
            <w:noWrap w:val="0"/>
            <w:vAlign w:val="center"/>
          </w:tcPr>
          <w:p>
            <w:pPr>
              <w:spacing w:line="276" w:lineRule="auto"/>
              <w:rPr>
                <w:rFonts w:hint="eastAsia" w:ascii="宋体" w:hAnsi="宋体"/>
                <w:b/>
                <w:szCs w:val="21"/>
              </w:rPr>
            </w:pPr>
            <w:r>
              <w:rPr>
                <w:rFonts w:hint="eastAsia" w:ascii="宋体" w:hAnsi="宋体"/>
                <w:b/>
                <w:szCs w:val="21"/>
              </w:rPr>
              <w:t>1、评审标准</w:t>
            </w:r>
          </w:p>
          <w:p>
            <w:pPr>
              <w:spacing w:line="276" w:lineRule="auto"/>
              <w:rPr>
                <w:rFonts w:hint="eastAsia" w:ascii="宋体" w:hAnsi="宋体"/>
                <w:szCs w:val="21"/>
              </w:rPr>
            </w:pPr>
            <w:r>
              <w:rPr>
                <w:rFonts w:hint="eastAsia" w:ascii="宋体" w:hAnsi="宋体"/>
                <w:szCs w:val="21"/>
              </w:rPr>
              <w:t>投标人具有其防范化管理的康复资料：《会员探访表》、《活动记录》、《会员档案》或类似的记录文件。有相关记录文件，且记录完备的，评</w:t>
            </w:r>
            <w:r>
              <w:rPr>
                <w:rFonts w:ascii="宋体" w:hAnsi="宋体"/>
                <w:szCs w:val="21"/>
              </w:rPr>
              <w:t>优81-100%</w:t>
            </w:r>
            <w:r>
              <w:rPr>
                <w:rFonts w:hint="eastAsia" w:ascii="宋体" w:hAnsi="宋体"/>
                <w:szCs w:val="21"/>
              </w:rPr>
              <w:t>；有相关文件，记录不够仔细的，</w:t>
            </w:r>
            <w:r>
              <w:rPr>
                <w:rFonts w:ascii="宋体" w:hAnsi="宋体"/>
                <w:szCs w:val="21"/>
              </w:rPr>
              <w:t>良</w:t>
            </w:r>
            <w:r>
              <w:rPr>
                <w:rFonts w:hint="eastAsia" w:ascii="宋体" w:hAnsi="宋体"/>
                <w:szCs w:val="21"/>
              </w:rPr>
              <w:t>5</w:t>
            </w:r>
            <w:r>
              <w:rPr>
                <w:rFonts w:ascii="宋体" w:hAnsi="宋体"/>
                <w:szCs w:val="21"/>
              </w:rPr>
              <w:t>1-80%</w:t>
            </w:r>
            <w:r>
              <w:rPr>
                <w:rFonts w:hint="eastAsia" w:ascii="宋体" w:hAnsi="宋体"/>
                <w:szCs w:val="21"/>
              </w:rPr>
              <w:t>；其它视相关情况评50%以下。</w:t>
            </w:r>
          </w:p>
          <w:p>
            <w:pPr>
              <w:spacing w:line="276" w:lineRule="auto"/>
              <w:rPr>
                <w:rFonts w:hint="eastAsia" w:ascii="宋体" w:hAnsi="宋体"/>
                <w:b/>
                <w:szCs w:val="21"/>
              </w:rPr>
            </w:pPr>
            <w:r>
              <w:rPr>
                <w:rFonts w:hint="eastAsia" w:ascii="宋体" w:hAnsi="宋体"/>
                <w:b/>
                <w:szCs w:val="21"/>
              </w:rPr>
              <w:t>2、证明文件：</w:t>
            </w:r>
          </w:p>
          <w:p>
            <w:pPr>
              <w:spacing w:line="276" w:lineRule="auto"/>
              <w:rPr>
                <w:rFonts w:hint="eastAsia" w:ascii="宋体" w:hAnsi="宋体"/>
                <w:szCs w:val="21"/>
              </w:rPr>
            </w:pPr>
            <w:r>
              <w:rPr>
                <w:rFonts w:hint="eastAsia" w:ascii="宋体" w:hAnsi="宋体"/>
                <w:szCs w:val="21"/>
              </w:rPr>
              <w:t>投标方复印2020年9月至2021年10月一年内任意1个月的上述相关记录。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00" w:type="dxa"/>
            <w:noWrap w:val="0"/>
            <w:vAlign w:val="top"/>
          </w:tcPr>
          <w:p>
            <w:pPr>
              <w:jc w:val="center"/>
              <w:rPr>
                <w:rFonts w:hint="eastAsia"/>
              </w:rPr>
            </w:pPr>
          </w:p>
        </w:tc>
        <w:tc>
          <w:tcPr>
            <w:tcW w:w="900" w:type="dxa"/>
            <w:gridSpan w:val="2"/>
            <w:noWrap w:val="0"/>
            <w:vAlign w:val="center"/>
          </w:tcPr>
          <w:p>
            <w:pPr>
              <w:jc w:val="center"/>
              <w:rPr>
                <w:rFonts w:hint="eastAsia"/>
              </w:rPr>
            </w:pPr>
            <w:r>
              <w:rPr>
                <w:rFonts w:hint="eastAsia"/>
              </w:rPr>
              <w:t>3</w:t>
            </w:r>
          </w:p>
        </w:tc>
        <w:tc>
          <w:tcPr>
            <w:tcW w:w="1980" w:type="dxa"/>
            <w:gridSpan w:val="2"/>
            <w:noWrap w:val="0"/>
            <w:vAlign w:val="center"/>
          </w:tcPr>
          <w:p>
            <w:pPr>
              <w:jc w:val="center"/>
              <w:rPr>
                <w:rFonts w:hint="eastAsia" w:ascii="宋体" w:hAnsi="宋体"/>
                <w:szCs w:val="21"/>
              </w:rPr>
            </w:pPr>
            <w:r>
              <w:rPr>
                <w:rFonts w:hint="eastAsia" w:ascii="宋体" w:hAnsi="宋体"/>
                <w:szCs w:val="21"/>
              </w:rPr>
              <w:t>项目人员</w:t>
            </w:r>
          </w:p>
        </w:tc>
        <w:tc>
          <w:tcPr>
            <w:tcW w:w="900" w:type="dxa"/>
            <w:gridSpan w:val="2"/>
            <w:noWrap w:val="0"/>
            <w:vAlign w:val="center"/>
          </w:tcPr>
          <w:p>
            <w:pPr>
              <w:jc w:val="center"/>
              <w:rPr>
                <w:rFonts w:hint="eastAsia"/>
              </w:rPr>
            </w:pPr>
            <w:r>
              <w:t>10</w:t>
            </w:r>
          </w:p>
        </w:tc>
        <w:tc>
          <w:tcPr>
            <w:tcW w:w="1080" w:type="dxa"/>
            <w:noWrap w:val="0"/>
            <w:vAlign w:val="center"/>
          </w:tcPr>
          <w:p>
            <w:pPr>
              <w:jc w:val="center"/>
              <w:rPr>
                <w:rFonts w:hint="eastAsia"/>
              </w:rPr>
            </w:pPr>
            <w:r>
              <w:rPr>
                <w:rFonts w:hint="eastAsia"/>
              </w:rPr>
              <w:t>专家打分</w:t>
            </w:r>
          </w:p>
        </w:tc>
        <w:tc>
          <w:tcPr>
            <w:tcW w:w="3060" w:type="dxa"/>
            <w:noWrap w:val="0"/>
            <w:vAlign w:val="center"/>
          </w:tcPr>
          <w:p>
            <w:pPr>
              <w:spacing w:line="276" w:lineRule="auto"/>
              <w:rPr>
                <w:rFonts w:hint="eastAsia" w:ascii="宋体" w:hAnsi="宋体"/>
                <w:b/>
                <w:color w:val="auto"/>
                <w:szCs w:val="21"/>
              </w:rPr>
            </w:pPr>
            <w:r>
              <w:rPr>
                <w:rFonts w:hint="eastAsia" w:ascii="宋体" w:hAnsi="宋体"/>
                <w:b/>
                <w:color w:val="auto"/>
                <w:szCs w:val="21"/>
              </w:rPr>
              <w:t>1、评审标准</w:t>
            </w:r>
          </w:p>
          <w:p>
            <w:pPr>
              <w:spacing w:line="276" w:lineRule="auto"/>
              <w:rPr>
                <w:rFonts w:ascii="宋体" w:hAnsi="宋体"/>
                <w:b w:val="0"/>
                <w:bCs w:val="0"/>
                <w:color w:val="auto"/>
                <w:szCs w:val="21"/>
              </w:rPr>
            </w:pPr>
            <w:r>
              <w:rPr>
                <w:rFonts w:hint="eastAsia" w:ascii="宋体" w:hAnsi="宋体"/>
                <w:b w:val="0"/>
                <w:bCs w:val="0"/>
                <w:color w:val="auto"/>
                <w:szCs w:val="21"/>
              </w:rPr>
              <w:t>拟派本项目人员不少于4人,得2分。项目负责人持有心理咨询师证、社工证的，每项得2分，共4分。拟派遣人员中，持有护士、医生、康复师资格证的，每个评2分，</w:t>
            </w:r>
            <w:r>
              <w:rPr>
                <w:rFonts w:ascii="宋体" w:hAnsi="宋体"/>
                <w:b w:val="0"/>
                <w:bCs w:val="0"/>
                <w:color w:val="auto"/>
                <w:szCs w:val="21"/>
              </w:rPr>
              <w:t>4</w:t>
            </w:r>
            <w:r>
              <w:rPr>
                <w:rFonts w:hint="eastAsia" w:ascii="宋体" w:hAnsi="宋体"/>
                <w:b w:val="0"/>
                <w:bCs w:val="0"/>
                <w:color w:val="auto"/>
                <w:szCs w:val="21"/>
              </w:rPr>
              <w:t>分封顶。</w:t>
            </w:r>
          </w:p>
          <w:p>
            <w:pPr>
              <w:spacing w:line="276" w:lineRule="auto"/>
              <w:rPr>
                <w:rFonts w:hint="eastAsia" w:ascii="宋体" w:hAnsi="宋体"/>
                <w:b/>
                <w:szCs w:val="21"/>
              </w:rPr>
            </w:pPr>
            <w:r>
              <w:rPr>
                <w:rFonts w:hint="eastAsia" w:ascii="宋体" w:hAnsi="宋体"/>
                <w:b/>
                <w:szCs w:val="21"/>
              </w:rPr>
              <w:t>2、证明文件：</w:t>
            </w:r>
          </w:p>
          <w:p>
            <w:pPr>
              <w:spacing w:line="276" w:lineRule="auto"/>
              <w:rPr>
                <w:rFonts w:hint="eastAsia" w:ascii="宋体" w:hAnsi="宋体"/>
                <w:b/>
                <w:color w:val="FF0000"/>
                <w:szCs w:val="21"/>
              </w:rPr>
            </w:pPr>
            <w:r>
              <w:rPr>
                <w:rFonts w:hint="eastAsia" w:ascii="宋体" w:hAnsi="宋体"/>
                <w:color w:val="auto"/>
                <w:szCs w:val="21"/>
              </w:rPr>
              <w:t>投标方提供项目人员近6个月社保清单，社保清单与项目成员姓名一致。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00" w:type="dxa"/>
            <w:noWrap w:val="0"/>
            <w:vAlign w:val="top"/>
          </w:tcPr>
          <w:p>
            <w:pPr>
              <w:jc w:val="center"/>
              <w:rPr>
                <w:rFonts w:hint="eastAsia"/>
              </w:rPr>
            </w:pPr>
          </w:p>
        </w:tc>
        <w:tc>
          <w:tcPr>
            <w:tcW w:w="900" w:type="dxa"/>
            <w:gridSpan w:val="2"/>
            <w:noWrap w:val="0"/>
            <w:vAlign w:val="center"/>
          </w:tcPr>
          <w:p>
            <w:pPr>
              <w:jc w:val="center"/>
              <w:rPr>
                <w:rFonts w:hint="eastAsia"/>
              </w:rPr>
            </w:pPr>
            <w:r>
              <w:t>4</w:t>
            </w:r>
          </w:p>
        </w:tc>
        <w:tc>
          <w:tcPr>
            <w:tcW w:w="1980" w:type="dxa"/>
            <w:gridSpan w:val="2"/>
            <w:noWrap w:val="0"/>
            <w:vAlign w:val="center"/>
          </w:tcPr>
          <w:p>
            <w:pPr>
              <w:jc w:val="center"/>
              <w:rPr>
                <w:rFonts w:hint="eastAsia"/>
              </w:rPr>
            </w:pPr>
            <w:r>
              <w:rPr>
                <w:rFonts w:hint="eastAsia"/>
              </w:rPr>
              <w:t>服务承诺</w:t>
            </w:r>
          </w:p>
        </w:tc>
        <w:tc>
          <w:tcPr>
            <w:tcW w:w="900" w:type="dxa"/>
            <w:gridSpan w:val="2"/>
            <w:noWrap w:val="0"/>
            <w:vAlign w:val="center"/>
          </w:tcPr>
          <w:p>
            <w:pPr>
              <w:jc w:val="center"/>
              <w:rPr>
                <w:rFonts w:hint="eastAsia"/>
              </w:rPr>
            </w:pPr>
            <w:r>
              <w:rPr>
                <w:rFonts w:hint="eastAsia"/>
              </w:rPr>
              <w:t>5</w:t>
            </w:r>
          </w:p>
        </w:tc>
        <w:tc>
          <w:tcPr>
            <w:tcW w:w="1080" w:type="dxa"/>
            <w:noWrap w:val="0"/>
            <w:vAlign w:val="center"/>
          </w:tcPr>
          <w:p>
            <w:pPr>
              <w:jc w:val="center"/>
              <w:rPr>
                <w:rFonts w:hint="eastAsia"/>
              </w:rPr>
            </w:pPr>
            <w:r>
              <w:rPr>
                <w:rFonts w:hint="eastAsia"/>
              </w:rPr>
              <w:t>专家打分</w:t>
            </w:r>
          </w:p>
        </w:tc>
        <w:tc>
          <w:tcPr>
            <w:tcW w:w="3060" w:type="dxa"/>
            <w:noWrap w:val="0"/>
            <w:vAlign w:val="center"/>
          </w:tcPr>
          <w:p>
            <w:pPr>
              <w:rPr>
                <w:rFonts w:hint="eastAsia"/>
              </w:rPr>
            </w:pPr>
            <w:r>
              <w:rPr>
                <w:rFonts w:hint="eastAsia"/>
              </w:rPr>
              <w:t>根据投标人提供的服务承诺及优惠方案综合评价。</w:t>
            </w:r>
          </w:p>
          <w:p>
            <w:pPr>
              <w:rPr>
                <w:rFonts w:hint="eastAsia"/>
              </w:rPr>
            </w:pPr>
            <w:r>
              <w:rPr>
                <w:rFonts w:hint="eastAsia"/>
              </w:rPr>
              <w:t>优：80%-100%；良：40%-60%；一般：20%-40%；：差：不得分</w:t>
            </w:r>
          </w:p>
        </w:tc>
      </w:tr>
    </w:tbl>
    <w:p>
      <w:pPr>
        <w:pStyle w:val="2"/>
        <w:numPr>
          <w:ilvl w:val="0"/>
          <w:numId w:val="0"/>
        </w:numPr>
        <w:ind w:leftChars="0"/>
        <w:rPr>
          <w:rFonts w:hint="default" w:ascii="黑体" w:hAnsi="宋体" w:eastAsia="黑体" w:cs="宋体"/>
          <w:b/>
          <w:kern w:val="0"/>
          <w:sz w:val="32"/>
          <w:szCs w:val="32"/>
          <w:lang w:val="en-US" w:eastAsia="zh-CN" w:bidi="ar-SA"/>
        </w:rPr>
      </w:pPr>
      <w:r>
        <w:rPr>
          <w:rFonts w:hint="eastAsia" w:ascii="黑体" w:hAnsi="宋体" w:eastAsia="黑体" w:cs="宋体"/>
          <w:b/>
          <w:kern w:val="0"/>
          <w:sz w:val="32"/>
          <w:szCs w:val="32"/>
          <w:lang w:val="en-US" w:eastAsia="zh-CN" w:bidi="ar-SA"/>
        </w:rPr>
        <w:t>五、商务要求</w:t>
      </w:r>
    </w:p>
    <w:p>
      <w:pP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（一）服务期：</w:t>
      </w:r>
    </w:p>
    <w:p>
      <w:pPr>
        <w:pStyle w:val="2"/>
        <w:rPr>
          <w:rFonts w:hint="eastAsia" w:ascii="仿宋" w:hAnsi="仿宋" w:eastAsia="仿宋" w:cs="仿宋"/>
          <w:kern w:val="2"/>
          <w:sz w:val="32"/>
          <w:szCs w:val="32"/>
          <w:lang w:val="en-US" w:eastAsia="zh-CN" w:bidi="ar-SA"/>
        </w:rPr>
      </w:pPr>
      <w:r>
        <w:rPr>
          <w:rFonts w:hint="eastAsia" w:ascii="仿宋" w:hAnsi="仿宋" w:eastAsia="仿宋" w:cs="仿宋"/>
          <w:b/>
          <w:bCs/>
          <w:kern w:val="2"/>
          <w:sz w:val="30"/>
          <w:szCs w:val="30"/>
          <w:lang w:val="en-US" w:eastAsia="zh-CN" w:bidi="ar-SA"/>
        </w:rPr>
        <w:t xml:space="preserve">  </w:t>
      </w:r>
      <w:r>
        <w:rPr>
          <w:rFonts w:hint="eastAsia" w:ascii="仿宋" w:hAnsi="仿宋" w:eastAsia="仿宋" w:cs="仿宋"/>
          <w:kern w:val="2"/>
          <w:sz w:val="32"/>
          <w:szCs w:val="32"/>
          <w:lang w:val="en-US" w:eastAsia="zh-CN" w:bidi="ar-SA"/>
        </w:rPr>
        <w:t xml:space="preserve">   2022年1月1日-2022年12月31日</w:t>
      </w:r>
    </w:p>
    <w:p>
      <w:pP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（二）服务地点：</w:t>
      </w:r>
    </w:p>
    <w:p>
      <w:pPr>
        <w:pStyle w:val="2"/>
        <w:rPr>
          <w:rFonts w:hint="eastAsia" w:ascii="仿宋" w:hAnsi="仿宋" w:eastAsia="仿宋" w:cs="仿宋"/>
          <w:kern w:val="2"/>
          <w:sz w:val="32"/>
          <w:szCs w:val="32"/>
          <w:lang w:val="en-US" w:eastAsia="zh-CN" w:bidi="ar-SA"/>
        </w:rPr>
      </w:pPr>
      <w:r>
        <w:rPr>
          <w:rFonts w:hint="eastAsia" w:ascii="仿宋" w:hAnsi="仿宋" w:eastAsia="仿宋" w:cs="仿宋"/>
          <w:b/>
          <w:bCs/>
          <w:kern w:val="2"/>
          <w:sz w:val="30"/>
          <w:szCs w:val="30"/>
          <w:lang w:val="en-US" w:eastAsia="zh-CN" w:bidi="ar-SA"/>
        </w:rPr>
        <w:t xml:space="preserve">  </w:t>
      </w:r>
      <w:r>
        <w:rPr>
          <w:rFonts w:hint="eastAsia" w:ascii="仿宋" w:hAnsi="仿宋" w:eastAsia="仿宋" w:cs="仿宋"/>
          <w:kern w:val="2"/>
          <w:sz w:val="32"/>
          <w:szCs w:val="32"/>
          <w:lang w:val="en-US" w:eastAsia="zh-CN" w:bidi="ar-SA"/>
        </w:rPr>
        <w:t xml:space="preserve">   深圳市坪山区坑梓街道残疾人综合（职业）康复中心</w:t>
      </w:r>
    </w:p>
    <w:p>
      <w:pP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（三）付款方式：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分期付款，前三</w:t>
      </w:r>
      <w:r>
        <w:rPr>
          <w:rFonts w:hint="eastAsia" w:ascii="仿宋" w:hAnsi="仿宋" w:eastAsia="仿宋" w:cs="仿宋"/>
          <w:sz w:val="32"/>
          <w:szCs w:val="32"/>
        </w:rPr>
        <w:t>个季度</w:t>
      </w:r>
      <w:r>
        <w:rPr>
          <w:rFonts w:hint="eastAsia" w:ascii="仿宋" w:hAnsi="仿宋" w:eastAsia="仿宋" w:cs="仿宋"/>
          <w:sz w:val="32"/>
          <w:szCs w:val="32"/>
          <w:lang w:eastAsia="zh-CN"/>
        </w:rPr>
        <w:t>的第三个月、第四季度的第二个月</w:t>
      </w:r>
      <w:r>
        <w:rPr>
          <w:rFonts w:hint="eastAsia" w:ascii="仿宋" w:hAnsi="仿宋" w:eastAsia="仿宋" w:cs="仿宋"/>
          <w:sz w:val="32"/>
          <w:szCs w:val="32"/>
        </w:rPr>
        <w:t>由甲方</w:t>
      </w:r>
      <w:r>
        <w:rPr>
          <w:rFonts w:hint="eastAsia" w:ascii="仿宋" w:hAnsi="仿宋" w:eastAsia="仿宋" w:cs="仿宋"/>
          <w:sz w:val="32"/>
          <w:szCs w:val="32"/>
          <w:lang w:eastAsia="zh-CN"/>
        </w:rPr>
        <w:t>向</w:t>
      </w:r>
      <w:r>
        <w:rPr>
          <w:rFonts w:hint="eastAsia" w:ascii="仿宋" w:hAnsi="仿宋" w:eastAsia="仿宋" w:cs="仿宋"/>
          <w:sz w:val="32"/>
          <w:szCs w:val="32"/>
        </w:rPr>
        <w:t>乙方</w:t>
      </w:r>
      <w:r>
        <w:rPr>
          <w:rFonts w:hint="eastAsia" w:ascii="仿宋" w:hAnsi="仿宋" w:eastAsia="仿宋" w:cs="仿宋"/>
          <w:sz w:val="32"/>
          <w:szCs w:val="32"/>
          <w:lang w:eastAsia="zh-CN"/>
        </w:rPr>
        <w:t>账户</w:t>
      </w:r>
      <w:r>
        <w:rPr>
          <w:rFonts w:hint="eastAsia" w:ascii="仿宋" w:hAnsi="仿宋" w:eastAsia="仿宋" w:cs="仿宋"/>
          <w:sz w:val="32"/>
          <w:szCs w:val="32"/>
        </w:rPr>
        <w:t>拨付</w:t>
      </w:r>
      <w:r>
        <w:rPr>
          <w:rFonts w:hint="eastAsia" w:ascii="仿宋" w:hAnsi="仿宋" w:eastAsia="仿宋" w:cs="仿宋"/>
          <w:sz w:val="32"/>
          <w:szCs w:val="32"/>
          <w:lang w:val="en-US" w:eastAsia="zh-CN"/>
        </w:rPr>
        <w:t>当前季度运营管理经费</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2、在甲方资金未拨付之前，职康中心有关经费由乙方先行垫付。</w:t>
      </w:r>
    </w:p>
    <w:p>
      <w:pPr>
        <w:spacing w:line="360" w:lineRule="auto"/>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3、甲方全年拨付给乙方关于此项目的资金总额不超过上级部门下拨的关于此项目资金总额。</w:t>
      </w:r>
    </w:p>
    <w:p>
      <w:pP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（四）违约责任：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（一）甲方于每年的合同期满前两个月对乙方进行考核，经甲方考核不合格的，乙方应按甲方要求进行整改，整改后仍不合格的，甲方有权单方解除合同</w:t>
      </w:r>
      <w:r>
        <w:rPr>
          <w:rFonts w:hint="eastAsia" w:ascii="仿宋" w:hAnsi="仿宋" w:eastAsia="仿宋" w:cs="仿宋"/>
          <w:sz w:val="32"/>
          <w:szCs w:val="32"/>
          <w:lang w:eastAsia="zh-CN"/>
        </w:rPr>
        <w:t>，且乙方需要退还甲方已支付的服务费的</w:t>
      </w:r>
      <w:r>
        <w:rPr>
          <w:rFonts w:hint="eastAsia" w:ascii="仿宋" w:hAnsi="仿宋" w:eastAsia="仿宋" w:cs="仿宋"/>
          <w:sz w:val="32"/>
          <w:szCs w:val="32"/>
          <w:lang w:val="en-US" w:eastAsia="zh-CN"/>
        </w:rPr>
        <w:t>40%，剩余的服务费，甲方不再支付</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（二）若非年度考核不合格或合同约定的其它正当理由，甲乙单方中途解除合同，则单独解除合同一方应向对方支付一次性违约金10万元。</w:t>
      </w:r>
    </w:p>
    <w:p>
      <w:pP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（五）履约担保金：</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pStyle w:val="2"/>
        <w:numPr>
          <w:ilvl w:val="0"/>
          <w:numId w:val="0"/>
        </w:numPr>
        <w:ind w:leftChars="0"/>
        <w:rPr>
          <w:rFonts w:hint="default" w:ascii="黑体" w:hAnsi="宋体" w:eastAsia="黑体" w:cs="宋体"/>
          <w:b/>
          <w:kern w:val="0"/>
          <w:sz w:val="32"/>
          <w:szCs w:val="32"/>
          <w:lang w:val="en-US" w:eastAsia="zh-CN" w:bidi="ar-SA"/>
        </w:rPr>
      </w:pPr>
      <w:r>
        <w:rPr>
          <w:rFonts w:hint="eastAsia" w:ascii="黑体" w:hAnsi="宋体" w:eastAsia="黑体" w:cs="宋体"/>
          <w:b/>
          <w:kern w:val="0"/>
          <w:sz w:val="32"/>
          <w:szCs w:val="32"/>
          <w:lang w:val="en-US" w:eastAsia="zh-CN" w:bidi="ar-SA"/>
        </w:rPr>
        <w:t>六、联系人</w:t>
      </w:r>
    </w:p>
    <w:p>
      <w:pPr>
        <w:ind w:firstLine="640" w:firstLineChars="200"/>
        <w:rPr>
          <w:rFonts w:hint="default" w:ascii="仿宋" w:hAnsi="仿宋" w:eastAsia="仿宋" w:cs="仿宋"/>
          <w:sz w:val="32"/>
          <w:szCs w:val="32"/>
          <w:lang w:val="en"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黄</w:t>
      </w:r>
      <w:r>
        <w:rPr>
          <w:rFonts w:hint="default" w:ascii="仿宋" w:hAnsi="仿宋" w:eastAsia="仿宋" w:cs="仿宋"/>
          <w:sz w:val="32"/>
          <w:szCs w:val="32"/>
          <w:lang w:val="en" w:eastAsia="zh-CN"/>
        </w:rPr>
        <w:t>跃锐</w:t>
      </w:r>
      <w:r>
        <w:rPr>
          <w:rFonts w:hint="eastAsia" w:ascii="仿宋" w:hAnsi="仿宋" w:eastAsia="仿宋" w:cs="仿宋"/>
          <w:sz w:val="32"/>
          <w:szCs w:val="32"/>
        </w:rPr>
        <w:t xml:space="preserve">            联系电话：</w:t>
      </w:r>
      <w:r>
        <w:rPr>
          <w:rFonts w:hint="eastAsia" w:ascii="仿宋" w:hAnsi="仿宋" w:eastAsia="仿宋" w:cs="仿宋"/>
          <w:sz w:val="32"/>
          <w:szCs w:val="32"/>
          <w:lang w:val="en-US" w:eastAsia="zh-CN"/>
        </w:rPr>
        <w:t>8413</w:t>
      </w:r>
      <w:r>
        <w:rPr>
          <w:rFonts w:hint="default" w:ascii="仿宋" w:hAnsi="仿宋" w:eastAsia="仿宋" w:cs="仿宋"/>
          <w:sz w:val="32"/>
          <w:szCs w:val="32"/>
          <w:lang w:val="en" w:eastAsia="zh-CN"/>
        </w:rPr>
        <w:t>8342</w:t>
      </w:r>
    </w:p>
    <w:p>
      <w:pPr>
        <w:ind w:firstLine="640" w:firstLineChars="200"/>
        <w:rPr>
          <w:rFonts w:hint="default" w:ascii="仿宋" w:hAnsi="仿宋" w:eastAsia="仿宋" w:cs="仿宋"/>
          <w:sz w:val="30"/>
          <w:szCs w:val="30"/>
          <w:lang w:val="en-US" w:eastAsia="zh-CN"/>
        </w:rPr>
      </w:pPr>
      <w:r>
        <w:rPr>
          <w:rFonts w:hint="eastAsia" w:ascii="仿宋" w:hAnsi="仿宋" w:eastAsia="仿宋" w:cs="仿宋"/>
          <w:sz w:val="32"/>
          <w:szCs w:val="32"/>
        </w:rPr>
        <w:t>联系地址：</w:t>
      </w:r>
      <w:r>
        <w:rPr>
          <w:rFonts w:hint="eastAsia" w:ascii="仿宋" w:hAnsi="仿宋" w:eastAsia="仿宋" w:cs="仿宋"/>
          <w:sz w:val="32"/>
          <w:szCs w:val="32"/>
          <w:lang w:eastAsia="zh-CN"/>
        </w:rPr>
        <w:t>坑梓街道办事处人民西路</w:t>
      </w:r>
      <w:r>
        <w:rPr>
          <w:rFonts w:hint="eastAsia" w:ascii="仿宋" w:hAnsi="仿宋" w:eastAsia="仿宋" w:cs="仿宋"/>
          <w:sz w:val="32"/>
          <w:szCs w:val="32"/>
          <w:lang w:val="en-US" w:eastAsia="zh-CN"/>
        </w:rPr>
        <w:t>2号</w:t>
      </w:r>
    </w:p>
    <w:sectPr>
      <w:footerReference r:id="rId5" w:type="default"/>
      <w:pgSz w:w="11906" w:h="16838"/>
      <w:pgMar w:top="1304" w:right="1474" w:bottom="130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wrap="none" lIns="0" tIns="0" rIns="0" bIns="0" upright="fals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BCz5KzAQAAUg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UeK4xRHtX37uf/3Z//5BLnJ7+hBr&#10;zHoMmJeGaz80NMFGjqGI/ix8UGDzFyURTMFe7079lUMiAp3T+Ww+rzAkMDZesAR7+z1ATHfSW5KN&#10;hgIOsPSVb+9jOqSOKbma87famDJE4z44EDN7WKZ/4JitNKyGo6aVb3coqcfZN9ThclJivjpsbV6T&#10;0YDRWI3GJoBed0hNcRPzcDjCX20SEin8cpUD9LE4Dq4oPC5Z3oz395L19hSW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gQs+S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wrap="none" lIns="0" tIns="0" rIns="0" bIns="0" upright="fals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QbTA+zAQAAUg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4XlHjhcETHb1+P338ef3wh16U9Q0wt&#10;Zj1HzMvjXRg5zbBTUyihvwgfNbjyRUkEU7DXh0t/1ZiJROd8uVguGwxJjE0XLMFefo+Q8qMKjhSD&#10;U8AB1r6K/VPKp9QppVTz4cFYW4do/R8OxCweVuifOBYrj5vxrGkTugNKGnD2nHpcTkrsO4+tLWsy&#10;GTAZm8nYRTDbHqlpYVMZjkD4211GIpVfqXKCPhfHwVWF5yUrm/H7vWa9PIX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UG0wP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D7056"/>
    <w:multiLevelType w:val="singleLevel"/>
    <w:tmpl w:val="98DD7056"/>
    <w:lvl w:ilvl="0" w:tentative="0">
      <w:start w:val="1"/>
      <w:numFmt w:val="chineseCounting"/>
      <w:suff w:val="nothing"/>
      <w:lvlText w:val="%1、"/>
      <w:lvlJc w:val="left"/>
      <w:rPr>
        <w:rFonts w:hint="eastAsia"/>
      </w:rPr>
    </w:lvl>
  </w:abstractNum>
  <w:abstractNum w:abstractNumId="1">
    <w:nsid w:val="D3D5BC7E"/>
    <w:multiLevelType w:val="singleLevel"/>
    <w:tmpl w:val="D3D5BC7E"/>
    <w:lvl w:ilvl="0" w:tentative="0">
      <w:start w:val="5"/>
      <w:numFmt w:val="chineseCounting"/>
      <w:suff w:val="nothing"/>
      <w:lvlText w:val="（%1）"/>
      <w:lvlJc w:val="left"/>
      <w:rPr>
        <w:rFonts w:hint="eastAsia"/>
      </w:rPr>
    </w:lvl>
  </w:abstractNum>
  <w:abstractNum w:abstractNumId="2">
    <w:nsid w:val="40A41628"/>
    <w:multiLevelType w:val="multilevel"/>
    <w:tmpl w:val="40A416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B90968"/>
    <w:multiLevelType w:val="multilevel"/>
    <w:tmpl w:val="63B909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3B"/>
    <w:rsid w:val="000116D9"/>
    <w:rsid w:val="000400EB"/>
    <w:rsid w:val="000B3887"/>
    <w:rsid w:val="000F1214"/>
    <w:rsid w:val="001417DE"/>
    <w:rsid w:val="00197D9B"/>
    <w:rsid w:val="001A749B"/>
    <w:rsid w:val="0024013B"/>
    <w:rsid w:val="002752F5"/>
    <w:rsid w:val="00282252"/>
    <w:rsid w:val="002952A5"/>
    <w:rsid w:val="003167CA"/>
    <w:rsid w:val="003E2C53"/>
    <w:rsid w:val="003F6B23"/>
    <w:rsid w:val="004448C2"/>
    <w:rsid w:val="004668D4"/>
    <w:rsid w:val="00472CAA"/>
    <w:rsid w:val="00546D2D"/>
    <w:rsid w:val="005E4923"/>
    <w:rsid w:val="005E73DE"/>
    <w:rsid w:val="006D30AC"/>
    <w:rsid w:val="00743A2A"/>
    <w:rsid w:val="00750A55"/>
    <w:rsid w:val="00781428"/>
    <w:rsid w:val="007E47C9"/>
    <w:rsid w:val="008351C4"/>
    <w:rsid w:val="008C4CFB"/>
    <w:rsid w:val="008E1859"/>
    <w:rsid w:val="00907217"/>
    <w:rsid w:val="00A21711"/>
    <w:rsid w:val="00A40A85"/>
    <w:rsid w:val="00A777F5"/>
    <w:rsid w:val="00AA6AAB"/>
    <w:rsid w:val="00B17BE3"/>
    <w:rsid w:val="00B46211"/>
    <w:rsid w:val="00B62EF3"/>
    <w:rsid w:val="00BC5D17"/>
    <w:rsid w:val="00BD08D8"/>
    <w:rsid w:val="00C36EC4"/>
    <w:rsid w:val="00DA00A1"/>
    <w:rsid w:val="00DD4895"/>
    <w:rsid w:val="00EA2AAE"/>
    <w:rsid w:val="00F04133"/>
    <w:rsid w:val="00F13051"/>
    <w:rsid w:val="00FC5F1B"/>
    <w:rsid w:val="00FF2E97"/>
    <w:rsid w:val="016D0E26"/>
    <w:rsid w:val="042D36B2"/>
    <w:rsid w:val="0734002A"/>
    <w:rsid w:val="080B59DE"/>
    <w:rsid w:val="0C5716F5"/>
    <w:rsid w:val="0E3B663C"/>
    <w:rsid w:val="0ED81463"/>
    <w:rsid w:val="0F4F06F7"/>
    <w:rsid w:val="132F4C9D"/>
    <w:rsid w:val="13D30429"/>
    <w:rsid w:val="1571558C"/>
    <w:rsid w:val="15BA408E"/>
    <w:rsid w:val="1624685F"/>
    <w:rsid w:val="182C162A"/>
    <w:rsid w:val="198B4D72"/>
    <w:rsid w:val="1B625D53"/>
    <w:rsid w:val="1C1401DC"/>
    <w:rsid w:val="1C86202E"/>
    <w:rsid w:val="1FE86BEB"/>
    <w:rsid w:val="1FED2081"/>
    <w:rsid w:val="209F62F4"/>
    <w:rsid w:val="21317414"/>
    <w:rsid w:val="224D2314"/>
    <w:rsid w:val="2286220D"/>
    <w:rsid w:val="22BC77FF"/>
    <w:rsid w:val="26911A0D"/>
    <w:rsid w:val="27705886"/>
    <w:rsid w:val="27CC29DB"/>
    <w:rsid w:val="2A5F29AA"/>
    <w:rsid w:val="2C107871"/>
    <w:rsid w:val="2C514C06"/>
    <w:rsid w:val="2D1768F0"/>
    <w:rsid w:val="2FC863DC"/>
    <w:rsid w:val="316656BF"/>
    <w:rsid w:val="33D040DB"/>
    <w:rsid w:val="3924196C"/>
    <w:rsid w:val="3B6DEA2E"/>
    <w:rsid w:val="3CD7DC8E"/>
    <w:rsid w:val="3FE7061E"/>
    <w:rsid w:val="3FFE7E15"/>
    <w:rsid w:val="40E15F28"/>
    <w:rsid w:val="41220617"/>
    <w:rsid w:val="41B233BD"/>
    <w:rsid w:val="45841CBA"/>
    <w:rsid w:val="481B4D2D"/>
    <w:rsid w:val="48791763"/>
    <w:rsid w:val="4D2E324F"/>
    <w:rsid w:val="4D714664"/>
    <w:rsid w:val="4F070CFC"/>
    <w:rsid w:val="52E05D7F"/>
    <w:rsid w:val="54023F8B"/>
    <w:rsid w:val="5460402C"/>
    <w:rsid w:val="569F2D7B"/>
    <w:rsid w:val="58D87E9E"/>
    <w:rsid w:val="5D255ED8"/>
    <w:rsid w:val="5D6D3A4E"/>
    <w:rsid w:val="5E160B13"/>
    <w:rsid w:val="5F800AB8"/>
    <w:rsid w:val="5FFFCD13"/>
    <w:rsid w:val="60C12241"/>
    <w:rsid w:val="613E0788"/>
    <w:rsid w:val="62D22BB5"/>
    <w:rsid w:val="634333E8"/>
    <w:rsid w:val="65401983"/>
    <w:rsid w:val="65A50382"/>
    <w:rsid w:val="65C33426"/>
    <w:rsid w:val="65F53409"/>
    <w:rsid w:val="6965272F"/>
    <w:rsid w:val="699A07D5"/>
    <w:rsid w:val="6ADC0BF6"/>
    <w:rsid w:val="6B0E45D2"/>
    <w:rsid w:val="6B664389"/>
    <w:rsid w:val="6DC56210"/>
    <w:rsid w:val="6F2801C1"/>
    <w:rsid w:val="70F8382B"/>
    <w:rsid w:val="732401E4"/>
    <w:rsid w:val="7360651B"/>
    <w:rsid w:val="75F78055"/>
    <w:rsid w:val="761C68DF"/>
    <w:rsid w:val="777B36EE"/>
    <w:rsid w:val="795D6AFC"/>
    <w:rsid w:val="798A5CF7"/>
    <w:rsid w:val="7BA566D4"/>
    <w:rsid w:val="7DEB054F"/>
    <w:rsid w:val="7ECB7CCE"/>
    <w:rsid w:val="7EDFD7C0"/>
    <w:rsid w:val="B7FCE4EC"/>
    <w:rsid w:val="FFBF9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sz w:val="24"/>
    </w:rPr>
  </w:style>
  <w:style w:type="paragraph" w:styleId="5">
    <w:name w:val="Normal Indent"/>
    <w:basedOn w:val="1"/>
    <w:qFormat/>
    <w:uiPriority w:val="0"/>
    <w:pPr>
      <w:ind w:firstLine="420"/>
    </w:pPr>
    <w:rPr>
      <w:szCs w:val="20"/>
    </w:rPr>
  </w:style>
  <w:style w:type="paragraph" w:styleId="6">
    <w:name w:val="Document Map"/>
    <w:basedOn w:val="1"/>
    <w:link w:val="16"/>
    <w:qFormat/>
    <w:uiPriority w:val="0"/>
    <w:rPr>
      <w:rFonts w:ascii="宋体"/>
      <w:sz w:val="18"/>
      <w:szCs w:val="18"/>
    </w:rPr>
  </w:style>
  <w:style w:type="paragraph" w:styleId="7">
    <w:name w:val="annotation text"/>
    <w:basedOn w:val="1"/>
    <w:qFormat/>
    <w:uiPriority w:val="0"/>
    <w:pPr>
      <w:jc w:val="left"/>
    </w:pPr>
  </w:style>
  <w:style w:type="paragraph" w:styleId="8">
    <w:name w:val="footer"/>
    <w:basedOn w:val="1"/>
    <w:link w:val="14"/>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脚 Char"/>
    <w:link w:val="8"/>
    <w:qFormat/>
    <w:uiPriority w:val="0"/>
    <w:rPr>
      <w:rFonts w:hint="default" w:ascii="Calibri" w:hAnsi="Calibri" w:eastAsia="宋体" w:cs="Calibri"/>
      <w:kern w:val="2"/>
      <w:sz w:val="18"/>
      <w:szCs w:val="18"/>
      <w:lang w:val="en-US" w:eastAsia="zh-CN"/>
    </w:rPr>
  </w:style>
  <w:style w:type="paragraph" w:customStyle="1" w:styleId="15">
    <w:name w:val="List Paragraph"/>
    <w:basedOn w:val="1"/>
    <w:unhideWhenUsed/>
    <w:qFormat/>
    <w:uiPriority w:val="99"/>
    <w:pPr>
      <w:ind w:firstLine="420" w:firstLineChars="200"/>
    </w:pPr>
  </w:style>
  <w:style w:type="character" w:customStyle="1" w:styleId="16">
    <w:name w:val="文档结构图 Char"/>
    <w:basedOn w:val="13"/>
    <w:link w:val="6"/>
    <w:qFormat/>
    <w:uiPriority w:val="0"/>
    <w:rPr>
      <w:rFonts w:ascii="宋体" w:hAnsi="Calibri"/>
      <w:kern w:val="2"/>
      <w:sz w:val="18"/>
      <w:szCs w:val="18"/>
    </w:rPr>
  </w:style>
  <w:style w:type="paragraph" w:customStyle="1" w:styleId="17">
    <w:name w:val="表格内文字"/>
    <w:basedOn w:val="1"/>
    <w:qFormat/>
    <w:uiPriority w:val="0"/>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211</Words>
  <Characters>1209</Characters>
  <Lines>10</Lines>
  <Paragraphs>2</Paragraphs>
  <TotalTime>3</TotalTime>
  <ScaleCrop>false</ScaleCrop>
  <LinksUpToDate>false</LinksUpToDate>
  <CharactersWithSpaces>1418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2019-03-31T06:37:00Z</dcterms:created>
  <dc:creator>Administrator</dc:creator>
  <cp:lastModifiedBy>c-3313</cp:lastModifiedBy>
  <cp:lastPrinted>2021-11-04T08:20:00Z</cp:lastPrinted>
  <dcterms:modified xsi:type="dcterms:W3CDTF">2024-06-26T16:08:01Z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