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 w:eastAsia="方正小标宋"/>
          <w:b/>
          <w:sz w:val="44"/>
          <w:szCs w:val="44"/>
        </w:rPr>
      </w:pPr>
      <w:bookmarkStart w:id="0" w:name="_Toc384827254"/>
      <w:bookmarkStart w:id="1" w:name="_Toc363661661"/>
      <w:r>
        <w:rPr>
          <w:rFonts w:hint="eastAsia" w:ascii="方正小标宋" w:eastAsia="方正小标宋"/>
          <w:b w:val="0"/>
          <w:bCs/>
          <w:sz w:val="44"/>
          <w:szCs w:val="44"/>
        </w:rPr>
        <w:t>坪山区股份合作公司经济合同管理</w:t>
      </w:r>
      <w:bookmarkEnd w:id="0"/>
      <w:bookmarkEnd w:id="1"/>
      <w:r>
        <w:rPr>
          <w:rFonts w:hint="eastAsia" w:ascii="方正小标宋" w:eastAsia="方正小标宋"/>
          <w:b w:val="0"/>
          <w:bCs/>
          <w:sz w:val="44"/>
          <w:szCs w:val="44"/>
          <w:lang w:eastAsia="zh-CN"/>
        </w:rPr>
        <w:t>办法</w:t>
      </w:r>
    </w:p>
    <w:p>
      <w:pPr>
        <w:spacing w:line="560" w:lineRule="exact"/>
        <w:ind w:firstLine="629" w:firstLineChars="196"/>
        <w:rPr>
          <w:rFonts w:ascii="楷体_GB2312" w:eastAsia="楷体_GB2312"/>
          <w:b/>
          <w:sz w:val="32"/>
          <w:szCs w:val="32"/>
        </w:rPr>
      </w:pPr>
    </w:p>
    <w:p>
      <w:pPr>
        <w:spacing w:line="560" w:lineRule="exact"/>
        <w:ind w:firstLine="642" w:firstLineChars="200"/>
        <w:rPr>
          <w:rFonts w:ascii="仿宋_GB2312" w:eastAsia="仿宋_GB2312"/>
          <w:sz w:val="32"/>
          <w:szCs w:val="32"/>
        </w:rPr>
      </w:pPr>
      <w:r>
        <w:rPr>
          <w:rFonts w:hint="eastAsia" w:ascii="宋体" w:hAnsi="宋体"/>
          <w:b/>
          <w:sz w:val="32"/>
          <w:szCs w:val="32"/>
        </w:rPr>
        <w:t>第一条</w:t>
      </w:r>
      <w:r>
        <w:rPr>
          <w:rFonts w:ascii="楷体_GB2312" w:eastAsia="楷体_GB2312"/>
          <w:b/>
          <w:sz w:val="32"/>
          <w:szCs w:val="32"/>
        </w:rPr>
        <w:t xml:space="preserve"> </w:t>
      </w:r>
      <w:r>
        <w:rPr>
          <w:rFonts w:hint="eastAsia" w:ascii="仿宋_GB2312" w:eastAsia="仿宋_GB2312"/>
          <w:sz w:val="32"/>
          <w:szCs w:val="32"/>
        </w:rPr>
        <w:t>为规范坪山区股份合作公司（以下简称“股份合作公司”）的经济合同管理，防范市场风险和法律风险，根据《深圳经济特区股份合作公司条例》</w:t>
      </w:r>
      <w:r>
        <w:rPr>
          <w:rFonts w:hint="eastAsia" w:ascii="仿宋_GB2312" w:hAnsi="宋体" w:eastAsia="仿宋_GB2312"/>
          <w:sz w:val="32"/>
          <w:szCs w:val="32"/>
          <w:highlight w:val="none"/>
        </w:rPr>
        <w:t>《关于加强股份合作公司资金资产资源管理的意见（试行）》</w:t>
      </w:r>
      <w:r>
        <w:rPr>
          <w:rFonts w:hint="eastAsia" w:ascii="仿宋_GB2312" w:eastAsia="仿宋_GB2312"/>
          <w:sz w:val="32"/>
          <w:szCs w:val="32"/>
          <w:highlight w:val="none"/>
        </w:rPr>
        <w:t>（深办发〔</w:t>
      </w:r>
      <w:r>
        <w:rPr>
          <w:rFonts w:ascii="仿宋_GB2312" w:eastAsia="仿宋_GB2312"/>
          <w:sz w:val="32"/>
          <w:szCs w:val="32"/>
          <w:highlight w:val="none"/>
        </w:rPr>
        <w:t>2013</w:t>
      </w:r>
      <w:r>
        <w:rPr>
          <w:rFonts w:hint="eastAsia" w:ascii="仿宋_GB2312" w:eastAsia="仿宋_GB2312"/>
          <w:sz w:val="32"/>
          <w:szCs w:val="32"/>
          <w:highlight w:val="none"/>
        </w:rPr>
        <w:t>〕</w:t>
      </w:r>
      <w:r>
        <w:rPr>
          <w:rFonts w:ascii="仿宋_GB2312" w:eastAsia="仿宋_GB2312"/>
          <w:sz w:val="32"/>
          <w:szCs w:val="32"/>
          <w:highlight w:val="none"/>
        </w:rPr>
        <w:t>9</w:t>
      </w:r>
      <w:r>
        <w:rPr>
          <w:rFonts w:hint="eastAsia" w:ascii="仿宋_GB2312" w:eastAsia="仿宋_GB2312"/>
          <w:sz w:val="32"/>
          <w:szCs w:val="32"/>
          <w:highlight w:val="none"/>
        </w:rPr>
        <w:t>号）</w:t>
      </w:r>
      <w:r>
        <w:rPr>
          <w:rFonts w:hint="eastAsia" w:ascii="仿宋_GB2312" w:eastAsia="仿宋_GB2312"/>
          <w:sz w:val="32"/>
          <w:szCs w:val="32"/>
        </w:rPr>
        <w:t>等法律法规和规范性文件，结合我区实际，制定本</w:t>
      </w:r>
      <w:r>
        <w:rPr>
          <w:rFonts w:hint="eastAsia" w:ascii="仿宋_GB2312" w:eastAsia="仿宋_GB2312"/>
          <w:sz w:val="32"/>
          <w:szCs w:val="32"/>
          <w:lang w:eastAsia="zh-CN"/>
        </w:rPr>
        <w:t>办法</w:t>
      </w:r>
      <w:r>
        <w:rPr>
          <w:rFonts w:hint="eastAsia" w:ascii="仿宋_GB2312" w:eastAsia="仿宋_GB2312"/>
          <w:sz w:val="32"/>
          <w:szCs w:val="32"/>
        </w:rPr>
        <w:t>。</w:t>
      </w:r>
    </w:p>
    <w:p>
      <w:pPr>
        <w:spacing w:line="560" w:lineRule="exact"/>
        <w:ind w:firstLine="642" w:firstLineChars="200"/>
        <w:rPr>
          <w:rFonts w:ascii="仿宋_GB2312" w:hAnsi="仿宋" w:eastAsia="仿宋_GB2312"/>
          <w:sz w:val="32"/>
          <w:szCs w:val="32"/>
        </w:rPr>
      </w:pPr>
      <w:r>
        <w:rPr>
          <w:rFonts w:hint="eastAsia" w:ascii="宋体" w:hAnsi="宋体"/>
          <w:b/>
          <w:sz w:val="32"/>
          <w:szCs w:val="32"/>
        </w:rPr>
        <w:t>第二条</w:t>
      </w:r>
      <w:r>
        <w:rPr>
          <w:rFonts w:ascii="楷体_GB2312" w:eastAsia="楷体_GB2312"/>
          <w:b/>
          <w:sz w:val="32"/>
          <w:szCs w:val="32"/>
        </w:rPr>
        <w:t xml:space="preserve"> </w:t>
      </w:r>
      <w:r>
        <w:rPr>
          <w:rFonts w:hint="eastAsia" w:ascii="仿宋_GB2312" w:hAnsi="仿宋" w:eastAsia="仿宋_GB2312"/>
          <w:sz w:val="32"/>
          <w:szCs w:val="32"/>
        </w:rPr>
        <w:t>本</w:t>
      </w:r>
      <w:r>
        <w:rPr>
          <w:rFonts w:hint="eastAsia" w:ascii="仿宋_GB2312" w:hAnsi="仿宋" w:eastAsia="仿宋_GB2312"/>
          <w:sz w:val="32"/>
          <w:szCs w:val="32"/>
          <w:lang w:eastAsia="zh-CN"/>
        </w:rPr>
        <w:t>办法</w:t>
      </w:r>
      <w:r>
        <w:rPr>
          <w:rFonts w:hint="eastAsia" w:ascii="仿宋_GB2312" w:hAnsi="仿宋" w:eastAsia="仿宋_GB2312"/>
          <w:sz w:val="32"/>
          <w:szCs w:val="32"/>
        </w:rPr>
        <w:t>适用于坪山区范围内由原农村集体经济组织改制组建的股份合作公司，包括社区一级股份合作公司和居民小组一</w:t>
      </w:r>
      <w:r>
        <w:rPr>
          <w:rFonts w:hint="eastAsia" w:ascii="仿宋_GB2312" w:hAnsi="仿宋" w:eastAsia="仿宋_GB2312" w:cs="Courier New"/>
          <w:bCs/>
          <w:sz w:val="32"/>
          <w:szCs w:val="32"/>
        </w:rPr>
        <w:t>级</w:t>
      </w:r>
      <w:r>
        <w:rPr>
          <w:rFonts w:hint="eastAsia" w:ascii="仿宋_GB2312" w:hAnsi="仿宋" w:eastAsia="仿宋_GB2312"/>
          <w:sz w:val="32"/>
          <w:szCs w:val="32"/>
        </w:rPr>
        <w:t>股份合作公司（分公司）</w:t>
      </w:r>
      <w:r>
        <w:rPr>
          <w:rFonts w:hint="eastAsia" w:ascii="仿宋_GB2312" w:hAnsi="仿宋" w:eastAsia="仿宋_GB2312" w:cs="Courier New"/>
          <w:bCs/>
          <w:sz w:val="32"/>
          <w:szCs w:val="32"/>
        </w:rPr>
        <w:t>。</w:t>
      </w:r>
    </w:p>
    <w:p>
      <w:pPr>
        <w:spacing w:line="560" w:lineRule="exact"/>
        <w:ind w:firstLine="642" w:firstLineChars="200"/>
        <w:rPr>
          <w:rFonts w:ascii="仿宋_GB2312" w:eastAsia="仿宋_GB2312"/>
          <w:sz w:val="32"/>
          <w:szCs w:val="32"/>
        </w:rPr>
      </w:pPr>
      <w:r>
        <w:rPr>
          <w:rFonts w:hint="eastAsia" w:ascii="宋体" w:hAnsi="宋体"/>
          <w:b/>
          <w:sz w:val="32"/>
          <w:szCs w:val="32"/>
        </w:rPr>
        <w:t>第三条</w:t>
      </w:r>
      <w:r>
        <w:rPr>
          <w:rFonts w:ascii="楷体_GB2312" w:eastAsia="楷体_GB2312"/>
          <w:b/>
          <w:sz w:val="32"/>
          <w:szCs w:val="32"/>
        </w:rPr>
        <w:t xml:space="preserve"> </w:t>
      </w:r>
      <w:r>
        <w:rPr>
          <w:rFonts w:hint="eastAsia" w:ascii="仿宋_GB2312" w:eastAsia="仿宋_GB2312"/>
          <w:sz w:val="32"/>
          <w:szCs w:val="32"/>
        </w:rPr>
        <w:t>凡以股份合作公司名义对外发生经营活动的，必须签订合同</w:t>
      </w:r>
      <w:r>
        <w:rPr>
          <w:rFonts w:hint="eastAsia" w:ascii="仿宋_GB2312" w:eastAsia="仿宋_GB2312"/>
          <w:sz w:val="32"/>
          <w:szCs w:val="32"/>
          <w:lang w:eastAsia="zh-CN"/>
        </w:rPr>
        <w:t>，合同的签订一律采用书面形式</w:t>
      </w:r>
      <w:r>
        <w:rPr>
          <w:rFonts w:hint="eastAsia" w:ascii="仿宋_GB2312" w:eastAsia="仿宋_GB2312"/>
          <w:sz w:val="32"/>
          <w:szCs w:val="32"/>
        </w:rPr>
        <w:t>。股份合作公司订立合同必须遵守法律法规，贯彻平等自愿、诚实信用、等价有偿原则，不得损害股份合作公司的合法权益。</w:t>
      </w:r>
    </w:p>
    <w:p>
      <w:pPr>
        <w:spacing w:line="560" w:lineRule="exact"/>
        <w:ind w:firstLine="642" w:firstLineChars="200"/>
        <w:rPr>
          <w:rFonts w:ascii="仿宋_GB2312" w:eastAsia="仿宋_GB2312"/>
          <w:sz w:val="32"/>
          <w:szCs w:val="32"/>
        </w:rPr>
      </w:pPr>
      <w:r>
        <w:rPr>
          <w:rFonts w:hint="eastAsia" w:ascii="宋体" w:hAnsi="宋体"/>
          <w:b/>
          <w:sz w:val="32"/>
          <w:szCs w:val="32"/>
        </w:rPr>
        <w:t>第四条</w:t>
      </w:r>
      <w:r>
        <w:rPr>
          <w:rFonts w:ascii="楷体_GB2312" w:eastAsia="楷体_GB2312"/>
          <w:b/>
          <w:sz w:val="32"/>
          <w:szCs w:val="32"/>
        </w:rPr>
        <w:t xml:space="preserve"> </w:t>
      </w:r>
      <w:r>
        <w:rPr>
          <w:rFonts w:hint="eastAsia" w:ascii="仿宋_GB2312" w:eastAsia="仿宋_GB2312"/>
          <w:sz w:val="32"/>
          <w:szCs w:val="32"/>
        </w:rPr>
        <w:t>股份合作公司应当根据本</w:t>
      </w:r>
      <w:r>
        <w:rPr>
          <w:rFonts w:hint="eastAsia" w:ascii="仿宋_GB2312" w:eastAsia="仿宋_GB2312"/>
          <w:sz w:val="32"/>
          <w:szCs w:val="32"/>
          <w:lang w:eastAsia="zh-CN"/>
        </w:rPr>
        <w:t>办法</w:t>
      </w:r>
      <w:r>
        <w:rPr>
          <w:rFonts w:hint="eastAsia" w:ascii="仿宋_GB2312" w:eastAsia="仿宋_GB2312"/>
          <w:sz w:val="32"/>
          <w:szCs w:val="32"/>
        </w:rPr>
        <w:t>，结合公司实际制定公司的合同管理制度。</w:t>
      </w:r>
    </w:p>
    <w:p>
      <w:pPr>
        <w:spacing w:line="560" w:lineRule="exact"/>
        <w:ind w:firstLine="642" w:firstLineChars="200"/>
        <w:rPr>
          <w:rFonts w:ascii="仿宋_GB2312" w:eastAsia="仿宋_GB2312"/>
          <w:sz w:val="32"/>
          <w:szCs w:val="32"/>
        </w:rPr>
      </w:pPr>
      <w:r>
        <w:rPr>
          <w:rFonts w:hint="eastAsia" w:ascii="宋体" w:hAnsi="宋体"/>
          <w:b/>
          <w:sz w:val="32"/>
          <w:szCs w:val="32"/>
        </w:rPr>
        <w:t>第五条</w:t>
      </w:r>
      <w:r>
        <w:rPr>
          <w:rFonts w:ascii="楷体_GB2312" w:eastAsia="楷体_GB2312"/>
          <w:b/>
          <w:sz w:val="32"/>
          <w:szCs w:val="32"/>
        </w:rPr>
        <w:t xml:space="preserve"> </w:t>
      </w:r>
      <w:r>
        <w:rPr>
          <w:rFonts w:hint="eastAsia" w:ascii="仿宋_GB2312" w:eastAsia="仿宋_GB2312"/>
          <w:sz w:val="32"/>
          <w:szCs w:val="32"/>
        </w:rPr>
        <w:t>合同应包括以下主要条款：</w:t>
      </w:r>
      <w:r>
        <w:rPr>
          <w:rFonts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（一）当事人</w:t>
      </w:r>
      <w:r>
        <w:rPr>
          <w:rFonts w:hint="eastAsia" w:ascii="仿宋_GB2312" w:eastAsia="仿宋_GB2312"/>
          <w:sz w:val="32"/>
          <w:szCs w:val="32"/>
          <w:lang w:eastAsia="zh-CN"/>
        </w:rPr>
        <w:t>各</w:t>
      </w:r>
      <w:r>
        <w:rPr>
          <w:rFonts w:hint="eastAsia" w:ascii="仿宋_GB2312" w:eastAsia="仿宋_GB2312"/>
          <w:sz w:val="32"/>
          <w:szCs w:val="32"/>
        </w:rPr>
        <w:t>方的名称、住所地址；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（二）标的；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（三）合同期限和起止日期；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（四）合同价款和支付方式；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（五）合同当事人的权利和义务；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（六）违约责任；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（七）合同的变更或解除；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（八）解决争议的方法；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（九）当事人</w:t>
      </w:r>
      <w:r>
        <w:rPr>
          <w:rFonts w:hint="eastAsia" w:ascii="仿宋_GB2312" w:eastAsia="仿宋_GB2312"/>
          <w:sz w:val="32"/>
          <w:szCs w:val="32"/>
          <w:lang w:eastAsia="zh-CN"/>
        </w:rPr>
        <w:t>各</w:t>
      </w:r>
      <w:r>
        <w:rPr>
          <w:rFonts w:hint="eastAsia" w:ascii="仿宋_GB2312" w:eastAsia="仿宋_GB2312"/>
          <w:sz w:val="32"/>
          <w:szCs w:val="32"/>
        </w:rPr>
        <w:t>方认为必须明确的其他事项。</w:t>
      </w:r>
    </w:p>
    <w:p>
      <w:pPr>
        <w:spacing w:line="560" w:lineRule="exact"/>
        <w:ind w:firstLine="642" w:firstLineChars="200"/>
        <w:rPr>
          <w:rFonts w:ascii="仿宋_GB2312" w:eastAsia="仿宋_GB2312"/>
          <w:color w:val="000000"/>
          <w:sz w:val="32"/>
          <w:szCs w:val="32"/>
        </w:rPr>
      </w:pPr>
      <w:r>
        <w:rPr>
          <w:rFonts w:hint="eastAsia" w:ascii="宋体" w:hAnsi="宋体"/>
          <w:b/>
          <w:sz w:val="32"/>
          <w:szCs w:val="32"/>
        </w:rPr>
        <w:t>第</w:t>
      </w:r>
      <w:r>
        <w:rPr>
          <w:rFonts w:hint="eastAsia" w:ascii="宋体" w:hAnsi="宋体"/>
          <w:b/>
          <w:sz w:val="32"/>
          <w:szCs w:val="32"/>
          <w:lang w:eastAsia="zh-CN"/>
        </w:rPr>
        <w:t>六</w:t>
      </w:r>
      <w:r>
        <w:rPr>
          <w:rFonts w:hint="eastAsia" w:ascii="宋体" w:hAnsi="宋体"/>
          <w:b/>
          <w:sz w:val="32"/>
          <w:szCs w:val="32"/>
        </w:rPr>
        <w:t>条</w:t>
      </w:r>
      <w:r>
        <w:rPr>
          <w:rFonts w:ascii="楷体_GB2312" w:eastAsia="楷体_GB2312"/>
          <w:b/>
          <w:color w:val="000000"/>
          <w:sz w:val="32"/>
          <w:szCs w:val="32"/>
        </w:rPr>
        <w:t xml:space="preserve"> </w:t>
      </w:r>
      <w:r>
        <w:rPr>
          <w:rFonts w:hint="eastAsia" w:ascii="仿宋_GB2312" w:eastAsia="仿宋_GB2312"/>
          <w:sz w:val="32"/>
          <w:szCs w:val="32"/>
        </w:rPr>
        <w:t>合同签订需履行民主决策程序。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（一）一般合同签订：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有关事项履行规定的决策程序后，由董事会授权经理起草合同文本，经公司法律顾问审核后提交董事会审议。经审议通过的合同，由董事长凭公司法律顾问出具的法律意见书、董事会决议及其他相关资料签订。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（二）涉及股份合作公司重大事项的合同签订：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有关</w:t>
      </w:r>
      <w:r>
        <w:rPr>
          <w:rFonts w:hint="eastAsia" w:ascii="仿宋_GB2312" w:eastAsia="仿宋_GB2312" w:cs="仿宋_GB2312"/>
          <w:sz w:val="32"/>
          <w:szCs w:val="32"/>
        </w:rPr>
        <w:t>集体用地建设、城市更新、大宗资产处置、投资购建等重大</w:t>
      </w:r>
      <w:r>
        <w:rPr>
          <w:rFonts w:hint="eastAsia" w:ascii="仿宋_GB2312" w:eastAsia="仿宋_GB2312"/>
          <w:sz w:val="32"/>
          <w:szCs w:val="32"/>
        </w:rPr>
        <w:t>事项，以及股份合作公司章程规定的其他重大事项。在履行相应的决策程序后，由董事会授权经理组织起草合同文本，经公司法律顾问审核后提交董事会、集体资产管理委员会审议</w:t>
      </w:r>
      <w:r>
        <w:rPr>
          <w:rFonts w:hint="eastAsia" w:ascii="仿宋_GB2312" w:eastAsia="仿宋_GB2312"/>
          <w:sz w:val="32"/>
          <w:szCs w:val="32"/>
          <w:lang w:eastAsia="zh-CN"/>
        </w:rPr>
        <w:t>，</w:t>
      </w:r>
      <w:r>
        <w:rPr>
          <w:rFonts w:hint="eastAsia" w:ascii="仿宋_GB2312" w:eastAsia="仿宋_GB2312"/>
          <w:sz w:val="32"/>
          <w:szCs w:val="32"/>
        </w:rPr>
        <w:t>监事会</w:t>
      </w:r>
      <w:r>
        <w:rPr>
          <w:rFonts w:hint="eastAsia" w:ascii="仿宋_GB2312" w:eastAsia="仿宋_GB2312"/>
          <w:sz w:val="32"/>
          <w:szCs w:val="32"/>
          <w:lang w:eastAsia="zh-CN"/>
        </w:rPr>
        <w:t>进行监督</w:t>
      </w:r>
      <w:r>
        <w:rPr>
          <w:rFonts w:hint="eastAsia" w:ascii="仿宋_GB2312" w:eastAsia="仿宋_GB2312"/>
          <w:sz w:val="32"/>
          <w:szCs w:val="32"/>
        </w:rPr>
        <w:t>。经审议、审查通过的合同，由董事长凭公司法律顾问出具的法律意见书、董事会决议及其他相关资料签订，并报街道办事处备案。</w:t>
      </w:r>
    </w:p>
    <w:p>
      <w:pPr>
        <w:spacing w:line="560" w:lineRule="exact"/>
        <w:ind w:firstLine="642" w:firstLineChars="200"/>
        <w:rPr>
          <w:rFonts w:ascii="仿宋_GB2312" w:eastAsia="仿宋_GB2312"/>
          <w:sz w:val="32"/>
          <w:szCs w:val="32"/>
        </w:rPr>
      </w:pPr>
      <w:r>
        <w:rPr>
          <w:rFonts w:hint="eastAsia" w:ascii="宋体" w:hAnsi="宋体"/>
          <w:b/>
          <w:sz w:val="32"/>
          <w:szCs w:val="32"/>
        </w:rPr>
        <w:t>第</w:t>
      </w:r>
      <w:r>
        <w:rPr>
          <w:rFonts w:hint="eastAsia" w:ascii="宋体" w:hAnsi="宋体"/>
          <w:b/>
          <w:sz w:val="32"/>
          <w:szCs w:val="32"/>
          <w:lang w:eastAsia="zh-CN"/>
        </w:rPr>
        <w:t>七</w:t>
      </w:r>
      <w:r>
        <w:rPr>
          <w:rFonts w:hint="eastAsia" w:ascii="宋体" w:hAnsi="宋体"/>
          <w:b/>
          <w:sz w:val="32"/>
          <w:szCs w:val="32"/>
        </w:rPr>
        <w:t>条</w:t>
      </w:r>
      <w:r>
        <w:rPr>
          <w:rFonts w:ascii="楷体_GB2312" w:eastAsia="楷体_GB2312"/>
          <w:b/>
          <w:sz w:val="32"/>
          <w:szCs w:val="32"/>
        </w:rPr>
        <w:t xml:space="preserve"> </w:t>
      </w:r>
      <w:r>
        <w:rPr>
          <w:rFonts w:hint="eastAsia" w:ascii="仿宋_GB2312" w:eastAsia="仿宋_GB2312"/>
          <w:sz w:val="32"/>
          <w:szCs w:val="32"/>
        </w:rPr>
        <w:t>董事长可授权股份合作公司有关人员签订一般合同。有关人员应凭董事长出具的授权委托书等相关证明材料，在授权范围内签订合同。授权书等相关证明材料必须与合同书正本一并由专人归档备查。</w:t>
      </w:r>
    </w:p>
    <w:p>
      <w:pPr>
        <w:spacing w:line="560" w:lineRule="exact"/>
        <w:ind w:firstLine="642" w:firstLineChars="200"/>
        <w:rPr>
          <w:rFonts w:ascii="仿宋_GB2312" w:eastAsia="仿宋_GB2312"/>
          <w:sz w:val="32"/>
          <w:szCs w:val="32"/>
        </w:rPr>
      </w:pPr>
      <w:r>
        <w:rPr>
          <w:rFonts w:hint="eastAsia" w:ascii="宋体" w:hAnsi="宋体"/>
          <w:b/>
          <w:sz w:val="32"/>
          <w:szCs w:val="32"/>
        </w:rPr>
        <w:t>第</w:t>
      </w:r>
      <w:r>
        <w:rPr>
          <w:rFonts w:hint="eastAsia" w:ascii="宋体" w:hAnsi="宋体"/>
          <w:b/>
          <w:sz w:val="32"/>
          <w:szCs w:val="32"/>
          <w:lang w:eastAsia="zh-CN"/>
        </w:rPr>
        <w:t>八</w:t>
      </w:r>
      <w:r>
        <w:rPr>
          <w:rFonts w:hint="eastAsia" w:ascii="宋体" w:hAnsi="宋体"/>
          <w:b/>
          <w:sz w:val="32"/>
          <w:szCs w:val="32"/>
        </w:rPr>
        <w:t>条</w:t>
      </w:r>
      <w:r>
        <w:rPr>
          <w:rFonts w:ascii="楷体_GB2312" w:eastAsia="楷体_GB2312"/>
          <w:b/>
          <w:sz w:val="32"/>
          <w:szCs w:val="32"/>
        </w:rPr>
        <w:t xml:space="preserve"> </w:t>
      </w:r>
      <w:r>
        <w:rPr>
          <w:rFonts w:hint="eastAsia" w:ascii="仿宋_GB2312" w:eastAsia="仿宋_GB2312"/>
          <w:sz w:val="32"/>
          <w:szCs w:val="32"/>
        </w:rPr>
        <w:t>合同签订前，应验证对方当事人有效证件和主体资格等其他资料文件，调查其资信状况，审查对方提供资料的真实性和合法性。</w:t>
      </w:r>
    </w:p>
    <w:p>
      <w:pPr>
        <w:spacing w:line="560" w:lineRule="exact"/>
        <w:ind w:firstLine="642" w:firstLineChars="200"/>
        <w:rPr>
          <w:rFonts w:ascii="仿宋_GB2312" w:eastAsia="仿宋_GB2312"/>
          <w:sz w:val="32"/>
          <w:szCs w:val="32"/>
        </w:rPr>
      </w:pPr>
      <w:r>
        <w:rPr>
          <w:rFonts w:hint="eastAsia" w:ascii="宋体" w:hAnsi="宋体"/>
          <w:b/>
          <w:sz w:val="32"/>
          <w:szCs w:val="32"/>
        </w:rPr>
        <w:t>第</w:t>
      </w:r>
      <w:r>
        <w:rPr>
          <w:rFonts w:hint="eastAsia" w:ascii="宋体" w:hAnsi="宋体"/>
          <w:b/>
          <w:sz w:val="32"/>
          <w:szCs w:val="32"/>
          <w:lang w:eastAsia="zh-CN"/>
        </w:rPr>
        <w:t>九</w:t>
      </w:r>
      <w:r>
        <w:rPr>
          <w:rFonts w:hint="eastAsia" w:ascii="宋体" w:hAnsi="宋体"/>
          <w:b/>
          <w:sz w:val="32"/>
          <w:szCs w:val="32"/>
        </w:rPr>
        <w:t>条</w:t>
      </w:r>
      <w:r>
        <w:rPr>
          <w:rFonts w:ascii="楷体_GB2312" w:eastAsia="楷体_GB2312"/>
          <w:b/>
          <w:sz w:val="32"/>
          <w:szCs w:val="32"/>
        </w:rPr>
        <w:t xml:space="preserve"> </w:t>
      </w:r>
      <w:r>
        <w:rPr>
          <w:rFonts w:hint="eastAsia" w:ascii="仿宋_GB2312" w:eastAsia="仿宋_GB2312"/>
          <w:sz w:val="32"/>
          <w:szCs w:val="32"/>
        </w:rPr>
        <w:t>根据有关法律法规规定，需要公证、鉴证、登记备案的合同，必须到有关部门办理公证、鉴证、登记备案手续，以确保合同的合法性和有效性。如需要律师见证的，应当委托律师见证。</w:t>
      </w:r>
    </w:p>
    <w:p>
      <w:pPr>
        <w:spacing w:line="560" w:lineRule="exact"/>
        <w:ind w:firstLine="642" w:firstLineChars="200"/>
        <w:rPr>
          <w:rFonts w:ascii="仿宋_GB2312" w:eastAsia="仿宋_GB2312"/>
          <w:sz w:val="32"/>
          <w:szCs w:val="32"/>
        </w:rPr>
      </w:pPr>
      <w:r>
        <w:rPr>
          <w:rFonts w:hint="eastAsia" w:ascii="宋体" w:hAnsi="宋体"/>
          <w:b/>
          <w:sz w:val="32"/>
          <w:szCs w:val="32"/>
        </w:rPr>
        <w:t>第十条</w:t>
      </w:r>
      <w:r>
        <w:rPr>
          <w:rFonts w:ascii="楷体_GB2312" w:eastAsia="楷体_GB2312"/>
          <w:b/>
          <w:sz w:val="32"/>
          <w:szCs w:val="32"/>
        </w:rPr>
        <w:t xml:space="preserve"> </w:t>
      </w:r>
      <w:r>
        <w:rPr>
          <w:rFonts w:hint="eastAsia" w:ascii="仿宋_GB2312" w:eastAsia="仿宋_GB2312"/>
          <w:sz w:val="32"/>
          <w:szCs w:val="32"/>
        </w:rPr>
        <w:t>股份合作公司在签订合同后，应指定专人负责跟进合同履行情况，并及时向股份合作公司汇报。对因不认真跟进合同履行情况而导致股份合作公司利益受损的，应追究有关人员的责任。</w:t>
      </w:r>
    </w:p>
    <w:p>
      <w:pPr>
        <w:spacing w:line="560" w:lineRule="exact"/>
        <w:ind w:firstLine="642" w:firstLineChars="200"/>
        <w:rPr>
          <w:rFonts w:ascii="仿宋_GB2312" w:eastAsia="仿宋_GB2312"/>
          <w:sz w:val="32"/>
          <w:szCs w:val="32"/>
        </w:rPr>
      </w:pPr>
      <w:r>
        <w:rPr>
          <w:rFonts w:hint="eastAsia" w:ascii="宋体" w:hAnsi="宋体"/>
          <w:b/>
          <w:sz w:val="32"/>
          <w:szCs w:val="32"/>
        </w:rPr>
        <w:t>第十一条</w:t>
      </w:r>
      <w:r>
        <w:rPr>
          <w:rFonts w:ascii="楷体_GB2312" w:eastAsia="楷体_GB2312"/>
          <w:b/>
          <w:sz w:val="32"/>
          <w:szCs w:val="32"/>
        </w:rPr>
        <w:t xml:space="preserve"> </w:t>
      </w:r>
      <w:r>
        <w:rPr>
          <w:rFonts w:hint="eastAsia" w:ascii="仿宋_GB2312" w:eastAsia="仿宋_GB2312"/>
          <w:sz w:val="32"/>
          <w:szCs w:val="32"/>
        </w:rPr>
        <w:t>合同履行过程中，如合同变更需签订补充合同的，补充合同应按新签合同的程序办理。合同变更实质内容、解除、转让的程序和审批权限与合同订立的程序和审批权限相同。</w:t>
      </w:r>
    </w:p>
    <w:p>
      <w:pPr>
        <w:spacing w:line="560" w:lineRule="exact"/>
        <w:ind w:firstLine="642" w:firstLineChars="200"/>
        <w:rPr>
          <w:rFonts w:hint="eastAsia" w:ascii="仿宋_GB2312" w:eastAsia="仿宋_GB2312"/>
          <w:sz w:val="32"/>
          <w:szCs w:val="32"/>
        </w:rPr>
      </w:pPr>
      <w:r>
        <w:rPr>
          <w:rFonts w:hint="eastAsia" w:ascii="宋体" w:hAnsi="宋体"/>
          <w:b/>
          <w:sz w:val="32"/>
          <w:szCs w:val="32"/>
        </w:rPr>
        <w:t>第十二条</w:t>
      </w:r>
      <w:r>
        <w:rPr>
          <w:rFonts w:ascii="楷体_GB2312" w:eastAsia="楷体_GB2312"/>
          <w:b/>
          <w:sz w:val="32"/>
          <w:szCs w:val="32"/>
        </w:rPr>
        <w:t xml:space="preserve"> </w:t>
      </w:r>
      <w:r>
        <w:rPr>
          <w:rFonts w:hint="eastAsia" w:ascii="仿宋_GB2312" w:eastAsia="仿宋_GB2312"/>
          <w:sz w:val="32"/>
          <w:szCs w:val="32"/>
        </w:rPr>
        <w:t>股份合作公司应指定专人统一管理合同。合同签订后，应在</w:t>
      </w:r>
      <w:r>
        <w:rPr>
          <w:rFonts w:hint="eastAsia" w:ascii="仿宋_GB2312" w:eastAsia="仿宋_GB2312"/>
          <w:sz w:val="32"/>
          <w:szCs w:val="32"/>
          <w:lang w:val="en-US" w:eastAsia="zh-CN"/>
        </w:rPr>
        <w:t>5</w:t>
      </w:r>
      <w:r>
        <w:rPr>
          <w:rFonts w:hint="eastAsia" w:ascii="仿宋_GB2312" w:eastAsia="仿宋_GB2312"/>
          <w:sz w:val="32"/>
          <w:szCs w:val="32"/>
        </w:rPr>
        <w:t>个工作日内交给合同管理人员保管，并复印一份交股份合作公司财务人员备案。</w:t>
      </w:r>
    </w:p>
    <w:p>
      <w:pPr>
        <w:spacing w:line="560" w:lineRule="exact"/>
        <w:ind w:firstLine="642" w:firstLineChars="200"/>
        <w:rPr>
          <w:rFonts w:hint="eastAsia" w:ascii="仿宋_GB2312" w:eastAsia="仿宋_GB2312"/>
          <w:sz w:val="32"/>
          <w:szCs w:val="32"/>
        </w:rPr>
      </w:pPr>
      <w:r>
        <w:rPr>
          <w:rFonts w:hint="eastAsia" w:ascii="宋体" w:hAnsi="宋体"/>
          <w:b/>
          <w:sz w:val="32"/>
          <w:szCs w:val="32"/>
        </w:rPr>
        <w:t>第十三条</w:t>
      </w:r>
      <w:r>
        <w:rPr>
          <w:rFonts w:ascii="楷体_GB2312" w:eastAsia="楷体_GB2312"/>
          <w:b/>
          <w:sz w:val="32"/>
          <w:szCs w:val="32"/>
        </w:rPr>
        <w:t xml:space="preserve"> </w:t>
      </w:r>
      <w:r>
        <w:rPr>
          <w:rFonts w:hint="eastAsia" w:ascii="仿宋_GB2312" w:eastAsia="仿宋_GB2312"/>
          <w:sz w:val="32"/>
          <w:szCs w:val="32"/>
        </w:rPr>
        <w:t>股份合作公司应加强合同档案管理，建立合同台账</w:t>
      </w:r>
      <w:bookmarkStart w:id="2" w:name="_GoBack"/>
      <w:bookmarkEnd w:id="2"/>
      <w:r>
        <w:rPr>
          <w:rFonts w:hint="eastAsia" w:ascii="仿宋_GB2312" w:eastAsia="仿宋_GB2312"/>
          <w:sz w:val="32"/>
          <w:szCs w:val="32"/>
        </w:rPr>
        <w:t>，签订的合同应定期分类归档，并将合同有关内容（含复印件、决策资料等）作为原始凭证附在会计凭证上。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股份合作公司的合同应统一编号，分类录入</w:t>
      </w:r>
      <w:r>
        <w:rPr>
          <w:rFonts w:hint="eastAsia" w:ascii="仿宋_GB2312" w:eastAsia="仿宋_GB2312"/>
          <w:sz w:val="32"/>
          <w:szCs w:val="32"/>
        </w:rPr>
        <w:t>坪山区集体经济综合管理系统</w:t>
      </w:r>
      <w:r>
        <w:rPr>
          <w:rFonts w:hint="eastAsia" w:ascii="仿宋_GB2312" w:eastAsia="仿宋_GB2312"/>
          <w:sz w:val="32"/>
          <w:szCs w:val="32"/>
          <w:lang w:eastAsia="zh-CN"/>
        </w:rPr>
        <w:t>，录入的主要信息包含：合同双方名称、期限、约定的主要内容、款项等，股份合作公司</w:t>
      </w:r>
      <w:r>
        <w:rPr>
          <w:rFonts w:hint="eastAsia" w:ascii="仿宋_GB2312" w:eastAsia="仿宋_GB2312"/>
          <w:sz w:val="32"/>
          <w:szCs w:val="32"/>
        </w:rPr>
        <w:t>须</w:t>
      </w:r>
      <w:r>
        <w:rPr>
          <w:rFonts w:hint="eastAsia" w:ascii="仿宋_GB2312" w:eastAsia="仿宋_GB2312"/>
          <w:sz w:val="32"/>
          <w:szCs w:val="32"/>
          <w:lang w:eastAsia="zh-CN"/>
        </w:rPr>
        <w:t>将合同及附件及时</w:t>
      </w:r>
      <w:r>
        <w:rPr>
          <w:rFonts w:hint="eastAsia" w:ascii="仿宋_GB2312" w:eastAsia="仿宋_GB2312"/>
          <w:sz w:val="32"/>
          <w:szCs w:val="32"/>
        </w:rPr>
        <w:t>提交</w:t>
      </w:r>
      <w:r>
        <w:rPr>
          <w:rFonts w:hint="eastAsia" w:ascii="仿宋_GB2312" w:eastAsia="仿宋_GB2312"/>
          <w:sz w:val="32"/>
          <w:szCs w:val="32"/>
          <w:lang w:eastAsia="zh-CN"/>
        </w:rPr>
        <w:t>至</w:t>
      </w:r>
      <w:r>
        <w:rPr>
          <w:rFonts w:hint="eastAsia" w:ascii="仿宋_GB2312" w:eastAsia="仿宋_GB2312"/>
          <w:sz w:val="32"/>
          <w:szCs w:val="32"/>
        </w:rPr>
        <w:t>街道办事处备案并扫描上传至坪山区集体经济综合管理系统</w:t>
      </w:r>
      <w:r>
        <w:rPr>
          <w:rFonts w:hint="eastAsia" w:ascii="仿宋_GB2312" w:eastAsia="仿宋_GB2312"/>
          <w:sz w:val="32"/>
          <w:szCs w:val="32"/>
          <w:lang w:eastAsia="zh-CN"/>
        </w:rPr>
        <w:t>。</w:t>
      </w:r>
    </w:p>
    <w:p>
      <w:pPr>
        <w:spacing w:line="560" w:lineRule="exact"/>
        <w:ind w:firstLine="642" w:firstLineChars="200"/>
        <w:rPr>
          <w:rFonts w:ascii="仿宋_GB2312" w:eastAsia="仿宋_GB2312"/>
          <w:sz w:val="32"/>
          <w:szCs w:val="32"/>
        </w:rPr>
      </w:pPr>
      <w:r>
        <w:rPr>
          <w:rFonts w:hint="eastAsia" w:ascii="宋体" w:hAnsi="宋体"/>
          <w:b/>
          <w:sz w:val="32"/>
          <w:szCs w:val="32"/>
        </w:rPr>
        <w:t>第十四条</w:t>
      </w:r>
      <w:r>
        <w:rPr>
          <w:rFonts w:ascii="楷体_GB2312" w:eastAsia="楷体_GB2312"/>
          <w:b/>
          <w:sz w:val="32"/>
          <w:szCs w:val="32"/>
        </w:rPr>
        <w:t xml:space="preserve"> </w:t>
      </w:r>
      <w:r>
        <w:rPr>
          <w:rFonts w:hint="eastAsia" w:ascii="仿宋_GB2312" w:eastAsia="仿宋_GB2312"/>
          <w:sz w:val="32"/>
          <w:szCs w:val="32"/>
        </w:rPr>
        <w:t>股份合作公司合同保管人员发生变动，必须在</w:t>
      </w:r>
      <w:r>
        <w:rPr>
          <w:rFonts w:hint="eastAsia" w:ascii="仿宋_GB2312" w:eastAsia="仿宋_GB2312"/>
          <w:sz w:val="32"/>
          <w:szCs w:val="32"/>
          <w:lang w:val="en-US" w:eastAsia="zh-CN"/>
        </w:rPr>
        <w:t>5</w:t>
      </w:r>
      <w:r>
        <w:rPr>
          <w:rFonts w:hint="eastAsia" w:ascii="仿宋_GB2312" w:eastAsia="仿宋_GB2312"/>
          <w:sz w:val="32"/>
          <w:szCs w:val="32"/>
        </w:rPr>
        <w:t>个工作日内办理合同档案移交手续并保留相关手续。</w:t>
      </w:r>
      <w:r>
        <w:rPr>
          <w:rFonts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发生合同丢失、损毁事故，应追究合同保管人的责任。</w:t>
      </w:r>
    </w:p>
    <w:p>
      <w:pPr>
        <w:spacing w:line="560" w:lineRule="exact"/>
        <w:ind w:firstLine="642" w:firstLineChars="200"/>
        <w:rPr>
          <w:rFonts w:hint="eastAsia" w:ascii="仿宋_GB2312" w:eastAsia="仿宋_GB2312"/>
          <w:sz w:val="32"/>
          <w:szCs w:val="32"/>
        </w:rPr>
      </w:pPr>
      <w:r>
        <w:rPr>
          <w:rFonts w:hint="eastAsia" w:ascii="宋体" w:hAnsi="宋体"/>
          <w:b/>
          <w:sz w:val="32"/>
          <w:szCs w:val="32"/>
        </w:rPr>
        <w:t>第十五条</w:t>
      </w:r>
      <w:r>
        <w:rPr>
          <w:rFonts w:ascii="楷体_GB2312" w:eastAsia="楷体_GB2312"/>
          <w:b/>
          <w:sz w:val="32"/>
          <w:szCs w:val="32"/>
        </w:rPr>
        <w:t xml:space="preserve"> </w:t>
      </w:r>
      <w:r>
        <w:rPr>
          <w:rFonts w:hint="eastAsia" w:ascii="仿宋_GB2312" w:eastAsia="仿宋_GB2312"/>
          <w:sz w:val="32"/>
          <w:szCs w:val="32"/>
        </w:rPr>
        <w:t>股份合作公司监事会、集体资产管理委员会有权检查股份合作公司合同管理和履行情况，并应定期开展检查，督促落实管理制度，切实履行合同。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街道办事处、</w:t>
      </w:r>
      <w:r>
        <w:rPr>
          <w:rFonts w:hint="eastAsia" w:ascii="仿宋_GB2312" w:eastAsia="仿宋_GB2312"/>
          <w:sz w:val="32"/>
          <w:szCs w:val="32"/>
          <w:lang w:eastAsia="zh-CN"/>
        </w:rPr>
        <w:t>区集体资产管理部门</w:t>
      </w:r>
      <w:r>
        <w:rPr>
          <w:rFonts w:hint="eastAsia" w:ascii="仿宋_GB2312" w:eastAsia="仿宋_GB2312"/>
          <w:sz w:val="32"/>
          <w:szCs w:val="32"/>
        </w:rPr>
        <w:t>对股份合作公司的合同管理行为进行监督检查，对发现的问题应要求股份合作公司及时整改。</w:t>
      </w:r>
    </w:p>
    <w:p>
      <w:pPr>
        <w:spacing w:line="560" w:lineRule="exact"/>
        <w:ind w:firstLine="642" w:firstLineChars="200"/>
        <w:rPr>
          <w:rFonts w:ascii="仿宋_GB2312" w:eastAsia="仿宋_GB2312"/>
          <w:sz w:val="32"/>
          <w:szCs w:val="32"/>
        </w:rPr>
      </w:pPr>
      <w:r>
        <w:rPr>
          <w:rFonts w:hint="eastAsia" w:ascii="宋体" w:hAnsi="宋体"/>
          <w:b/>
          <w:sz w:val="32"/>
          <w:szCs w:val="32"/>
        </w:rPr>
        <w:t>第十六条</w:t>
      </w:r>
      <w:r>
        <w:rPr>
          <w:rFonts w:ascii="仿宋_GB2312" w:eastAsia="仿宋_GB2312"/>
          <w:sz w:val="32"/>
          <w:szCs w:val="32"/>
        </w:rPr>
        <w:t xml:space="preserve"> </w:t>
      </w:r>
      <w:r>
        <w:rPr>
          <w:rFonts w:hint="eastAsia" w:ascii="仿宋_GB2312" w:eastAsia="仿宋_GB2312"/>
          <w:sz w:val="32"/>
          <w:szCs w:val="32"/>
        </w:rPr>
        <w:t>股份合作公司工作人员违反本</w:t>
      </w:r>
      <w:r>
        <w:rPr>
          <w:rFonts w:hint="eastAsia" w:ascii="仿宋_GB2312" w:eastAsia="仿宋_GB2312"/>
          <w:sz w:val="32"/>
          <w:szCs w:val="32"/>
          <w:lang w:eastAsia="zh-CN"/>
        </w:rPr>
        <w:t>办法</w:t>
      </w:r>
      <w:r>
        <w:rPr>
          <w:rFonts w:hint="eastAsia" w:ascii="仿宋_GB2312" w:eastAsia="仿宋_GB2312"/>
          <w:sz w:val="32"/>
          <w:szCs w:val="32"/>
        </w:rPr>
        <w:t>，造成损失的，由相关责任人负责赔偿；违反党纪的，由纪检监察机关给予党纪处分；涉嫌犯罪的，由司法机关依法处理。</w:t>
      </w:r>
    </w:p>
    <w:p>
      <w:pPr>
        <w:spacing w:line="560" w:lineRule="exact"/>
        <w:ind w:firstLine="642" w:firstLineChars="200"/>
        <w:rPr>
          <w:rFonts w:hint="eastAsia" w:ascii="仿宋_GB2312" w:eastAsia="仿宋_GB2312"/>
          <w:sz w:val="32"/>
          <w:szCs w:val="32"/>
          <w:highlight w:val="none"/>
        </w:rPr>
      </w:pPr>
      <w:r>
        <w:rPr>
          <w:rFonts w:hint="eastAsia" w:ascii="宋体" w:hAnsi="宋体"/>
          <w:b/>
          <w:sz w:val="32"/>
          <w:szCs w:val="32"/>
        </w:rPr>
        <w:t>第十七条</w:t>
      </w:r>
      <w:r>
        <w:rPr>
          <w:rFonts w:ascii="楷体_GB2312" w:eastAsia="楷体_GB2312"/>
          <w:b/>
          <w:sz w:val="32"/>
          <w:szCs w:val="32"/>
        </w:rPr>
        <w:t xml:space="preserve"> </w:t>
      </w:r>
      <w:r>
        <w:rPr>
          <w:rFonts w:hint="eastAsia" w:ascii="仿宋_GB2312" w:eastAsia="仿宋_GB2312"/>
          <w:b w:val="0"/>
          <w:sz w:val="32"/>
          <w:szCs w:val="32"/>
          <w:lang w:eastAsia="zh-CN"/>
        </w:rPr>
        <w:t>股份合作公司全资、控股子公司可参照本办法进行管理，鼓励其按照现代企业合同管理制度自行制定管理规范，自行制定的管理规范应报街道办事处备案。</w:t>
      </w:r>
    </w:p>
    <w:p>
      <w:pPr>
        <w:spacing w:line="560" w:lineRule="exact"/>
        <w:ind w:firstLine="629" w:firstLineChars="196"/>
        <w:rPr>
          <w:rFonts w:ascii="楷体_GB2312" w:eastAsia="楷体_GB2312"/>
          <w:b/>
          <w:sz w:val="32"/>
          <w:szCs w:val="32"/>
          <w:highlight w:val="none"/>
        </w:rPr>
      </w:pPr>
      <w:r>
        <w:rPr>
          <w:rFonts w:hint="eastAsia" w:ascii="宋体" w:hAnsi="宋体"/>
          <w:b/>
          <w:sz w:val="32"/>
          <w:szCs w:val="32"/>
          <w:highlight w:val="none"/>
        </w:rPr>
        <w:t>第十</w:t>
      </w:r>
      <w:r>
        <w:rPr>
          <w:rFonts w:hint="eastAsia" w:ascii="宋体" w:hAnsi="宋体"/>
          <w:b/>
          <w:sz w:val="32"/>
          <w:szCs w:val="32"/>
        </w:rPr>
        <w:t>八</w:t>
      </w:r>
      <w:r>
        <w:rPr>
          <w:rFonts w:hint="eastAsia" w:ascii="宋体" w:hAnsi="宋体"/>
          <w:b/>
          <w:sz w:val="32"/>
          <w:szCs w:val="32"/>
          <w:highlight w:val="none"/>
        </w:rPr>
        <w:t>条</w:t>
      </w:r>
      <w:r>
        <w:rPr>
          <w:rFonts w:ascii="楷体_GB2312" w:eastAsia="楷体_GB2312"/>
          <w:b/>
          <w:sz w:val="32"/>
          <w:szCs w:val="32"/>
          <w:highlight w:val="none"/>
        </w:rPr>
        <w:t xml:space="preserve"> </w:t>
      </w:r>
      <w:r>
        <w:rPr>
          <w:rFonts w:hint="eastAsia" w:ascii="仿宋_GB2312" w:eastAsia="仿宋_GB2312"/>
          <w:sz w:val="32"/>
          <w:szCs w:val="32"/>
        </w:rPr>
        <w:t>本</w:t>
      </w:r>
      <w:r>
        <w:rPr>
          <w:rFonts w:hint="eastAsia" w:ascii="仿宋_GB2312" w:eastAsia="仿宋_GB2312"/>
          <w:sz w:val="32"/>
          <w:szCs w:val="32"/>
          <w:lang w:eastAsia="zh-CN"/>
        </w:rPr>
        <w:t>办法</w:t>
      </w:r>
      <w:r>
        <w:rPr>
          <w:rFonts w:hint="eastAsia" w:ascii="仿宋_GB2312" w:eastAsia="仿宋_GB2312"/>
          <w:sz w:val="32"/>
          <w:szCs w:val="32"/>
        </w:rPr>
        <w:t>由</w:t>
      </w:r>
      <w:r>
        <w:rPr>
          <w:rFonts w:hint="eastAsia" w:ascii="仿宋_GB2312" w:eastAsia="仿宋_GB2312"/>
          <w:sz w:val="32"/>
          <w:szCs w:val="32"/>
          <w:highlight w:val="none"/>
        </w:rPr>
        <w:t>区</w:t>
      </w:r>
      <w:r>
        <w:rPr>
          <w:rFonts w:hint="eastAsia" w:ascii="仿宋_GB2312" w:eastAsia="仿宋_GB2312"/>
          <w:sz w:val="32"/>
          <w:szCs w:val="32"/>
          <w:highlight w:val="none"/>
          <w:lang w:eastAsia="zh-CN"/>
        </w:rPr>
        <w:t>集体资产管理部门</w:t>
      </w:r>
      <w:r>
        <w:rPr>
          <w:rFonts w:hint="eastAsia" w:ascii="仿宋_GB2312" w:eastAsia="仿宋_GB2312"/>
          <w:sz w:val="32"/>
          <w:szCs w:val="32"/>
          <w:highlight w:val="none"/>
        </w:rPr>
        <w:t>负责解释。</w:t>
      </w:r>
    </w:p>
    <w:p>
      <w:pPr>
        <w:spacing w:line="560" w:lineRule="exact"/>
        <w:ind w:firstLine="629" w:firstLineChars="196"/>
        <w:rPr>
          <w:rFonts w:ascii="仿宋_GB2312" w:eastAsia="仿宋_GB2312"/>
          <w:sz w:val="32"/>
          <w:szCs w:val="32"/>
        </w:rPr>
      </w:pPr>
      <w:r>
        <w:rPr>
          <w:rFonts w:hint="eastAsia" w:ascii="宋体" w:hAnsi="宋体"/>
          <w:b/>
          <w:sz w:val="32"/>
          <w:szCs w:val="32"/>
          <w:highlight w:val="none"/>
        </w:rPr>
        <w:t>第</w:t>
      </w:r>
      <w:r>
        <w:rPr>
          <w:rFonts w:hint="eastAsia" w:ascii="宋体" w:hAnsi="宋体"/>
          <w:b/>
          <w:sz w:val="32"/>
          <w:szCs w:val="32"/>
          <w:highlight w:val="none"/>
          <w:lang w:eastAsia="zh-CN"/>
        </w:rPr>
        <w:t>十九</w:t>
      </w:r>
      <w:r>
        <w:rPr>
          <w:rFonts w:hint="eastAsia" w:ascii="宋体" w:hAnsi="宋体"/>
          <w:b/>
          <w:sz w:val="32"/>
          <w:szCs w:val="32"/>
          <w:highlight w:val="none"/>
        </w:rPr>
        <w:t>条</w:t>
      </w:r>
      <w:r>
        <w:rPr>
          <w:rFonts w:ascii="楷体_GB2312" w:eastAsia="楷体_GB2312"/>
          <w:b/>
          <w:sz w:val="32"/>
          <w:szCs w:val="32"/>
          <w:highlight w:val="none"/>
        </w:rPr>
        <w:t xml:space="preserve"> </w:t>
      </w:r>
      <w:r>
        <w:rPr>
          <w:rFonts w:hint="eastAsia" w:ascii="仿宋_GB2312" w:eastAsia="仿宋_GB2312"/>
          <w:sz w:val="32"/>
          <w:szCs w:val="32"/>
          <w:highlight w:val="none"/>
        </w:rPr>
        <w:t>本</w:t>
      </w:r>
      <w:r>
        <w:rPr>
          <w:rFonts w:hint="eastAsia" w:ascii="仿宋_GB2312" w:eastAsia="仿宋_GB2312"/>
          <w:sz w:val="32"/>
          <w:szCs w:val="32"/>
          <w:highlight w:val="none"/>
          <w:lang w:eastAsia="zh-CN"/>
        </w:rPr>
        <w:t>办法</w:t>
      </w:r>
      <w:r>
        <w:rPr>
          <w:rFonts w:hint="eastAsia" w:ascii="仿宋_GB2312" w:eastAsia="仿宋_GB2312"/>
          <w:sz w:val="32"/>
          <w:szCs w:val="32"/>
          <w:highlight w:val="none"/>
        </w:rPr>
        <w:t>自</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日起实施。原《坪山区股份合作公司经济合同管理规范》(深坪</w:t>
      </w:r>
      <w:r>
        <w:rPr>
          <w:rFonts w:hint="eastAsia" w:ascii="仿宋_GB2312" w:eastAsia="仿宋_GB2312"/>
          <w:sz w:val="32"/>
          <w:szCs w:val="32"/>
          <w:highlight w:val="none"/>
          <w:lang w:eastAsia="zh-CN"/>
        </w:rPr>
        <w:t>财规</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2018</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号)同</w:t>
      </w:r>
      <w:r>
        <w:rPr>
          <w:rFonts w:hint="eastAsia" w:ascii="仿宋_GB2312" w:eastAsia="仿宋_GB2312"/>
          <w:sz w:val="32"/>
          <w:szCs w:val="32"/>
        </w:rPr>
        <w:t>时废止。</w:t>
      </w:r>
    </w:p>
    <w:sectPr>
      <w:footerReference r:id="rId4" w:type="first"/>
      <w:footerReference r:id="rId3" w:type="default"/>
      <w:pgSz w:w="11906" w:h="16838"/>
      <w:pgMar w:top="2098" w:right="1474" w:bottom="1985" w:left="1588"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
    <w:altName w:val="方正小标宋_GBK"/>
    <w:panose1 w:val="00000000000000000000"/>
    <w:charset w:val="86"/>
    <w:family w:val="roman"/>
    <w:pitch w:val="default"/>
    <w:sig w:usb0="00000000" w:usb1="00000000" w:usb2="00000000"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 PAGE   \* MERGEFORMAT </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rPr>
                        <w:lang w:val="zh-CN"/>
                      </w:rPr>
                      <w:t>3</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ZDQ4ZjllNjA4NGE3MGE0YTE1NWQ0ZDViYWU2ZTEifQ=="/>
  </w:docVars>
  <w:rsids>
    <w:rsidRoot w:val="00FC44C4"/>
    <w:rsid w:val="00002E6C"/>
    <w:rsid w:val="0002437A"/>
    <w:rsid w:val="00035BEF"/>
    <w:rsid w:val="00036D90"/>
    <w:rsid w:val="000448FB"/>
    <w:rsid w:val="00070A3A"/>
    <w:rsid w:val="000734F1"/>
    <w:rsid w:val="00075FE8"/>
    <w:rsid w:val="000B65C8"/>
    <w:rsid w:val="000C0E82"/>
    <w:rsid w:val="000F1F6F"/>
    <w:rsid w:val="00111D31"/>
    <w:rsid w:val="00126317"/>
    <w:rsid w:val="00126C8A"/>
    <w:rsid w:val="001330B3"/>
    <w:rsid w:val="00133CDF"/>
    <w:rsid w:val="00163A43"/>
    <w:rsid w:val="0017097F"/>
    <w:rsid w:val="001713EC"/>
    <w:rsid w:val="00172EA4"/>
    <w:rsid w:val="00184B39"/>
    <w:rsid w:val="001C7B7D"/>
    <w:rsid w:val="001E0727"/>
    <w:rsid w:val="001E1AF3"/>
    <w:rsid w:val="00224CB1"/>
    <w:rsid w:val="002463BF"/>
    <w:rsid w:val="00277D21"/>
    <w:rsid w:val="00281E63"/>
    <w:rsid w:val="00283AD9"/>
    <w:rsid w:val="00286979"/>
    <w:rsid w:val="00297515"/>
    <w:rsid w:val="002B0A30"/>
    <w:rsid w:val="002E20A3"/>
    <w:rsid w:val="002F700E"/>
    <w:rsid w:val="00315FE2"/>
    <w:rsid w:val="0031720F"/>
    <w:rsid w:val="00326BE7"/>
    <w:rsid w:val="0033417F"/>
    <w:rsid w:val="00347344"/>
    <w:rsid w:val="00355E7E"/>
    <w:rsid w:val="003650B1"/>
    <w:rsid w:val="00367E43"/>
    <w:rsid w:val="00390328"/>
    <w:rsid w:val="00397EC6"/>
    <w:rsid w:val="003B07D0"/>
    <w:rsid w:val="003B1E30"/>
    <w:rsid w:val="003D5F04"/>
    <w:rsid w:val="003F6EE0"/>
    <w:rsid w:val="0041616A"/>
    <w:rsid w:val="00425C40"/>
    <w:rsid w:val="00451209"/>
    <w:rsid w:val="00465C1D"/>
    <w:rsid w:val="00471F11"/>
    <w:rsid w:val="00476012"/>
    <w:rsid w:val="00476BBC"/>
    <w:rsid w:val="004853B3"/>
    <w:rsid w:val="00493CCE"/>
    <w:rsid w:val="0049433B"/>
    <w:rsid w:val="004B4648"/>
    <w:rsid w:val="004C30F3"/>
    <w:rsid w:val="004C658C"/>
    <w:rsid w:val="004E5E39"/>
    <w:rsid w:val="00521A86"/>
    <w:rsid w:val="00525523"/>
    <w:rsid w:val="00535C7F"/>
    <w:rsid w:val="00542F31"/>
    <w:rsid w:val="00544F21"/>
    <w:rsid w:val="005623D1"/>
    <w:rsid w:val="00567E62"/>
    <w:rsid w:val="0058239D"/>
    <w:rsid w:val="00596935"/>
    <w:rsid w:val="005A34F2"/>
    <w:rsid w:val="005C1449"/>
    <w:rsid w:val="005E392E"/>
    <w:rsid w:val="005E3E6F"/>
    <w:rsid w:val="005E7CEE"/>
    <w:rsid w:val="00603081"/>
    <w:rsid w:val="00612339"/>
    <w:rsid w:val="006674D8"/>
    <w:rsid w:val="00667C69"/>
    <w:rsid w:val="00676405"/>
    <w:rsid w:val="0067771F"/>
    <w:rsid w:val="00682961"/>
    <w:rsid w:val="0068759E"/>
    <w:rsid w:val="00696A21"/>
    <w:rsid w:val="006C653E"/>
    <w:rsid w:val="006D0641"/>
    <w:rsid w:val="006D49D2"/>
    <w:rsid w:val="00702BF9"/>
    <w:rsid w:val="007077DB"/>
    <w:rsid w:val="0073370A"/>
    <w:rsid w:val="007429FF"/>
    <w:rsid w:val="00744614"/>
    <w:rsid w:val="0076257D"/>
    <w:rsid w:val="007A0917"/>
    <w:rsid w:val="007B1832"/>
    <w:rsid w:val="007B4E95"/>
    <w:rsid w:val="007D03E2"/>
    <w:rsid w:val="007E6E36"/>
    <w:rsid w:val="008011A5"/>
    <w:rsid w:val="008108B8"/>
    <w:rsid w:val="00831ADE"/>
    <w:rsid w:val="008770C5"/>
    <w:rsid w:val="0089102A"/>
    <w:rsid w:val="008D161A"/>
    <w:rsid w:val="008E263F"/>
    <w:rsid w:val="008F3E65"/>
    <w:rsid w:val="00922212"/>
    <w:rsid w:val="00924B8A"/>
    <w:rsid w:val="00936AC1"/>
    <w:rsid w:val="0094026B"/>
    <w:rsid w:val="00957602"/>
    <w:rsid w:val="009734F5"/>
    <w:rsid w:val="009859AD"/>
    <w:rsid w:val="0099209F"/>
    <w:rsid w:val="00996F58"/>
    <w:rsid w:val="009A2F16"/>
    <w:rsid w:val="009A4EC6"/>
    <w:rsid w:val="009C2F0F"/>
    <w:rsid w:val="009D0966"/>
    <w:rsid w:val="009E5B74"/>
    <w:rsid w:val="00A10A98"/>
    <w:rsid w:val="00A11E11"/>
    <w:rsid w:val="00A31FA9"/>
    <w:rsid w:val="00A44022"/>
    <w:rsid w:val="00A44206"/>
    <w:rsid w:val="00A47EF3"/>
    <w:rsid w:val="00A57D6F"/>
    <w:rsid w:val="00A762E2"/>
    <w:rsid w:val="00A76A8A"/>
    <w:rsid w:val="00A83742"/>
    <w:rsid w:val="00A94CCA"/>
    <w:rsid w:val="00AB10AD"/>
    <w:rsid w:val="00AC7E90"/>
    <w:rsid w:val="00AF087E"/>
    <w:rsid w:val="00AF20E9"/>
    <w:rsid w:val="00AF5610"/>
    <w:rsid w:val="00B253BF"/>
    <w:rsid w:val="00B267AF"/>
    <w:rsid w:val="00B31B77"/>
    <w:rsid w:val="00B54891"/>
    <w:rsid w:val="00B63FCF"/>
    <w:rsid w:val="00BA62CA"/>
    <w:rsid w:val="00BB6C70"/>
    <w:rsid w:val="00BC4577"/>
    <w:rsid w:val="00BC4D7A"/>
    <w:rsid w:val="00BC7EEB"/>
    <w:rsid w:val="00BD6C3A"/>
    <w:rsid w:val="00BE0653"/>
    <w:rsid w:val="00BE3CBC"/>
    <w:rsid w:val="00C12D6C"/>
    <w:rsid w:val="00C17319"/>
    <w:rsid w:val="00C205B3"/>
    <w:rsid w:val="00C327BB"/>
    <w:rsid w:val="00C7303E"/>
    <w:rsid w:val="00C74BFF"/>
    <w:rsid w:val="00C75498"/>
    <w:rsid w:val="00CA22D6"/>
    <w:rsid w:val="00CA2668"/>
    <w:rsid w:val="00CB50CE"/>
    <w:rsid w:val="00CC3DEA"/>
    <w:rsid w:val="00CD00FA"/>
    <w:rsid w:val="00CD4013"/>
    <w:rsid w:val="00CF2061"/>
    <w:rsid w:val="00D038BD"/>
    <w:rsid w:val="00D132A2"/>
    <w:rsid w:val="00D16C10"/>
    <w:rsid w:val="00D221AE"/>
    <w:rsid w:val="00D364B2"/>
    <w:rsid w:val="00D41EDF"/>
    <w:rsid w:val="00D74E44"/>
    <w:rsid w:val="00D9427F"/>
    <w:rsid w:val="00DA120B"/>
    <w:rsid w:val="00DA4BCF"/>
    <w:rsid w:val="00DB06F0"/>
    <w:rsid w:val="00DB0B7E"/>
    <w:rsid w:val="00DC1EBA"/>
    <w:rsid w:val="00DC4FB7"/>
    <w:rsid w:val="00DD2FF9"/>
    <w:rsid w:val="00DD45AE"/>
    <w:rsid w:val="00DE730F"/>
    <w:rsid w:val="00DF2777"/>
    <w:rsid w:val="00DF47FE"/>
    <w:rsid w:val="00E03BF9"/>
    <w:rsid w:val="00E35C87"/>
    <w:rsid w:val="00E4126B"/>
    <w:rsid w:val="00E51177"/>
    <w:rsid w:val="00E83AD0"/>
    <w:rsid w:val="00EB1EC9"/>
    <w:rsid w:val="00EF5F66"/>
    <w:rsid w:val="00EF757C"/>
    <w:rsid w:val="00F06D74"/>
    <w:rsid w:val="00F17501"/>
    <w:rsid w:val="00F676F7"/>
    <w:rsid w:val="00F76B29"/>
    <w:rsid w:val="00F77073"/>
    <w:rsid w:val="00F96BEF"/>
    <w:rsid w:val="00FA2CDE"/>
    <w:rsid w:val="00FC0AAB"/>
    <w:rsid w:val="00FC100D"/>
    <w:rsid w:val="00FC44C4"/>
    <w:rsid w:val="00FD3D48"/>
    <w:rsid w:val="00FE3476"/>
    <w:rsid w:val="266876DA"/>
    <w:rsid w:val="320C4485"/>
    <w:rsid w:val="5D7779AA"/>
    <w:rsid w:val="5DEE8F95"/>
    <w:rsid w:val="650507F8"/>
    <w:rsid w:val="6B70596F"/>
    <w:rsid w:val="6F676B3F"/>
    <w:rsid w:val="79F6358A"/>
    <w:rsid w:val="7BA54637"/>
    <w:rsid w:val="7BDFD7FD"/>
    <w:rsid w:val="7F573523"/>
    <w:rsid w:val="7F5F13BF"/>
    <w:rsid w:val="7F8ED2AA"/>
    <w:rsid w:val="97DDF909"/>
    <w:rsid w:val="9DFA82CF"/>
    <w:rsid w:val="A3D746ED"/>
    <w:rsid w:val="B4ABAF5C"/>
    <w:rsid w:val="DAEBD672"/>
    <w:rsid w:val="DBFFD879"/>
    <w:rsid w:val="E6F5B57B"/>
    <w:rsid w:val="F4D8B8DA"/>
    <w:rsid w:val="FBB7AC3C"/>
    <w:rsid w:val="FF8F2381"/>
    <w:rsid w:val="FFF5BD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9"/>
    <w:pPr>
      <w:keepNext/>
      <w:keepLines/>
      <w:spacing w:before="340" w:after="330" w:line="576"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99"/>
    <w:pPr>
      <w:jc w:val="left"/>
    </w:pPr>
  </w:style>
  <w:style w:type="paragraph" w:styleId="4">
    <w:name w:val="Balloon Text"/>
    <w:basedOn w:val="1"/>
    <w:link w:val="13"/>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annotation subject"/>
    <w:basedOn w:val="3"/>
    <w:next w:val="3"/>
    <w:link w:val="16"/>
    <w:unhideWhenUsed/>
    <w:qFormat/>
    <w:uiPriority w:val="99"/>
    <w:rPr>
      <w:b/>
      <w:bCs/>
    </w:rPr>
  </w:style>
  <w:style w:type="character" w:styleId="10">
    <w:name w:val="annotation reference"/>
    <w:unhideWhenUsed/>
    <w:qFormat/>
    <w:uiPriority w:val="99"/>
    <w:rPr>
      <w:sz w:val="21"/>
      <w:szCs w:val="21"/>
    </w:rPr>
  </w:style>
  <w:style w:type="character" w:customStyle="1" w:styleId="11">
    <w:name w:val="标题 1 Char"/>
    <w:link w:val="2"/>
    <w:qFormat/>
    <w:locked/>
    <w:uiPriority w:val="99"/>
    <w:rPr>
      <w:rFonts w:ascii="Times New Roman" w:hAnsi="Times New Roman" w:eastAsia="宋体" w:cs="Times New Roman"/>
      <w:b/>
      <w:bCs/>
      <w:kern w:val="44"/>
      <w:sz w:val="44"/>
      <w:szCs w:val="44"/>
    </w:rPr>
  </w:style>
  <w:style w:type="character" w:customStyle="1" w:styleId="12">
    <w:name w:val="批注文字 Char"/>
    <w:link w:val="3"/>
    <w:semiHidden/>
    <w:qFormat/>
    <w:uiPriority w:val="99"/>
    <w:rPr>
      <w:rFonts w:ascii="Times New Roman" w:hAnsi="Times New Roman"/>
      <w:kern w:val="2"/>
      <w:sz w:val="21"/>
      <w:szCs w:val="24"/>
    </w:rPr>
  </w:style>
  <w:style w:type="character" w:customStyle="1" w:styleId="13">
    <w:name w:val="批注框文本 Char"/>
    <w:link w:val="4"/>
    <w:semiHidden/>
    <w:qFormat/>
    <w:uiPriority w:val="99"/>
    <w:rPr>
      <w:rFonts w:ascii="Times New Roman" w:hAnsi="Times New Roman"/>
      <w:kern w:val="2"/>
      <w:sz w:val="18"/>
      <w:szCs w:val="18"/>
    </w:rPr>
  </w:style>
  <w:style w:type="character" w:customStyle="1" w:styleId="14">
    <w:name w:val="页脚 Char"/>
    <w:link w:val="5"/>
    <w:qFormat/>
    <w:locked/>
    <w:uiPriority w:val="99"/>
    <w:rPr>
      <w:rFonts w:cs="Times New Roman"/>
      <w:sz w:val="18"/>
      <w:szCs w:val="18"/>
    </w:rPr>
  </w:style>
  <w:style w:type="character" w:customStyle="1" w:styleId="15">
    <w:name w:val="页眉 Char"/>
    <w:link w:val="6"/>
    <w:semiHidden/>
    <w:qFormat/>
    <w:locked/>
    <w:uiPriority w:val="99"/>
    <w:rPr>
      <w:rFonts w:cs="Times New Roman"/>
      <w:sz w:val="18"/>
      <w:szCs w:val="18"/>
    </w:rPr>
  </w:style>
  <w:style w:type="character" w:customStyle="1" w:styleId="16">
    <w:name w:val="批注主题 Char"/>
    <w:link w:val="7"/>
    <w:semiHidden/>
    <w:qFormat/>
    <w:uiPriority w:val="99"/>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267</Words>
  <Characters>1527</Characters>
  <Lines>12</Lines>
  <Paragraphs>3</Paragraphs>
  <TotalTime>78</TotalTime>
  <ScaleCrop>false</ScaleCrop>
  <LinksUpToDate>false</LinksUpToDate>
  <CharactersWithSpaces>1791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2017-12-22T11:49:00Z</dcterms:created>
  <dc:creator>黄晶</dc:creator>
  <cp:lastModifiedBy>wuzhongchun</cp:lastModifiedBy>
  <cp:lastPrinted>2023-06-03T18:38:00Z</cp:lastPrinted>
  <dcterms:modified xsi:type="dcterms:W3CDTF">2024-04-30T16:43:47Z</dcterms:modified>
  <dc:title>坪山新区股份合作公司合同管理规范</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F15B053B838F4B68A941216FDC2A48A1</vt:lpwstr>
  </property>
</Properties>
</file>