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简体" w:cs="Times New Roman"/>
          <w:sz w:val="36"/>
          <w:szCs w:val="36"/>
          <w:highlight w:val="none"/>
          <w:lang w:val="en-US" w:eastAsia="zh-CN"/>
        </w:rPr>
      </w:pPr>
    </w:p>
    <w:p>
      <w:pPr>
        <w:keepNext w:val="0"/>
        <w:keepLines w:val="0"/>
        <w:pageBreakBefore w:val="0"/>
        <w:kinsoku/>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绿色工厂梯度培育及管理</w:t>
      </w:r>
      <w:r>
        <w:rPr>
          <w:rFonts w:hint="eastAsia" w:ascii="Times New Roman" w:hAnsi="Times New Roman" w:eastAsia="方正小标宋简体" w:cs="Times New Roman"/>
          <w:sz w:val="36"/>
          <w:szCs w:val="36"/>
          <w:highlight w:val="none"/>
          <w:lang w:val="en-US" w:eastAsia="zh-CN"/>
        </w:rPr>
        <w:t>暂行</w:t>
      </w:r>
      <w:r>
        <w:rPr>
          <w:rFonts w:hint="default" w:ascii="Times New Roman" w:hAnsi="Times New Roman" w:eastAsia="方正小标宋简体" w:cs="Times New Roman"/>
          <w:sz w:val="36"/>
          <w:szCs w:val="36"/>
          <w:highlight w:val="none"/>
          <w:lang w:val="en-US" w:eastAsia="zh-CN"/>
        </w:rPr>
        <w:t>办法</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Times New Roman" w:hAnsi="Times New Roman" w:eastAsia="黑体" w:cs="Times New Roman"/>
          <w:sz w:val="32"/>
          <w:szCs w:val="32"/>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0" w:firstLineChars="0"/>
        <w:jc w:val="center"/>
        <w:textAlignment w:val="auto"/>
        <w:outlineLvl w:val="1"/>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第一章 </w:t>
      </w:r>
      <w:r>
        <w:rPr>
          <w:rFonts w:hint="default" w:ascii="Times New Roman" w:hAnsi="Times New Roman" w:eastAsia="黑体" w:cs="Times New Roman"/>
          <w:sz w:val="32"/>
          <w:szCs w:val="32"/>
          <w:highlight w:val="none"/>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黑体" w:cs="Times New Roman"/>
          <w:sz w:val="32"/>
          <w:szCs w:val="32"/>
          <w:highlight w:val="none"/>
          <w:u w:val="none"/>
          <w:lang w:val="en-US" w:eastAsia="zh-CN"/>
        </w:rPr>
        <w:t>第一</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lang w:val="en-US" w:eastAsia="zh-CN"/>
        </w:rPr>
        <w:t>为</w:t>
      </w:r>
      <w:r>
        <w:rPr>
          <w:rFonts w:hint="eastAsia" w:ascii="Times New Roman" w:hAnsi="Times New Roman" w:eastAsia="仿宋_GB2312" w:cs="Times New Roman"/>
          <w:sz w:val="32"/>
          <w:szCs w:val="32"/>
          <w:highlight w:val="none"/>
          <w:lang w:val="en-US" w:eastAsia="zh-CN"/>
        </w:rPr>
        <w:t>加快构建</w:t>
      </w:r>
      <w:r>
        <w:rPr>
          <w:rFonts w:hint="default" w:ascii="Times New Roman" w:hAnsi="Times New Roman" w:eastAsia="仿宋_GB2312" w:cs="Times New Roman"/>
          <w:sz w:val="32"/>
          <w:szCs w:val="32"/>
          <w:highlight w:val="none"/>
          <w:lang w:val="en-US" w:eastAsia="zh-CN"/>
        </w:rPr>
        <w:t>绿色制造和服务体系，</w:t>
      </w:r>
      <w:r>
        <w:rPr>
          <w:rFonts w:hint="eastAsia" w:ascii="Times New Roman" w:hAnsi="Times New Roman" w:eastAsia="仿宋_GB2312" w:cs="Times New Roman"/>
          <w:sz w:val="32"/>
          <w:szCs w:val="32"/>
          <w:highlight w:val="none"/>
          <w:lang w:val="en-US" w:eastAsia="zh-CN"/>
        </w:rPr>
        <w:t>发挥</w:t>
      </w:r>
      <w:r>
        <w:rPr>
          <w:rFonts w:hint="default" w:ascii="Times New Roman" w:hAnsi="Times New Roman" w:eastAsia="仿宋_GB2312" w:cs="Times New Roman"/>
          <w:sz w:val="32"/>
          <w:szCs w:val="32"/>
          <w:highlight w:val="none"/>
          <w:lang w:val="en-US" w:eastAsia="zh-CN"/>
        </w:rPr>
        <w:t>绿色工厂</w:t>
      </w:r>
      <w:r>
        <w:rPr>
          <w:rFonts w:hint="eastAsia" w:ascii="Times New Roman" w:hAnsi="Times New Roman" w:eastAsia="仿宋_GB2312" w:cs="Times New Roman"/>
          <w:sz w:val="32"/>
          <w:szCs w:val="32"/>
          <w:highlight w:val="none"/>
          <w:lang w:val="en-US" w:eastAsia="zh-CN"/>
        </w:rPr>
        <w:t>在制造业绿色低碳转型中的基础性和导向性作用，</w:t>
      </w:r>
      <w:r>
        <w:rPr>
          <w:rFonts w:hint="default" w:ascii="Times New Roman" w:hAnsi="Times New Roman" w:eastAsia="仿宋_GB2312" w:cs="Times New Roman"/>
          <w:sz w:val="32"/>
          <w:szCs w:val="32"/>
          <w:highlight w:val="none"/>
          <w:lang w:val="en-US" w:eastAsia="zh-CN"/>
        </w:rPr>
        <w:t>加快形成规范化、长效化</w:t>
      </w:r>
      <w:r>
        <w:rPr>
          <w:rFonts w:hint="eastAsia" w:ascii="Times New Roman" w:hAnsi="Times New Roman" w:eastAsia="仿宋_GB2312" w:cs="Times New Roman"/>
          <w:sz w:val="32"/>
          <w:szCs w:val="32"/>
          <w:highlight w:val="none"/>
          <w:lang w:val="en-US" w:eastAsia="zh-CN"/>
        </w:rPr>
        <w:t>培育</w:t>
      </w:r>
      <w:r>
        <w:rPr>
          <w:rFonts w:hint="default" w:ascii="Times New Roman" w:hAnsi="Times New Roman" w:eastAsia="仿宋_GB2312" w:cs="Times New Roman"/>
          <w:sz w:val="32"/>
          <w:szCs w:val="32"/>
          <w:highlight w:val="none"/>
          <w:lang w:val="en-US" w:eastAsia="zh-CN"/>
        </w:rPr>
        <w:t>机制，</w:t>
      </w:r>
      <w:r>
        <w:rPr>
          <w:rFonts w:hint="eastAsia" w:ascii="Times New Roman" w:hAnsi="Times New Roman" w:eastAsia="仿宋_GB2312" w:cs="Times New Roman"/>
          <w:sz w:val="32"/>
          <w:szCs w:val="32"/>
          <w:highlight w:val="none"/>
          <w:lang w:val="en-US" w:eastAsia="zh-CN"/>
        </w:rPr>
        <w:t>打造绿色制造领军力量，</w:t>
      </w:r>
      <w:r>
        <w:rPr>
          <w:rFonts w:hint="default" w:ascii="Times New Roman" w:hAnsi="Times New Roman" w:eastAsia="仿宋_GB2312" w:cs="Times New Roman"/>
          <w:sz w:val="32"/>
          <w:szCs w:val="32"/>
          <w:highlight w:val="none"/>
          <w:lang w:val="en-US" w:eastAsia="zh-CN"/>
        </w:rPr>
        <w:t>根据</w:t>
      </w:r>
      <w:r>
        <w:rPr>
          <w:rFonts w:hint="eastAsia" w:ascii="Times New Roman" w:hAnsi="Times New Roman" w:eastAsia="仿宋_GB2312" w:cs="Times New Roman"/>
          <w:sz w:val="32"/>
          <w:szCs w:val="32"/>
          <w:highlight w:val="none"/>
          <w:lang w:val="en-US" w:eastAsia="zh-CN"/>
        </w:rPr>
        <w:t>《中华人民共和国国民经济和社会发展第十四个五年规划和2035年远景目标纲要》</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十四五</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工业绿色发展规划》《工业领域碳达峰实施方案》，制定本办法。</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黑体" w:cs="Times New Roman"/>
          <w:sz w:val="32"/>
          <w:szCs w:val="32"/>
          <w:highlight w:val="none"/>
          <w:u w:val="none"/>
          <w:lang w:val="en-US" w:eastAsia="zh-CN"/>
        </w:rPr>
        <w:t>第二</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lang w:val="en-US" w:eastAsia="zh-CN"/>
        </w:rPr>
        <w:t>本办法所称</w:t>
      </w:r>
      <w:r>
        <w:rPr>
          <w:rFonts w:hint="default" w:ascii="Times New Roman" w:hAnsi="Times New Roman" w:eastAsia="仿宋_GB2312" w:cs="Times New Roman"/>
          <w:i w:val="0"/>
          <w:iCs w:val="0"/>
          <w:caps w:val="0"/>
          <w:spacing w:val="0"/>
          <w:sz w:val="32"/>
          <w:szCs w:val="32"/>
          <w:highlight w:val="none"/>
        </w:rPr>
        <w:t>绿色工厂</w:t>
      </w:r>
      <w:r>
        <w:rPr>
          <w:rFonts w:hint="eastAsia" w:ascii="Times New Roman" w:hAnsi="Times New Roman" w:eastAsia="仿宋_GB2312" w:cs="Times New Roman"/>
          <w:i w:val="0"/>
          <w:iCs w:val="0"/>
          <w:caps w:val="0"/>
          <w:spacing w:val="0"/>
          <w:sz w:val="32"/>
          <w:szCs w:val="32"/>
          <w:highlight w:val="none"/>
          <w:lang w:val="en-US" w:eastAsia="zh-CN"/>
        </w:rPr>
        <w:t>是指</w:t>
      </w:r>
      <w:r>
        <w:rPr>
          <w:rFonts w:hint="default" w:ascii="Times New Roman" w:hAnsi="Times New Roman" w:eastAsia="仿宋_GB2312" w:cs="Times New Roman"/>
          <w:sz w:val="32"/>
          <w:szCs w:val="32"/>
          <w:highlight w:val="none"/>
          <w:lang w:val="en-US" w:eastAsia="zh-CN"/>
        </w:rPr>
        <w:t>实现用地集约化、原料无害化、生产洁净化、废物资源化、能源低碳化的</w:t>
      </w:r>
      <w:r>
        <w:rPr>
          <w:rFonts w:hint="eastAsia" w:ascii="Times New Roman" w:hAnsi="Times New Roman" w:eastAsia="仿宋_GB2312" w:cs="Times New Roman"/>
          <w:sz w:val="32"/>
          <w:szCs w:val="32"/>
          <w:highlight w:val="none"/>
          <w:lang w:val="en-US" w:eastAsia="zh-CN"/>
        </w:rPr>
        <w:t>企业，是</w:t>
      </w:r>
      <w:r>
        <w:rPr>
          <w:rFonts w:hint="default" w:ascii="Times New Roman" w:hAnsi="Times New Roman" w:eastAsia="仿宋_GB2312" w:cs="Times New Roman"/>
          <w:i w:val="0"/>
          <w:iCs w:val="0"/>
          <w:caps w:val="0"/>
          <w:spacing w:val="0"/>
          <w:sz w:val="32"/>
          <w:szCs w:val="32"/>
          <w:highlight w:val="none"/>
        </w:rPr>
        <w:t>绿色制造</w:t>
      </w:r>
      <w:r>
        <w:rPr>
          <w:rFonts w:hint="eastAsia" w:ascii="Times New Roman" w:hAnsi="Times New Roman" w:eastAsia="仿宋_GB2312" w:cs="Times New Roman"/>
          <w:sz w:val="32"/>
          <w:szCs w:val="32"/>
          <w:highlight w:val="none"/>
          <w:lang w:val="en-US" w:eastAsia="zh-CN"/>
        </w:rPr>
        <w:t>核心实施单元。</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i w:val="0"/>
          <w:iCs w:val="0"/>
          <w:caps w:val="0"/>
          <w:spacing w:val="0"/>
          <w:sz w:val="32"/>
          <w:szCs w:val="32"/>
          <w:highlight w:val="none"/>
        </w:rPr>
      </w:pPr>
      <w:r>
        <w:rPr>
          <w:rFonts w:hint="eastAsia" w:ascii="Times New Roman" w:hAnsi="Times New Roman" w:eastAsia="仿宋_GB2312" w:cs="Times New Roman"/>
          <w:sz w:val="32"/>
          <w:szCs w:val="32"/>
          <w:highlight w:val="none"/>
          <w:lang w:val="en-US" w:eastAsia="zh-CN"/>
        </w:rPr>
        <w:t>绿色工厂梯度培育是指从以下两个维度建立培育机制：纵向形成</w:t>
      </w:r>
      <w:r>
        <w:rPr>
          <w:rFonts w:hint="eastAsia" w:ascii="Times New Roman" w:hAnsi="Times New Roman" w:eastAsia="仿宋_GB2312" w:cs="Times New Roman"/>
          <w:sz w:val="32"/>
          <w:szCs w:val="32"/>
          <w:highlight w:val="none"/>
        </w:rPr>
        <w:t>国家、省、市三级联动</w:t>
      </w:r>
      <w:r>
        <w:rPr>
          <w:rFonts w:hint="eastAsia" w:ascii="Times New Roman" w:hAnsi="Times New Roman" w:eastAsia="仿宋_GB2312" w:cs="Times New Roman"/>
          <w:sz w:val="32"/>
          <w:szCs w:val="32"/>
          <w:highlight w:val="none"/>
          <w:lang w:val="en-US" w:eastAsia="zh-CN"/>
        </w:rPr>
        <w:t>的绿色工厂培育机制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横向形成</w:t>
      </w:r>
      <w:r>
        <w:rPr>
          <w:rFonts w:hint="eastAsia" w:ascii="Times New Roman" w:hAnsi="Times New Roman" w:eastAsia="仿宋_GB2312" w:cs="Times New Roman"/>
          <w:sz w:val="32"/>
          <w:szCs w:val="32"/>
          <w:highlight w:val="none"/>
        </w:rPr>
        <w:t>绿色工业园区、绿色供应链管理企业</w:t>
      </w:r>
      <w:r>
        <w:rPr>
          <w:rFonts w:hint="eastAsia" w:ascii="Times New Roman" w:hAnsi="Times New Roman" w:eastAsia="仿宋_GB2312" w:cs="Times New Roman"/>
          <w:sz w:val="32"/>
          <w:szCs w:val="32"/>
          <w:highlight w:val="none"/>
          <w:lang w:val="en-US" w:eastAsia="zh-CN"/>
        </w:rPr>
        <w:t>带动园区内、供应链</w:t>
      </w:r>
      <w:r>
        <w:rPr>
          <w:rFonts w:hint="default" w:ascii="Times New Roman" w:hAnsi="Times New Roman" w:eastAsia="仿宋_GB2312" w:cs="Times New Roman"/>
          <w:sz w:val="32"/>
          <w:szCs w:val="32"/>
          <w:highlight w:val="none"/>
          <w:lang w:val="en" w:eastAsia="zh-CN"/>
        </w:rPr>
        <w:t>上下游</w:t>
      </w:r>
      <w:r>
        <w:rPr>
          <w:rFonts w:hint="eastAsia" w:ascii="Times New Roman" w:hAnsi="Times New Roman" w:eastAsia="仿宋_GB2312" w:cs="Times New Roman"/>
          <w:sz w:val="32"/>
          <w:szCs w:val="32"/>
          <w:highlight w:val="none"/>
          <w:lang w:val="en-US" w:eastAsia="zh-CN"/>
        </w:rPr>
        <w:t>企业创建绿色工厂的培育机制</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绿色</w:t>
      </w:r>
      <w:r>
        <w:rPr>
          <w:rFonts w:hint="eastAsia" w:ascii="Times New Roman" w:hAnsi="Times New Roman" w:eastAsia="仿宋_GB2312" w:cs="Times New Roman"/>
          <w:sz w:val="32"/>
          <w:szCs w:val="32"/>
          <w:highlight w:val="none"/>
          <w:lang w:val="en-US" w:eastAsia="zh-CN"/>
        </w:rPr>
        <w:t>工业</w:t>
      </w:r>
      <w:r>
        <w:rPr>
          <w:rFonts w:hint="default" w:ascii="Times New Roman" w:hAnsi="Times New Roman" w:eastAsia="仿宋_GB2312" w:cs="Times New Roman"/>
          <w:sz w:val="32"/>
          <w:szCs w:val="32"/>
          <w:highlight w:val="none"/>
        </w:rPr>
        <w:t>园区</w:t>
      </w:r>
      <w:r>
        <w:rPr>
          <w:rFonts w:hint="eastAsia" w:ascii="Times New Roman" w:hAnsi="Times New Roman" w:eastAsia="仿宋_GB2312" w:cs="Times New Roman"/>
          <w:sz w:val="32"/>
          <w:szCs w:val="32"/>
          <w:highlight w:val="none"/>
          <w:lang w:val="en-US" w:eastAsia="zh-CN"/>
        </w:rPr>
        <w:t>是指</w:t>
      </w:r>
      <w:r>
        <w:rPr>
          <w:rFonts w:hint="default" w:ascii="Times New Roman" w:hAnsi="Times New Roman" w:eastAsia="仿宋_GB2312" w:cs="Times New Roman"/>
          <w:sz w:val="32"/>
          <w:szCs w:val="32"/>
          <w:highlight w:val="none"/>
        </w:rPr>
        <w:t>将绿色</w:t>
      </w:r>
      <w:r>
        <w:rPr>
          <w:rFonts w:hint="eastAsia" w:ascii="Times New Roman" w:hAnsi="Times New Roman" w:eastAsia="仿宋_GB2312" w:cs="Times New Roman"/>
          <w:sz w:val="32"/>
          <w:szCs w:val="32"/>
          <w:highlight w:val="none"/>
          <w:lang w:val="en-US" w:eastAsia="zh-CN"/>
        </w:rPr>
        <w:t>低碳</w:t>
      </w:r>
      <w:r>
        <w:rPr>
          <w:rFonts w:hint="default" w:ascii="Times New Roman" w:hAnsi="Times New Roman" w:eastAsia="仿宋_GB2312" w:cs="Times New Roman"/>
          <w:sz w:val="32"/>
          <w:szCs w:val="32"/>
          <w:highlight w:val="none"/>
        </w:rPr>
        <w:t>发展理念贯穿于园区规划、空间布局、产业链设计、能源利用、资源利用、基础设施、生态环境、运行管理等过程，全方位实现绿色低碳和</w:t>
      </w:r>
      <w:r>
        <w:rPr>
          <w:rFonts w:hint="eastAsia" w:ascii="Times New Roman" w:hAnsi="Times New Roman" w:eastAsia="仿宋_GB2312" w:cs="Times New Roman"/>
          <w:sz w:val="32"/>
          <w:szCs w:val="32"/>
          <w:highlight w:val="none"/>
          <w:lang w:val="en-US" w:eastAsia="zh-CN"/>
        </w:rPr>
        <w:t>循环</w:t>
      </w:r>
      <w:r>
        <w:rPr>
          <w:rFonts w:hint="default" w:ascii="Times New Roman" w:hAnsi="Times New Roman" w:eastAsia="仿宋_GB2312" w:cs="Times New Roman"/>
          <w:sz w:val="32"/>
          <w:szCs w:val="32"/>
          <w:highlight w:val="none"/>
        </w:rPr>
        <w:t>可持续发展的工业园区</w:t>
      </w:r>
      <w:r>
        <w:rPr>
          <w:rFonts w:hint="eastAsia" w:ascii="Times New Roman" w:hAnsi="Times New Roman" w:eastAsia="仿宋_GB2312" w:cs="Times New Roman"/>
          <w:sz w:val="32"/>
          <w:szCs w:val="32"/>
          <w:highlight w:val="none"/>
          <w:lang w:eastAsia="zh-CN"/>
        </w:rPr>
        <w:t>，是</w:t>
      </w:r>
      <w:r>
        <w:rPr>
          <w:rFonts w:hint="eastAsia" w:ascii="Times New Roman" w:hAnsi="Times New Roman" w:eastAsia="仿宋_GB2312" w:cs="Times New Roman"/>
          <w:sz w:val="32"/>
          <w:szCs w:val="32"/>
          <w:highlight w:val="none"/>
          <w:lang w:val="en-US" w:eastAsia="zh-CN"/>
        </w:rPr>
        <w:t>绿色工厂</w:t>
      </w:r>
      <w:r>
        <w:rPr>
          <w:rFonts w:hint="default"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val="en-US" w:eastAsia="zh-CN"/>
        </w:rPr>
        <w:t>绿色</w:t>
      </w:r>
      <w:r>
        <w:rPr>
          <w:rFonts w:hint="default" w:ascii="Times New Roman" w:hAnsi="Times New Roman" w:eastAsia="仿宋_GB2312" w:cs="Times New Roman"/>
          <w:sz w:val="32"/>
          <w:szCs w:val="32"/>
          <w:highlight w:val="none"/>
        </w:rPr>
        <w:t>基础设施集聚的平台</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yellow"/>
          <w:lang w:eastAsia="zh-CN"/>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三</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lang w:val="en-US" w:eastAsia="zh-CN"/>
        </w:rPr>
        <w:t>绿色</w:t>
      </w:r>
      <w:r>
        <w:rPr>
          <w:rFonts w:hint="eastAsia" w:ascii="Times New Roman" w:hAnsi="Times New Roman" w:eastAsia="仿宋_GB2312" w:cs="Times New Roman"/>
          <w:sz w:val="32"/>
          <w:szCs w:val="32"/>
          <w:highlight w:val="none"/>
          <w:lang w:val="en-US" w:eastAsia="zh-CN"/>
        </w:rPr>
        <w:t>工</w:t>
      </w:r>
      <w:r>
        <w:rPr>
          <w:rFonts w:hint="eastAsia" w:ascii="仿宋" w:hAnsi="仿宋" w:eastAsia="仿宋" w:cs="仿宋"/>
          <w:sz w:val="32"/>
          <w:szCs w:val="32"/>
          <w:highlight w:val="none"/>
          <w:lang w:val="en-US" w:eastAsia="zh-CN"/>
        </w:rPr>
        <w:t>厂梯度培育及管理遵循</w:t>
      </w:r>
      <w:r>
        <w:rPr>
          <w:rFonts w:hint="eastAsia" w:ascii="仿宋" w:hAnsi="仿宋" w:eastAsia="仿宋" w:cs="仿宋"/>
          <w:b w:val="0"/>
          <w:bCs w:val="0"/>
          <w:sz w:val="32"/>
          <w:szCs w:val="32"/>
          <w:highlight w:val="none"/>
          <w:lang w:val="en-US" w:eastAsia="zh-CN"/>
        </w:rPr>
        <w:t>企业</w:t>
      </w:r>
      <w:r>
        <w:rPr>
          <w:rFonts w:hint="default" w:ascii="仿宋" w:hAnsi="仿宋" w:eastAsia="仿宋" w:cs="仿宋"/>
          <w:b w:val="0"/>
          <w:bCs w:val="0"/>
          <w:sz w:val="32"/>
          <w:szCs w:val="32"/>
          <w:highlight w:val="none"/>
          <w:lang w:val="en-US" w:eastAsia="zh-CN"/>
        </w:rPr>
        <w:t>主体</w:t>
      </w:r>
      <w:r>
        <w:rPr>
          <w:rFonts w:hint="eastAsia" w:ascii="仿宋" w:hAnsi="仿宋" w:eastAsia="仿宋" w:cs="仿宋"/>
          <w:b w:val="0"/>
          <w:bCs w:val="0"/>
          <w:sz w:val="32"/>
          <w:szCs w:val="32"/>
          <w:highlight w:val="none"/>
          <w:lang w:val="en-US" w:eastAsia="zh-CN"/>
        </w:rPr>
        <w:t>、政府引导、标准引领和全面覆盖的</w:t>
      </w:r>
      <w:r>
        <w:rPr>
          <w:rFonts w:hint="eastAsia" w:ascii="仿宋" w:hAnsi="仿宋" w:eastAsia="仿宋" w:cs="仿宋"/>
          <w:sz w:val="32"/>
          <w:szCs w:val="32"/>
          <w:highlight w:val="none"/>
          <w:lang w:val="en-US" w:eastAsia="zh-CN"/>
        </w:rPr>
        <w:t>原则，以绿色工厂培育为基础，以绿色工业园区、绿色供应链管理企业培育为支撑，优化政策环境，</w:t>
      </w:r>
      <w:r>
        <w:rPr>
          <w:rFonts w:hint="default" w:ascii="仿宋" w:hAnsi="仿宋" w:eastAsia="仿宋" w:cs="仿宋"/>
          <w:sz w:val="32"/>
          <w:szCs w:val="32"/>
          <w:highlight w:val="none"/>
          <w:lang w:val="en-US" w:eastAsia="zh-CN"/>
        </w:rPr>
        <w:t>引导</w:t>
      </w:r>
      <w:r>
        <w:rPr>
          <w:rFonts w:hint="eastAsia" w:ascii="仿宋" w:hAnsi="仿宋" w:eastAsia="仿宋" w:cs="仿宋"/>
          <w:sz w:val="32"/>
          <w:szCs w:val="32"/>
          <w:highlight w:val="none"/>
          <w:lang w:val="en-US" w:eastAsia="zh-CN"/>
        </w:rPr>
        <w:t>第三方机构提供专业化服务，激发企业绿色制造的内生动力，发挥绿色制造标杆示范带动作用，推动行业</w:t>
      </w:r>
      <w:r>
        <w:rPr>
          <w:rFonts w:hint="default" w:ascii="Times New Roman" w:hAnsi="Times New Roman" w:eastAsia="仿宋_GB2312" w:cs="Times New Roman"/>
          <w:sz w:val="32"/>
          <w:szCs w:val="32"/>
          <w:highlight w:val="none"/>
          <w:lang w:val="en-US" w:eastAsia="zh-CN"/>
        </w:rPr>
        <w:t>、区域绿色低碳转型升级。</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四</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lang w:val="en-US" w:eastAsia="zh-CN"/>
        </w:rPr>
        <w:t>工业和信息化部</w:t>
      </w:r>
      <w:r>
        <w:rPr>
          <w:rFonts w:hint="eastAsia" w:ascii="Times New Roman" w:hAnsi="Times New Roman" w:eastAsia="仿宋_GB2312" w:cs="Times New Roman"/>
          <w:sz w:val="32"/>
          <w:szCs w:val="32"/>
          <w:highlight w:val="none"/>
          <w:lang w:val="en-US" w:eastAsia="zh-CN"/>
        </w:rPr>
        <w:t>负责全国绿色工厂梯度培育工作的宏观指导、统筹协调和监督管理，组织制定评价标准，遴选发布国家层面的绿色工厂、绿色工业园区、绿色供应链管理企业名单（以下简称绿色制造名单），推动出台相关配套政策。各省、自治区、直辖市及计划单列市、新疆生产建设兵团工业和信息化主管部门（以下简称省级工业和信息化主管部门）根据本办法制定本地区的绿色工厂梯度培育管理实施细则报工业和信息化部备案，并依据本办法和实施细则负责本地区的培育、管理和推荐工作</w:t>
      </w:r>
      <w:r>
        <w:rPr>
          <w:rFonts w:hint="default" w:ascii="Times New Roman" w:hAnsi="Times New Roman" w:eastAsia="仿宋_GB2312" w:cs="Times New Roman"/>
          <w:sz w:val="32"/>
          <w:szCs w:val="32"/>
          <w:highlight w:val="none"/>
          <w:lang w:val="en-US" w:eastAsia="zh-CN"/>
        </w:rPr>
        <w:t>。</w:t>
      </w:r>
    </w:p>
    <w:p>
      <w:pPr>
        <w:keepNext w:val="0"/>
        <w:keepLines w:val="0"/>
        <w:pageBreakBefore w:val="0"/>
        <w:numPr>
          <w:ilvl w:val="0"/>
          <w:numId w:val="0"/>
        </w:numPr>
        <w:tabs>
          <w:tab w:val="left" w:pos="0"/>
        </w:tabs>
        <w:kinsoku/>
        <w:overflowPunct/>
        <w:topLinePunct w:val="0"/>
        <w:autoSpaceDE/>
        <w:autoSpaceDN/>
        <w:bidi w:val="0"/>
        <w:adjustRightInd w:val="0"/>
        <w:snapToGrid w:val="0"/>
        <w:spacing w:line="600" w:lineRule="exact"/>
        <w:ind w:firstLine="640" w:firstLineChars="200"/>
        <w:jc w:val="left"/>
        <w:textAlignment w:val="auto"/>
        <w:outlineLvl w:val="9"/>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五</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lang w:val="en-US" w:eastAsia="zh-CN"/>
        </w:rPr>
        <w:t>工业和信息化部</w:t>
      </w:r>
      <w:r>
        <w:rPr>
          <w:rFonts w:hint="eastAsia" w:ascii="Times New Roman" w:hAnsi="Times New Roman"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lang w:val="en-US" w:eastAsia="zh-CN"/>
        </w:rPr>
        <w:t>工业节能与绿色发展管理平台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https://green.miit.gov.cn</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，以下简称管理平台</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建设</w:t>
      </w:r>
      <w:r>
        <w:rPr>
          <w:rFonts w:hint="eastAsia" w:ascii="Times New Roman" w:hAnsi="Times New Roman" w:eastAsia="仿宋_GB2312" w:cs="Times New Roman"/>
          <w:sz w:val="32"/>
          <w:szCs w:val="32"/>
          <w:highlight w:val="none"/>
          <w:lang w:val="en-US" w:eastAsia="zh-CN"/>
        </w:rPr>
        <w:t>和运维，将其作为开展绿色工厂梯度培育及管理的统一平台</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1"/>
        <w:rPr>
          <w:rFonts w:hint="default" w:ascii="Times New Roman" w:hAnsi="Times New Roman" w:eastAsia="黑体" w:cs="Times New Roman"/>
          <w:sz w:val="32"/>
          <w:szCs w:val="32"/>
          <w:highlight w:val="none"/>
          <w:u w:val="single"/>
          <w:lang w:val="en-US" w:eastAsia="zh-CN"/>
        </w:rPr>
      </w:pPr>
      <w:r>
        <w:rPr>
          <w:rFonts w:hint="eastAsia" w:ascii="Times New Roman" w:hAnsi="Times New Roman" w:eastAsia="黑体" w:cs="Times New Roman"/>
          <w:sz w:val="32"/>
          <w:szCs w:val="32"/>
          <w:highlight w:val="none"/>
          <w:lang w:val="en-US" w:eastAsia="zh-CN"/>
        </w:rPr>
        <w:t>第二章 培育要求</w:t>
      </w:r>
    </w:p>
    <w:p>
      <w:pPr>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line="600" w:lineRule="exact"/>
        <w:ind w:left="0" w:leftChars="0" w:firstLine="640" w:firstLineChars="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六</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lang w:val="en-US" w:eastAsia="zh-CN"/>
        </w:rPr>
        <w:t>省级工业和信息化主管部门</w:t>
      </w:r>
      <w:r>
        <w:rPr>
          <w:rFonts w:hint="eastAsia" w:ascii="Times New Roman" w:hAnsi="Times New Roman" w:eastAsia="仿宋_GB2312" w:cs="Times New Roman"/>
          <w:sz w:val="32"/>
          <w:szCs w:val="32"/>
          <w:highlight w:val="none"/>
          <w:u w:val="none"/>
          <w:lang w:val="en-US" w:eastAsia="zh-CN"/>
        </w:rPr>
        <w:t>应将本地区</w:t>
      </w:r>
      <w:r>
        <w:rPr>
          <w:rFonts w:hint="default" w:ascii="Times New Roman" w:hAnsi="Times New Roman" w:eastAsia="仿宋_GB2312" w:cs="Times New Roman"/>
          <w:sz w:val="32"/>
          <w:szCs w:val="32"/>
          <w:highlight w:val="none"/>
          <w:u w:val="none"/>
          <w:lang w:val="en-US" w:eastAsia="zh-CN"/>
        </w:rPr>
        <w:t>具备</w:t>
      </w:r>
      <w:r>
        <w:rPr>
          <w:rFonts w:hint="eastAsia" w:ascii="Times New Roman" w:hAnsi="Times New Roman" w:eastAsia="仿宋_GB2312" w:cs="Times New Roman"/>
          <w:sz w:val="32"/>
          <w:szCs w:val="32"/>
          <w:highlight w:val="none"/>
          <w:u w:val="none"/>
          <w:lang w:val="en-US" w:eastAsia="zh-CN"/>
        </w:rPr>
        <w:t>培育条件且有提升潜力的企业、工业园区列为培育对象，制定培育计划，引导和支持培育对象对照绿色工厂、绿色工业园区和绿色供应链管理企业相关标准要求，实施绿色化改造升级，持续完善绿色发展各项工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七</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lang w:val="en-US" w:eastAsia="zh-CN"/>
        </w:rPr>
        <w:t>绿色工厂</w:t>
      </w:r>
      <w:r>
        <w:rPr>
          <w:rFonts w:hint="eastAsia" w:ascii="Times New Roman" w:hAnsi="Times New Roman" w:eastAsia="仿宋_GB2312" w:cs="Times New Roman"/>
          <w:sz w:val="32"/>
          <w:szCs w:val="32"/>
          <w:highlight w:val="none"/>
          <w:lang w:val="en-US" w:eastAsia="zh-CN"/>
        </w:rPr>
        <w:t>培育对象应当符合下列条件：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依法设立并具有独立法人资格或者视同法人的独立核算单位，且从事实际生产的制造型企业；</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符合</w:t>
      </w:r>
      <w:r>
        <w:rPr>
          <w:rFonts w:hint="eastAsia" w:ascii="Times New Roman" w:hAnsi="Times New Roman" w:eastAsia="仿宋_GB2312" w:cs="Times New Roman"/>
          <w:sz w:val="32"/>
          <w:szCs w:val="32"/>
          <w:highlight w:val="none"/>
          <w:lang w:val="en-US" w:eastAsia="zh-CN"/>
        </w:rPr>
        <w:t>本办法第十四条第一款</w:t>
      </w:r>
      <w:r>
        <w:rPr>
          <w:rFonts w:hint="default" w:ascii="Times New Roman" w:hAnsi="Times New Roman" w:eastAsia="仿宋_GB2312" w:cs="Times New Roman"/>
          <w:sz w:val="32"/>
          <w:szCs w:val="32"/>
          <w:highlight w:val="none"/>
          <w:lang w:val="en-US" w:eastAsia="zh-CN"/>
        </w:rPr>
        <w:t>相关标准要求。</w:t>
      </w:r>
    </w:p>
    <w:p>
      <w:pPr>
        <w:keepNext w:val="0"/>
        <w:keepLines w:val="0"/>
        <w:pageBreakBefore w:val="0"/>
        <w:numPr>
          <w:ilvl w:val="0"/>
          <w:numId w:val="0"/>
        </w:numPr>
        <w:tabs>
          <w:tab w:val="left" w:pos="0"/>
        </w:tabs>
        <w:kinsoku/>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八</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lang w:val="en-US" w:eastAsia="zh-CN"/>
        </w:rPr>
        <w:t>绿色</w:t>
      </w:r>
      <w:r>
        <w:rPr>
          <w:rFonts w:hint="eastAsia" w:ascii="Times New Roman" w:hAnsi="Times New Roman" w:eastAsia="仿宋_GB2312" w:cs="Times New Roman"/>
          <w:sz w:val="32"/>
          <w:szCs w:val="32"/>
          <w:highlight w:val="none"/>
          <w:lang w:val="en-US" w:eastAsia="zh-CN"/>
        </w:rPr>
        <w:t>工业园区培育对象应当符合下列条件</w:t>
      </w:r>
      <w:r>
        <w:rPr>
          <w:rFonts w:hint="default" w:ascii="Times New Roman" w:hAnsi="Times New Roman" w:eastAsia="仿宋_GB2312" w:cs="Times New Roman"/>
          <w:sz w:val="32"/>
          <w:szCs w:val="32"/>
          <w:highlight w:val="none"/>
          <w:lang w:val="en-US" w:eastAsia="zh-CN"/>
        </w:rPr>
        <w:t>：</w:t>
      </w:r>
    </w:p>
    <w:p>
      <w:pPr>
        <w:pStyle w:val="10"/>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i w:val="0"/>
          <w:caps w:val="0"/>
          <w:color w:val="070707"/>
          <w:spacing w:val="0"/>
          <w:sz w:val="32"/>
          <w:szCs w:val="32"/>
          <w:highlight w:val="none"/>
          <w:lang w:eastAsia="zh-CN"/>
        </w:rPr>
      </w:pPr>
      <w:r>
        <w:rPr>
          <w:rFonts w:hint="eastAsia" w:ascii="Times New Roman" w:hAnsi="Times New Roman" w:eastAsia="仿宋_GB2312" w:cs="Times New Roman"/>
          <w:i w:val="0"/>
          <w:caps w:val="0"/>
          <w:color w:val="070707"/>
          <w:spacing w:val="0"/>
          <w:sz w:val="32"/>
          <w:szCs w:val="32"/>
          <w:highlight w:val="none"/>
          <w:lang w:val="en-US" w:eastAsia="zh-CN"/>
        </w:rPr>
        <w:t>1.</w:t>
      </w:r>
      <w:r>
        <w:rPr>
          <w:rFonts w:hint="default" w:ascii="Times New Roman" w:hAnsi="Times New Roman" w:eastAsia="仿宋_GB2312" w:cs="Times New Roman"/>
          <w:i w:val="0"/>
          <w:caps w:val="0"/>
          <w:color w:val="070707"/>
          <w:spacing w:val="0"/>
          <w:sz w:val="32"/>
          <w:szCs w:val="32"/>
          <w:highlight w:val="none"/>
        </w:rPr>
        <w:t>具有法定边界和范围、具备统一管理机构的工业园区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且</w:t>
      </w:r>
      <w:r>
        <w:rPr>
          <w:rFonts w:hint="default" w:ascii="Times New Roman" w:hAnsi="Times New Roman" w:eastAsia="仿宋_GB2312" w:cs="Times New Roman"/>
          <w:i w:val="0"/>
          <w:caps w:val="0"/>
          <w:color w:val="070707"/>
          <w:spacing w:val="0"/>
          <w:sz w:val="32"/>
          <w:szCs w:val="32"/>
          <w:highlight w:val="none"/>
        </w:rPr>
        <w:t>以产品制造和能源供给为主要功能</w:t>
      </w:r>
      <w:r>
        <w:rPr>
          <w:rFonts w:hint="eastAsia"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rPr>
        <w:t>工业增加值占比超过50%</w:t>
      </w:r>
      <w:r>
        <w:rPr>
          <w:rFonts w:hint="eastAsia" w:ascii="Times New Roman" w:hAnsi="Times New Roman" w:eastAsia="仿宋_GB2312" w:cs="Times New Roman"/>
          <w:i w:val="0"/>
          <w:caps w:val="0"/>
          <w:color w:val="070707"/>
          <w:spacing w:val="0"/>
          <w:sz w:val="32"/>
          <w:szCs w:val="32"/>
          <w:highlight w:val="none"/>
          <w:lang w:eastAsia="zh-CN"/>
        </w:rPr>
        <w:t>；</w:t>
      </w:r>
    </w:p>
    <w:p>
      <w:pPr>
        <w:pStyle w:val="10"/>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070707"/>
          <w:kern w:val="0"/>
          <w:sz w:val="32"/>
          <w:szCs w:val="32"/>
          <w:highlight w:val="none"/>
          <w:lang w:val="en-US" w:eastAsia="zh-CN" w:bidi="ar"/>
        </w:rPr>
      </w:pPr>
      <w:r>
        <w:rPr>
          <w:rFonts w:hint="eastAsia" w:ascii="Times New Roman" w:hAnsi="Times New Roman" w:eastAsia="仿宋_GB2312" w:cs="Times New Roman"/>
          <w:i w:val="0"/>
          <w:caps w:val="0"/>
          <w:color w:val="070707"/>
          <w:spacing w:val="0"/>
          <w:sz w:val="32"/>
          <w:szCs w:val="32"/>
          <w:highlight w:val="none"/>
          <w:lang w:val="en-US" w:eastAsia="zh-CN"/>
        </w:rPr>
        <w:t>2</w:t>
      </w:r>
      <w:r>
        <w:rPr>
          <w:rFonts w:hint="eastAsia" w:ascii="Times New Roman" w:hAnsi="Times New Roman" w:eastAsia="仿宋_GB2312" w:cs="Times New Roman"/>
          <w:color w:val="070707"/>
          <w:kern w:val="0"/>
          <w:sz w:val="32"/>
          <w:szCs w:val="32"/>
          <w:highlight w:val="none"/>
          <w:lang w:val="en-US" w:eastAsia="zh-CN" w:bidi="ar"/>
        </w:rPr>
        <w:t>.发布园区绿色工厂培育计划，组织园区内企业开展绿色工厂创建；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70707"/>
          <w:kern w:val="0"/>
          <w:sz w:val="32"/>
          <w:szCs w:val="32"/>
          <w:highlight w:val="none"/>
          <w:lang w:val="en-US" w:eastAsia="zh-CN" w:bidi="ar"/>
        </w:rPr>
        <w:t>3</w:t>
      </w:r>
      <w:r>
        <w:rPr>
          <w:rFonts w:hint="eastAsia" w:ascii="Times New Roman" w:hAnsi="Times New Roman" w:eastAsia="仿宋_GB2312" w:cs="Times New Roman"/>
          <w:i w:val="0"/>
          <w:caps w:val="0"/>
          <w:color w:val="070707"/>
          <w:spacing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符合</w:t>
      </w:r>
      <w:r>
        <w:rPr>
          <w:rFonts w:hint="eastAsia" w:ascii="Times New Roman" w:hAnsi="Times New Roman" w:eastAsia="仿宋_GB2312" w:cs="Times New Roman"/>
          <w:sz w:val="32"/>
          <w:szCs w:val="32"/>
          <w:highlight w:val="none"/>
          <w:lang w:val="en-US" w:eastAsia="zh-CN"/>
        </w:rPr>
        <w:t>本办法第十四条第二款</w:t>
      </w:r>
      <w:r>
        <w:rPr>
          <w:rFonts w:hint="default" w:ascii="Times New Roman" w:hAnsi="Times New Roman" w:eastAsia="仿宋_GB2312" w:cs="Times New Roman"/>
          <w:sz w:val="32"/>
          <w:szCs w:val="32"/>
          <w:highlight w:val="none"/>
          <w:lang w:val="en-US" w:eastAsia="zh-CN"/>
        </w:rPr>
        <w:t>相关标准要求。</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九</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rPr>
        <w:t>绿色供应链管理企业</w:t>
      </w:r>
      <w:r>
        <w:rPr>
          <w:rFonts w:hint="eastAsia" w:ascii="Times New Roman" w:hAnsi="Times New Roman" w:eastAsia="仿宋_GB2312" w:cs="Times New Roman"/>
          <w:sz w:val="32"/>
          <w:szCs w:val="32"/>
          <w:highlight w:val="none"/>
          <w:lang w:val="en-US" w:eastAsia="zh-CN"/>
        </w:rPr>
        <w:t>培育对象应当符合下列条件</w:t>
      </w:r>
      <w:r>
        <w:rPr>
          <w:rFonts w:hint="default" w:ascii="Times New Roman" w:hAnsi="Times New Roman" w:eastAsia="仿宋_GB2312" w:cs="Times New Roman"/>
          <w:sz w:val="32"/>
          <w:szCs w:val="32"/>
          <w:highlight w:val="none"/>
        </w:rPr>
        <w:t>：</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依法设立并具有独立法人资格或者视同法人的独立核算单位，</w:t>
      </w:r>
      <w:r>
        <w:rPr>
          <w:rFonts w:hint="eastAsia" w:ascii="Times New Roman" w:hAnsi="Times New Roman" w:eastAsia="仿宋_GB2312" w:cs="Times New Roman"/>
          <w:sz w:val="32"/>
          <w:szCs w:val="32"/>
          <w:highlight w:val="none"/>
          <w:lang w:val="en-US" w:eastAsia="zh-CN"/>
        </w:rPr>
        <w:t>是</w:t>
      </w:r>
      <w:r>
        <w:rPr>
          <w:rFonts w:hint="default" w:ascii="Times New Roman" w:hAnsi="Times New Roman" w:eastAsia="仿宋_GB2312" w:cs="Times New Roman"/>
          <w:i w:val="0"/>
          <w:iCs w:val="0"/>
          <w:caps w:val="0"/>
          <w:color w:val="070707"/>
          <w:spacing w:val="0"/>
          <w:sz w:val="32"/>
          <w:szCs w:val="32"/>
          <w:highlight w:val="none"/>
          <w:lang w:val="en-US" w:eastAsia="zh-CN"/>
        </w:rPr>
        <w:t>行业</w:t>
      </w:r>
      <w:r>
        <w:rPr>
          <w:rFonts w:hint="eastAsia" w:ascii="Times New Roman" w:hAnsi="Times New Roman" w:eastAsia="仿宋_GB2312" w:cs="Times New Roman"/>
          <w:i w:val="0"/>
          <w:iCs w:val="0"/>
          <w:caps w:val="0"/>
          <w:color w:val="070707"/>
          <w:spacing w:val="0"/>
          <w:sz w:val="32"/>
          <w:szCs w:val="32"/>
          <w:highlight w:val="none"/>
          <w:lang w:val="en-US" w:eastAsia="zh-CN"/>
        </w:rPr>
        <w:t>影响力大</w:t>
      </w:r>
      <w:r>
        <w:rPr>
          <w:rFonts w:hint="default" w:ascii="Times New Roman" w:hAnsi="Times New Roman" w:eastAsia="仿宋_GB2312" w:cs="Times New Roman"/>
          <w:i w:val="0"/>
          <w:iCs w:val="0"/>
          <w:caps w:val="0"/>
          <w:color w:val="070707"/>
          <w:spacing w:val="0"/>
          <w:sz w:val="32"/>
          <w:szCs w:val="32"/>
          <w:highlight w:val="none"/>
        </w:rPr>
        <w:t>、经营实力雄厚、</w:t>
      </w:r>
      <w:r>
        <w:rPr>
          <w:rFonts w:hint="eastAsia" w:ascii="Times New Roman" w:hAnsi="Times New Roman" w:eastAsia="仿宋_GB2312" w:cs="Times New Roman"/>
          <w:i w:val="0"/>
          <w:iCs w:val="0"/>
          <w:caps w:val="0"/>
          <w:color w:val="070707"/>
          <w:spacing w:val="0"/>
          <w:sz w:val="32"/>
          <w:szCs w:val="32"/>
          <w:highlight w:val="none"/>
          <w:lang w:eastAsia="zh-CN"/>
        </w:rPr>
        <w:t>产业链完整、绿色供应链管理基础好、在</w:t>
      </w:r>
      <w:r>
        <w:rPr>
          <w:rFonts w:hint="default" w:ascii="Times New Roman" w:hAnsi="Times New Roman" w:eastAsia="仿宋_GB2312" w:cs="Times New Roman"/>
          <w:i w:val="0"/>
          <w:iCs w:val="0"/>
          <w:caps w:val="0"/>
          <w:color w:val="070707"/>
          <w:spacing w:val="0"/>
          <w:sz w:val="32"/>
          <w:szCs w:val="32"/>
          <w:highlight w:val="none"/>
          <w:lang w:val="en-US" w:eastAsia="zh-CN"/>
        </w:rPr>
        <w:t>产业链</w:t>
      </w:r>
      <w:r>
        <w:rPr>
          <w:rFonts w:hint="eastAsia" w:ascii="Times New Roman" w:hAnsi="Times New Roman" w:eastAsia="仿宋_GB2312" w:cs="Times New Roman"/>
          <w:i w:val="0"/>
          <w:iCs w:val="0"/>
          <w:caps w:val="0"/>
          <w:color w:val="070707"/>
          <w:spacing w:val="0"/>
          <w:sz w:val="32"/>
          <w:szCs w:val="32"/>
          <w:highlight w:val="none"/>
          <w:lang w:val="en-US" w:eastAsia="zh-CN"/>
        </w:rPr>
        <w:t>发挥主导作用的企业，</w:t>
      </w:r>
      <w:r>
        <w:rPr>
          <w:rFonts w:hint="eastAsia" w:ascii="Times New Roman" w:hAnsi="Times New Roman" w:eastAsia="仿宋_GB2312" w:cs="Times New Roman"/>
          <w:sz w:val="32"/>
          <w:szCs w:val="32"/>
          <w:highlight w:val="none"/>
          <w:lang w:val="en-US" w:eastAsia="zh-CN"/>
        </w:rPr>
        <w:t>积极创建绿色工厂</w:t>
      </w:r>
      <w:r>
        <w:rPr>
          <w:rFonts w:hint="default" w:ascii="Times New Roman" w:hAnsi="Times New Roman" w:eastAsia="仿宋_GB2312" w:cs="Times New Roman"/>
          <w:sz w:val="32"/>
          <w:szCs w:val="32"/>
          <w:highlight w:val="none"/>
        </w:rPr>
        <w:t>；</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color w:val="070707"/>
          <w:kern w:val="0"/>
          <w:sz w:val="32"/>
          <w:szCs w:val="32"/>
          <w:highlight w:val="none"/>
          <w:lang w:val="en-US" w:eastAsia="zh-CN" w:bidi="ar"/>
        </w:rPr>
        <w:t>制定供应商绿色工厂培育计划，</w:t>
      </w:r>
      <w:r>
        <w:rPr>
          <w:rFonts w:hint="default" w:ascii="Times New Roman" w:hAnsi="Times New Roman" w:eastAsia="仿宋_GB2312" w:cs="Times New Roman"/>
          <w:sz w:val="32"/>
          <w:szCs w:val="32"/>
          <w:highlight w:val="none"/>
        </w:rPr>
        <w:t>推动供应商开展绿色工厂创建；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符合</w:t>
      </w:r>
      <w:r>
        <w:rPr>
          <w:rFonts w:hint="eastAsia" w:ascii="Times New Roman" w:hAnsi="Times New Roman" w:eastAsia="仿宋_GB2312" w:cs="Times New Roman"/>
          <w:sz w:val="32"/>
          <w:szCs w:val="32"/>
          <w:highlight w:val="none"/>
          <w:lang w:val="en-US" w:eastAsia="zh-CN"/>
        </w:rPr>
        <w:t>本办法第十四条第三款</w:t>
      </w:r>
      <w:r>
        <w:rPr>
          <w:rFonts w:hint="default" w:ascii="Times New Roman" w:hAnsi="Times New Roman" w:eastAsia="仿宋_GB2312" w:cs="Times New Roman"/>
          <w:sz w:val="32"/>
          <w:szCs w:val="32"/>
          <w:highlight w:val="none"/>
          <w:lang w:val="en-US" w:eastAsia="zh-CN"/>
        </w:rPr>
        <w:t>相关标准要求。</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0" w:firstLineChars="0"/>
        <w:jc w:val="both"/>
        <w:textAlignment w:val="auto"/>
        <w:outlineLvl w:val="1"/>
        <w:rPr>
          <w:rFonts w:hint="eastAsia" w:ascii="Times New Roman" w:hAnsi="Times New Roman" w:eastAsia="黑体" w:cs="Times New Roman"/>
          <w:sz w:val="32"/>
          <w:szCs w:val="32"/>
          <w:highlight w:val="none"/>
          <w:lang w:val="en-US" w:eastAsia="zh-CN"/>
        </w:rPr>
      </w:pP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firstLine="0" w:firstLineChars="0"/>
        <w:jc w:val="center"/>
        <w:textAlignment w:val="auto"/>
        <w:outlineLvl w:val="1"/>
        <w:rPr>
          <w:rFonts w:hint="default" w:ascii="Times New Roman" w:hAnsi="Times New Roman" w:eastAsia="黑体" w:cs="Times New Roman"/>
          <w:sz w:val="32"/>
          <w:szCs w:val="32"/>
          <w:highlight w:val="none"/>
          <w:u w:val="single"/>
          <w:lang w:val="en-US" w:eastAsia="zh-CN"/>
        </w:rPr>
      </w:pPr>
      <w:r>
        <w:rPr>
          <w:rFonts w:hint="eastAsia" w:ascii="Times New Roman" w:hAnsi="Times New Roman" w:eastAsia="黑体" w:cs="Times New Roman"/>
          <w:sz w:val="32"/>
          <w:szCs w:val="32"/>
          <w:highlight w:val="none"/>
          <w:lang w:val="en-US" w:eastAsia="zh-CN"/>
        </w:rPr>
        <w:t>第三章 创建程序</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第十条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企业、园区可采取自评价或委托具备评价能力的第三方机构开展评价的方式，编写评价报告后通过管理平台提交。采取第三方评价方式的，</w:t>
      </w:r>
      <w:r>
        <w:rPr>
          <w:rFonts w:hint="eastAsia" w:ascii="Times New Roman" w:hAnsi="Times New Roman" w:eastAsia="仿宋_GB2312" w:cs="Times New Roman"/>
          <w:i w:val="0"/>
          <w:iCs w:val="0"/>
          <w:caps w:val="0"/>
          <w:color w:val="070707"/>
          <w:spacing w:val="0"/>
          <w:sz w:val="32"/>
          <w:szCs w:val="32"/>
          <w:highlight w:val="none"/>
          <w:lang w:val="en-US" w:eastAsia="zh-CN"/>
        </w:rPr>
        <w:t>第三方机构</w:t>
      </w:r>
      <w:r>
        <w:rPr>
          <w:rFonts w:hint="eastAsia" w:ascii="Times New Roman" w:hAnsi="Times New Roman" w:eastAsia="仿宋_GB2312" w:cs="Times New Roman"/>
          <w:i w:val="0"/>
          <w:iCs w:val="0"/>
          <w:caps w:val="0"/>
          <w:color w:val="070707"/>
          <w:spacing w:val="0"/>
          <w:sz w:val="32"/>
          <w:szCs w:val="32"/>
          <w:highlight w:val="none"/>
          <w:lang w:eastAsia="zh-CN"/>
        </w:rPr>
        <w:t>要</w:t>
      </w:r>
      <w:r>
        <w:rPr>
          <w:rFonts w:hint="default" w:ascii="Times New Roman" w:hAnsi="Times New Roman" w:eastAsia="仿宋_GB2312" w:cs="Times New Roman"/>
          <w:i w:val="0"/>
          <w:iCs w:val="0"/>
          <w:caps w:val="0"/>
          <w:color w:val="070707"/>
          <w:spacing w:val="0"/>
          <w:sz w:val="32"/>
          <w:szCs w:val="32"/>
          <w:highlight w:val="none"/>
          <w:lang w:val="en-US" w:eastAsia="zh-CN"/>
        </w:rPr>
        <w:t>按照《绿色制造</w:t>
      </w:r>
      <w:r>
        <w:rPr>
          <w:rFonts w:hint="eastAsia" w:ascii="Times New Roman" w:hAnsi="Times New Roman" w:eastAsia="仿宋_GB2312" w:cs="Times New Roman"/>
          <w:i w:val="0"/>
          <w:iCs w:val="0"/>
          <w:caps w:val="0"/>
          <w:color w:val="070707"/>
          <w:spacing w:val="0"/>
          <w:sz w:val="32"/>
          <w:szCs w:val="32"/>
          <w:highlight w:val="none"/>
          <w:lang w:val="en-US" w:eastAsia="zh-CN"/>
        </w:rPr>
        <w:t>第三方</w:t>
      </w:r>
      <w:r>
        <w:rPr>
          <w:rFonts w:hint="default" w:ascii="Times New Roman" w:hAnsi="Times New Roman" w:eastAsia="仿宋_GB2312" w:cs="Times New Roman"/>
          <w:i w:val="0"/>
          <w:iCs w:val="0"/>
          <w:caps w:val="0"/>
          <w:color w:val="070707"/>
          <w:spacing w:val="0"/>
          <w:sz w:val="32"/>
          <w:szCs w:val="32"/>
          <w:highlight w:val="none"/>
          <w:lang w:val="en-US" w:eastAsia="zh-CN"/>
        </w:rPr>
        <w:t>评价</w:t>
      </w:r>
      <w:r>
        <w:rPr>
          <w:rFonts w:hint="eastAsia" w:ascii="Times New Roman" w:hAnsi="Times New Roman" w:eastAsia="仿宋_GB2312" w:cs="Times New Roman"/>
          <w:i w:val="0"/>
          <w:iCs w:val="0"/>
          <w:caps w:val="0"/>
          <w:color w:val="070707"/>
          <w:spacing w:val="0"/>
          <w:sz w:val="32"/>
          <w:szCs w:val="32"/>
          <w:highlight w:val="none"/>
          <w:lang w:val="en-US" w:eastAsia="zh-CN"/>
        </w:rPr>
        <w:t>工作要求</w:t>
      </w:r>
      <w:r>
        <w:rPr>
          <w:rFonts w:hint="default" w:ascii="Times New Roman" w:hAnsi="Times New Roman" w:eastAsia="仿宋_GB2312" w:cs="Times New Roman"/>
          <w:i w:val="0"/>
          <w:iCs w:val="0"/>
          <w:caps w:val="0"/>
          <w:color w:val="070707"/>
          <w:spacing w:val="0"/>
          <w:sz w:val="32"/>
          <w:szCs w:val="32"/>
          <w:highlight w:val="none"/>
          <w:lang w:val="en-US" w:eastAsia="zh-CN"/>
        </w:rPr>
        <w:t>》</w:t>
      </w:r>
      <w:r>
        <w:rPr>
          <w:rFonts w:hint="eastAsia" w:ascii="Times New Roman" w:hAnsi="Times New Roman" w:eastAsia="仿宋_GB2312" w:cs="Times New Roman"/>
          <w:i w:val="0"/>
          <w:iCs w:val="0"/>
          <w:caps w:val="0"/>
          <w:color w:val="070707"/>
          <w:spacing w:val="0"/>
          <w:sz w:val="32"/>
          <w:szCs w:val="32"/>
          <w:highlight w:val="none"/>
          <w:lang w:val="en-US" w:eastAsia="zh-CN"/>
        </w:rPr>
        <w:t>（附件1）</w:t>
      </w:r>
      <w:r>
        <w:rPr>
          <w:rFonts w:hint="default" w:ascii="Times New Roman" w:hAnsi="Times New Roman" w:eastAsia="仿宋_GB2312" w:cs="Times New Roman"/>
          <w:i w:val="0"/>
          <w:iCs w:val="0"/>
          <w:caps w:val="0"/>
          <w:color w:val="070707"/>
          <w:spacing w:val="0"/>
          <w:sz w:val="32"/>
          <w:szCs w:val="32"/>
          <w:highlight w:val="none"/>
          <w:lang w:val="en-US" w:eastAsia="zh-CN"/>
        </w:rPr>
        <w:t>开展工作，</w:t>
      </w:r>
      <w:r>
        <w:rPr>
          <w:rFonts w:hint="eastAsia" w:ascii="Times New Roman" w:hAnsi="Times New Roman" w:eastAsia="仿宋_GB2312" w:cs="Times New Roman"/>
          <w:i w:val="0"/>
          <w:iCs w:val="0"/>
          <w:caps w:val="0"/>
          <w:color w:val="070707"/>
          <w:spacing w:val="0"/>
          <w:sz w:val="32"/>
          <w:szCs w:val="32"/>
          <w:highlight w:val="none"/>
          <w:lang w:val="en-US" w:eastAsia="zh-CN"/>
        </w:rPr>
        <w:t>对所出具</w:t>
      </w:r>
      <w:r>
        <w:rPr>
          <w:rFonts w:hint="default" w:ascii="Times New Roman" w:hAnsi="Times New Roman" w:eastAsia="仿宋_GB2312" w:cs="Times New Roman"/>
          <w:i w:val="0"/>
          <w:iCs w:val="0"/>
          <w:caps w:val="0"/>
          <w:color w:val="070707"/>
          <w:spacing w:val="0"/>
          <w:sz w:val="32"/>
          <w:szCs w:val="32"/>
          <w:highlight w:val="none"/>
        </w:rPr>
        <w:t>评价</w:t>
      </w:r>
      <w:r>
        <w:rPr>
          <w:rFonts w:hint="default" w:ascii="Times New Roman" w:hAnsi="Times New Roman" w:eastAsia="仿宋_GB2312" w:cs="Times New Roman"/>
          <w:i w:val="0"/>
          <w:iCs w:val="0"/>
          <w:caps w:val="0"/>
          <w:color w:val="070707"/>
          <w:spacing w:val="0"/>
          <w:sz w:val="32"/>
          <w:szCs w:val="32"/>
          <w:highlight w:val="none"/>
          <w:lang w:val="en-US" w:eastAsia="zh-CN"/>
        </w:rPr>
        <w:t>报告</w:t>
      </w:r>
      <w:r>
        <w:rPr>
          <w:rFonts w:hint="default" w:ascii="Times New Roman" w:hAnsi="Times New Roman" w:eastAsia="仿宋_GB2312" w:cs="Times New Roman"/>
          <w:i w:val="0"/>
          <w:iCs w:val="0"/>
          <w:caps w:val="0"/>
          <w:color w:val="070707"/>
          <w:spacing w:val="0"/>
          <w:sz w:val="32"/>
          <w:szCs w:val="32"/>
          <w:highlight w:val="none"/>
        </w:rPr>
        <w:t>的真实性</w:t>
      </w:r>
      <w:r>
        <w:rPr>
          <w:rFonts w:hint="default" w:ascii="Times New Roman" w:hAnsi="Times New Roman" w:eastAsia="仿宋_GB2312" w:cs="Times New Roman"/>
          <w:i w:val="0"/>
          <w:iCs w:val="0"/>
          <w:caps w:val="0"/>
          <w:color w:val="070707"/>
          <w:spacing w:val="0"/>
          <w:sz w:val="32"/>
          <w:szCs w:val="32"/>
          <w:highlight w:val="none"/>
          <w:lang w:val="en-US" w:eastAsia="zh-CN"/>
        </w:rPr>
        <w:t>和准确性</w:t>
      </w:r>
      <w:r>
        <w:rPr>
          <w:rFonts w:hint="default" w:ascii="Times New Roman" w:hAnsi="Times New Roman" w:eastAsia="仿宋_GB2312" w:cs="Times New Roman"/>
          <w:i w:val="0"/>
          <w:iCs w:val="0"/>
          <w:caps w:val="0"/>
          <w:color w:val="070707"/>
          <w:spacing w:val="0"/>
          <w:sz w:val="32"/>
          <w:szCs w:val="32"/>
          <w:highlight w:val="none"/>
        </w:rPr>
        <w:t>负责</w:t>
      </w:r>
      <w:r>
        <w:rPr>
          <w:rFonts w:hint="eastAsia" w:ascii="Times New Roman" w:hAnsi="Times New Roman" w:eastAsia="仿宋_GB2312" w:cs="Times New Roman"/>
          <w:i w:val="0"/>
          <w:iCs w:val="0"/>
          <w:caps w:val="0"/>
          <w:color w:val="070707"/>
          <w:spacing w:val="0"/>
          <w:sz w:val="32"/>
          <w:szCs w:val="32"/>
          <w:highlight w:val="none"/>
          <w:lang w:eastAsia="zh-CN"/>
        </w:rPr>
        <w:t>。采取自评价方式的，</w:t>
      </w:r>
      <w:r>
        <w:rPr>
          <w:rFonts w:hint="eastAsia" w:ascii="Times New Roman" w:hAnsi="Times New Roman" w:eastAsia="仿宋_GB2312" w:cs="Times New Roman"/>
          <w:i w:val="0"/>
          <w:iCs w:val="0"/>
          <w:caps w:val="0"/>
          <w:color w:val="070707"/>
          <w:spacing w:val="0"/>
          <w:sz w:val="32"/>
          <w:szCs w:val="32"/>
          <w:highlight w:val="none"/>
          <w:lang w:val="en-US" w:eastAsia="zh-CN"/>
        </w:rPr>
        <w:t>工作流程和报告模板可参考《绿色制造第三方评价工作要求》</w:t>
      </w:r>
      <w:r>
        <w:rPr>
          <w:rFonts w:hint="eastAsia" w:ascii="Times New Roman" w:hAnsi="Times New Roman" w:eastAsia="仿宋_GB2312" w:cs="Times New Roman"/>
          <w:i w:val="0"/>
          <w:iCs w:val="0"/>
          <w:caps w:val="0"/>
          <w:color w:val="070707"/>
          <w:spacing w:val="0"/>
          <w:sz w:val="32"/>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left"/>
        <w:textAlignment w:val="auto"/>
        <w:outlineLvl w:val="9"/>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第十</w:t>
      </w:r>
      <w:r>
        <w:rPr>
          <w:rFonts w:hint="eastAsia" w:ascii="Times New Roman" w:hAnsi="Times New Roman" w:eastAsia="黑体" w:cs="Times New Roman"/>
          <w:sz w:val="32"/>
          <w:szCs w:val="32"/>
          <w:highlight w:val="none"/>
          <w:u w:val="none"/>
          <w:lang w:val="en-US" w:eastAsia="zh-CN"/>
        </w:rPr>
        <w:t>一</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lang w:val="en-US" w:eastAsia="zh-CN"/>
        </w:rPr>
        <w:t>省级工业和信息化主管部门</w:t>
      </w:r>
      <w:r>
        <w:rPr>
          <w:rFonts w:hint="eastAsia" w:ascii="Times New Roman" w:hAnsi="Times New Roman" w:eastAsia="仿宋_GB2312" w:cs="Times New Roman"/>
          <w:sz w:val="32"/>
          <w:szCs w:val="32"/>
          <w:highlight w:val="none"/>
          <w:u w:val="none"/>
          <w:lang w:val="en-US" w:eastAsia="zh-CN"/>
        </w:rPr>
        <w:t>依据管理平台收到的申报材料，按照本办法和本地区绿色工厂梯度培育管理实施细则组织本地区省市层面绿色工厂创建，发布省层面绿色工厂名单。省层面绿色工厂原则上应先纳入市层面绿色工厂名单。</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left"/>
        <w:textAlignment w:val="auto"/>
        <w:outlineLvl w:val="9"/>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十二</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lang w:val="en-US" w:eastAsia="zh-CN"/>
        </w:rPr>
        <w:t>省级工业和信息化主管部门</w:t>
      </w:r>
      <w:r>
        <w:rPr>
          <w:rFonts w:hint="eastAsia" w:ascii="Times New Roman" w:hAnsi="Times New Roman" w:eastAsia="仿宋_GB2312" w:cs="Times New Roman"/>
          <w:sz w:val="32"/>
          <w:szCs w:val="32"/>
          <w:highlight w:val="none"/>
          <w:u w:val="none"/>
          <w:lang w:val="en-US" w:eastAsia="zh-CN"/>
        </w:rPr>
        <w:t>在</w:t>
      </w:r>
      <w:r>
        <w:rPr>
          <w:rFonts w:hint="default" w:ascii="Times New Roman" w:hAnsi="Times New Roman" w:eastAsia="仿宋_GB2312" w:cs="Times New Roman"/>
          <w:sz w:val="32"/>
          <w:szCs w:val="32"/>
          <w:highlight w:val="none"/>
          <w:u w:val="none"/>
          <w:lang w:val="en-US" w:eastAsia="zh-CN"/>
        </w:rPr>
        <w:t>充分征求当地生态环境、应急管理、市场监管等</w:t>
      </w:r>
      <w:r>
        <w:rPr>
          <w:rFonts w:hint="eastAsia" w:ascii="Times New Roman" w:hAnsi="Times New Roman" w:eastAsia="仿宋_GB2312" w:cs="Times New Roman"/>
          <w:sz w:val="32"/>
          <w:szCs w:val="32"/>
          <w:highlight w:val="none"/>
          <w:u w:val="none"/>
          <w:lang w:val="en-US" w:eastAsia="zh-CN"/>
        </w:rPr>
        <w:t>主管</w:t>
      </w:r>
      <w:r>
        <w:rPr>
          <w:rFonts w:hint="default" w:ascii="Times New Roman" w:hAnsi="Times New Roman" w:eastAsia="仿宋_GB2312" w:cs="Times New Roman"/>
          <w:sz w:val="32"/>
          <w:szCs w:val="32"/>
          <w:highlight w:val="none"/>
          <w:u w:val="none"/>
          <w:lang w:val="en-US" w:eastAsia="zh-CN"/>
        </w:rPr>
        <w:t>部门意见</w:t>
      </w:r>
      <w:r>
        <w:rPr>
          <w:rFonts w:hint="eastAsia" w:ascii="Times New Roman" w:hAnsi="Times New Roman" w:eastAsia="仿宋_GB2312" w:cs="Times New Roman"/>
          <w:sz w:val="32"/>
          <w:szCs w:val="32"/>
          <w:highlight w:val="none"/>
          <w:u w:val="none"/>
          <w:lang w:val="en-US" w:eastAsia="zh-CN"/>
        </w:rPr>
        <w:t>后，于每年7月31日前</w:t>
      </w:r>
      <w:r>
        <w:rPr>
          <w:rFonts w:hint="default" w:ascii="Times New Roman" w:hAnsi="Times New Roman" w:eastAsia="仿宋_GB2312" w:cs="Times New Roman"/>
          <w:sz w:val="32"/>
          <w:szCs w:val="32"/>
          <w:highlight w:val="none"/>
          <w:u w:val="none"/>
          <w:lang w:val="en-US" w:eastAsia="zh-CN"/>
        </w:rPr>
        <w:t>将</w:t>
      </w:r>
      <w:r>
        <w:rPr>
          <w:rFonts w:hint="eastAsia" w:ascii="Times New Roman" w:hAnsi="Times New Roman" w:eastAsia="仿宋_GB2312" w:cs="Times New Roman"/>
          <w:sz w:val="32"/>
          <w:szCs w:val="32"/>
          <w:highlight w:val="none"/>
          <w:u w:val="none"/>
          <w:lang w:val="en-US" w:eastAsia="zh-CN"/>
        </w:rPr>
        <w:t>本地区具有</w:t>
      </w:r>
      <w:r>
        <w:rPr>
          <w:rFonts w:hint="default" w:ascii="Times New Roman" w:hAnsi="Times New Roman" w:eastAsia="仿宋_GB2312" w:cs="Times New Roman"/>
          <w:sz w:val="32"/>
          <w:szCs w:val="32"/>
          <w:highlight w:val="none"/>
          <w:u w:val="none"/>
          <w:lang w:val="en-US" w:eastAsia="zh-CN"/>
        </w:rPr>
        <w:t>代表性和引领性的</w:t>
      </w:r>
      <w:r>
        <w:rPr>
          <w:rFonts w:hint="eastAsia" w:ascii="Times New Roman" w:hAnsi="Times New Roman" w:eastAsia="仿宋_GB2312" w:cs="Times New Roman"/>
          <w:sz w:val="32"/>
          <w:szCs w:val="32"/>
          <w:highlight w:val="none"/>
          <w:u w:val="none"/>
          <w:lang w:val="en-US" w:eastAsia="zh-CN"/>
        </w:rPr>
        <w:t>省层面绿色工厂通过管理平台</w:t>
      </w:r>
      <w:r>
        <w:rPr>
          <w:rFonts w:hint="default" w:ascii="Times New Roman" w:hAnsi="Times New Roman" w:eastAsia="仿宋_GB2312" w:cs="Times New Roman"/>
          <w:sz w:val="32"/>
          <w:szCs w:val="32"/>
          <w:highlight w:val="none"/>
          <w:u w:val="none"/>
          <w:lang w:val="en-US" w:eastAsia="zh-CN"/>
        </w:rPr>
        <w:t>推荐至</w:t>
      </w:r>
      <w:r>
        <w:rPr>
          <w:rFonts w:hint="eastAsia" w:ascii="Times New Roman" w:hAnsi="Times New Roman" w:eastAsia="仿宋_GB2312" w:cs="Times New Roman"/>
          <w:sz w:val="32"/>
          <w:szCs w:val="32"/>
          <w:highlight w:val="none"/>
          <w:u w:val="none"/>
          <w:lang w:val="en-US" w:eastAsia="zh-CN"/>
        </w:rPr>
        <w:t>工业和信息化部。各省绿色工厂的推荐数量将按照规模以上工业企业数量和梯度培育体系建设情况等因素综合确定。工业和信息化部组织专家对各省推荐的工厂进行评审，择优确定年度公示名单，公示时间为15日，经公示无异议的纳入国家层面绿色工厂名单并予以公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十三</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国家层面绿色工业园区、供应链管理企业</w:t>
      </w:r>
      <w:r>
        <w:rPr>
          <w:rFonts w:hint="eastAsia" w:ascii="Times New Roman" w:hAnsi="Times New Roman" w:eastAsia="仿宋_GB2312" w:cs="Times New Roman"/>
          <w:sz w:val="32"/>
          <w:szCs w:val="32"/>
          <w:highlight w:val="none"/>
          <w:u w:val="none"/>
          <w:lang w:val="en-US" w:eastAsia="zh-CN"/>
        </w:rPr>
        <w:t>创建</w:t>
      </w:r>
      <w:r>
        <w:rPr>
          <w:rFonts w:hint="default" w:ascii="Times New Roman" w:hAnsi="Times New Roman" w:eastAsia="仿宋_GB2312" w:cs="Times New Roman"/>
          <w:sz w:val="32"/>
          <w:szCs w:val="32"/>
          <w:highlight w:val="none"/>
          <w:u w:val="none"/>
          <w:lang w:val="en-US" w:eastAsia="zh-CN"/>
        </w:rPr>
        <w:t>流程</w:t>
      </w:r>
      <w:r>
        <w:rPr>
          <w:rFonts w:hint="eastAsia" w:ascii="Times New Roman" w:hAnsi="Times New Roman" w:eastAsia="仿宋_GB2312" w:cs="Times New Roman"/>
          <w:sz w:val="32"/>
          <w:szCs w:val="32"/>
          <w:highlight w:val="none"/>
          <w:u w:val="none"/>
          <w:lang w:val="en-US" w:eastAsia="zh-CN"/>
        </w:rPr>
        <w:t>和时间要求与国家层面</w:t>
      </w:r>
      <w:r>
        <w:rPr>
          <w:rFonts w:hint="default" w:ascii="Times New Roman" w:hAnsi="Times New Roman" w:eastAsia="仿宋_GB2312" w:cs="Times New Roman"/>
          <w:sz w:val="32"/>
          <w:szCs w:val="32"/>
          <w:highlight w:val="none"/>
          <w:u w:val="none"/>
          <w:lang w:val="en-US" w:eastAsia="zh-CN"/>
        </w:rPr>
        <w:t>绿色工厂</w:t>
      </w:r>
      <w:r>
        <w:rPr>
          <w:rFonts w:hint="eastAsia" w:ascii="Times New Roman" w:hAnsi="Times New Roman" w:eastAsia="仿宋_GB2312" w:cs="Times New Roman"/>
          <w:sz w:val="32"/>
          <w:szCs w:val="32"/>
          <w:highlight w:val="none"/>
          <w:u w:val="none"/>
          <w:lang w:val="en-US" w:eastAsia="zh-CN"/>
        </w:rPr>
        <w:t>相同</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lang w:val="en-US" w:eastAsia="zh-CN"/>
        </w:rPr>
        <w:t>省级工业和信息化主管部门</w:t>
      </w:r>
      <w:r>
        <w:rPr>
          <w:rFonts w:hint="default" w:ascii="Times New Roman" w:hAnsi="Times New Roman" w:eastAsia="仿宋_GB2312" w:cs="Times New Roman"/>
          <w:sz w:val="32"/>
          <w:szCs w:val="32"/>
          <w:highlight w:val="none"/>
          <w:u w:val="none"/>
          <w:lang w:val="en-US" w:eastAsia="zh-CN"/>
        </w:rPr>
        <w:t>可根据</w:t>
      </w:r>
      <w:r>
        <w:rPr>
          <w:rFonts w:hint="eastAsia" w:ascii="Times New Roman" w:hAnsi="Times New Roman" w:eastAsia="仿宋_GB2312" w:cs="Times New Roman"/>
          <w:sz w:val="32"/>
          <w:szCs w:val="32"/>
          <w:highlight w:val="none"/>
          <w:u w:val="none"/>
          <w:lang w:val="en-US" w:eastAsia="zh-CN"/>
        </w:rPr>
        <w:t>实际</w:t>
      </w:r>
      <w:r>
        <w:rPr>
          <w:rFonts w:hint="default" w:ascii="Times New Roman" w:hAnsi="Times New Roman" w:eastAsia="仿宋_GB2312" w:cs="Times New Roman"/>
          <w:sz w:val="32"/>
          <w:szCs w:val="32"/>
          <w:highlight w:val="none"/>
          <w:u w:val="none"/>
          <w:lang w:val="en-US" w:eastAsia="zh-CN"/>
        </w:rPr>
        <w:t>工作需要</w:t>
      </w:r>
      <w:r>
        <w:rPr>
          <w:rFonts w:hint="eastAsia" w:ascii="Times New Roman" w:hAnsi="Times New Roman" w:eastAsia="仿宋_GB2312" w:cs="Times New Roman"/>
          <w:sz w:val="32"/>
          <w:szCs w:val="32"/>
          <w:highlight w:val="none"/>
          <w:u w:val="none"/>
          <w:lang w:val="en-US" w:eastAsia="zh-CN"/>
        </w:rPr>
        <w:t>自行组织省</w:t>
      </w:r>
      <w:r>
        <w:rPr>
          <w:rFonts w:hint="default" w:ascii="Times New Roman" w:hAnsi="Times New Roman" w:eastAsia="仿宋_GB2312" w:cs="Times New Roman"/>
          <w:sz w:val="32"/>
          <w:szCs w:val="32"/>
          <w:highlight w:val="none"/>
          <w:u w:val="none"/>
          <w:lang w:val="en-US" w:eastAsia="zh-CN"/>
        </w:rPr>
        <w:t>层面绿色工业园区、供应链管理企业</w:t>
      </w:r>
      <w:r>
        <w:rPr>
          <w:rFonts w:hint="eastAsia" w:ascii="Times New Roman" w:hAnsi="Times New Roman" w:eastAsia="仿宋_GB2312" w:cs="Times New Roman"/>
          <w:sz w:val="32"/>
          <w:szCs w:val="32"/>
          <w:highlight w:val="none"/>
          <w:u w:val="none"/>
          <w:lang w:val="en-US" w:eastAsia="zh-CN"/>
        </w:rPr>
        <w:t>创建，自行确定推荐单位是否需纳入省层面绿色工业园区、供应链管理企业名单</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十四</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工业和信息化部定期发布用于国家层面绿色工厂创建的标准清单（详见</w:t>
      </w:r>
      <w:r>
        <w:rPr>
          <w:rFonts w:hint="default" w:ascii="Times New Roman" w:hAnsi="Times New Roman" w:eastAsia="仿宋_GB2312" w:cs="Times New Roman"/>
          <w:sz w:val="32"/>
          <w:szCs w:val="32"/>
          <w:highlight w:val="none"/>
          <w:u w:val="none"/>
          <w:lang w:val="en-US" w:eastAsia="zh-CN"/>
        </w:rPr>
        <w:t>节能与综合利用司网站</w:t>
      </w:r>
      <w:r>
        <w:rPr>
          <w:rFonts w:hint="eastAsia" w:ascii="Times New Roman" w:hAnsi="Times New Roman" w:eastAsia="仿宋_GB2312" w:cs="Times New Roman"/>
          <w:sz w:val="32"/>
          <w:szCs w:val="32"/>
          <w:highlight w:val="none"/>
          <w:u w:val="none"/>
          <w:lang w:val="en-US" w:eastAsia="zh-CN"/>
        </w:rPr>
        <w:t>）。已纳入清单的行业</w:t>
      </w:r>
      <w:r>
        <w:rPr>
          <w:rFonts w:hint="default" w:ascii="Times New Roman" w:hAnsi="Times New Roman" w:eastAsia="仿宋_GB2312" w:cs="Times New Roman"/>
          <w:sz w:val="32"/>
          <w:szCs w:val="32"/>
          <w:highlight w:val="none"/>
          <w:u w:val="none"/>
          <w:lang w:val="en-US" w:eastAsia="zh-CN"/>
        </w:rPr>
        <w:t>按照</w:t>
      </w:r>
      <w:r>
        <w:rPr>
          <w:rFonts w:hint="eastAsia" w:ascii="Times New Roman" w:hAnsi="Times New Roman" w:eastAsia="仿宋_GB2312" w:cs="Times New Roman"/>
          <w:sz w:val="32"/>
          <w:szCs w:val="32"/>
          <w:highlight w:val="none"/>
          <w:u w:val="none"/>
          <w:lang w:val="en-US" w:eastAsia="zh-CN"/>
        </w:rPr>
        <w:t>相应</w:t>
      </w:r>
      <w:r>
        <w:rPr>
          <w:rFonts w:hint="default" w:ascii="Times New Roman" w:hAnsi="Times New Roman" w:eastAsia="仿宋_GB2312" w:cs="Times New Roman"/>
          <w:sz w:val="32"/>
          <w:szCs w:val="32"/>
          <w:highlight w:val="none"/>
          <w:u w:val="none"/>
          <w:lang w:val="en-US" w:eastAsia="zh-CN"/>
        </w:rPr>
        <w:t>标准进行评价，</w:t>
      </w:r>
      <w:r>
        <w:rPr>
          <w:rFonts w:hint="eastAsia" w:ascii="Times New Roman" w:hAnsi="Times New Roman" w:eastAsia="仿宋_GB2312" w:cs="Times New Roman"/>
          <w:sz w:val="32"/>
          <w:szCs w:val="32"/>
          <w:highlight w:val="none"/>
          <w:u w:val="none"/>
          <w:lang w:val="en-US" w:eastAsia="zh-CN"/>
        </w:rPr>
        <w:t>不在清单范围的行业</w:t>
      </w:r>
      <w:r>
        <w:rPr>
          <w:rFonts w:hint="eastAsia" w:ascii="Times New Roman" w:hAnsi="Times New Roman" w:eastAsia="仿宋_GB2312" w:cs="Times New Roman"/>
          <w:i w:val="0"/>
          <w:iCs w:val="0"/>
          <w:caps w:val="0"/>
          <w:color w:val="070707"/>
          <w:spacing w:val="0"/>
          <w:sz w:val="32"/>
          <w:szCs w:val="32"/>
          <w:highlight w:val="none"/>
          <w:lang w:val="en-US" w:eastAsia="zh-CN"/>
        </w:rPr>
        <w:t>依据</w:t>
      </w:r>
      <w:r>
        <w:rPr>
          <w:rFonts w:hint="default" w:ascii="Times New Roman" w:hAnsi="Times New Roman" w:eastAsia="仿宋_GB2312" w:cs="Times New Roman"/>
          <w:sz w:val="32"/>
          <w:szCs w:val="32"/>
          <w:highlight w:val="none"/>
          <w:u w:val="none"/>
          <w:lang w:val="en-US" w:eastAsia="zh-CN"/>
        </w:rPr>
        <w:t>《绿色工厂评价通则》（GB/T</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36132）</w:t>
      </w:r>
      <w:r>
        <w:rPr>
          <w:rFonts w:hint="eastAsia" w:ascii="Times New Roman" w:hAnsi="Times New Roman" w:eastAsia="仿宋_GB2312" w:cs="Times New Roman"/>
          <w:sz w:val="32"/>
          <w:szCs w:val="32"/>
          <w:highlight w:val="none"/>
          <w:u w:val="none"/>
          <w:lang w:val="en-US" w:eastAsia="zh-CN"/>
        </w:rPr>
        <w:t>进行评价</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工业重点领域优先推荐</w:t>
      </w:r>
      <w:r>
        <w:rPr>
          <w:rFonts w:hint="default" w:ascii="Times New Roman" w:hAnsi="Times New Roman" w:eastAsia="仿宋_GB2312" w:cs="Times New Roman"/>
          <w:sz w:val="32"/>
          <w:szCs w:val="32"/>
          <w:highlight w:val="none"/>
          <w:u w:val="none"/>
          <w:lang w:val="en-US" w:eastAsia="zh-CN"/>
        </w:rPr>
        <w:t>能效水平达到</w:t>
      </w:r>
      <w:r>
        <w:rPr>
          <w:rFonts w:hint="eastAsia" w:ascii="Times New Roman" w:hAnsi="Times New Roman" w:eastAsia="仿宋_GB2312" w:cs="Times New Roman"/>
          <w:sz w:val="32"/>
          <w:szCs w:val="32"/>
          <w:highlight w:val="none"/>
          <w:u w:val="none"/>
          <w:lang w:val="en-US" w:eastAsia="zh-CN"/>
        </w:rPr>
        <w:t>国家有关部门发布的</w:t>
      </w:r>
      <w:r>
        <w:rPr>
          <w:rFonts w:hint="default" w:ascii="Times New Roman" w:hAnsi="Times New Roman" w:eastAsia="仿宋_GB2312" w:cs="Times New Roman"/>
          <w:sz w:val="32"/>
          <w:szCs w:val="32"/>
          <w:highlight w:val="none"/>
          <w:u w:val="none"/>
          <w:lang w:val="en-US" w:eastAsia="zh-CN"/>
        </w:rPr>
        <w:t>标杆水平</w:t>
      </w:r>
      <w:r>
        <w:rPr>
          <w:rFonts w:hint="eastAsia" w:ascii="Times New Roman" w:hAnsi="Times New Roman" w:eastAsia="仿宋_GB2312" w:cs="Times New Roman"/>
          <w:sz w:val="32"/>
          <w:szCs w:val="32"/>
          <w:highlight w:val="none"/>
          <w:u w:val="none"/>
          <w:lang w:val="en-US" w:eastAsia="zh-CN"/>
        </w:rPr>
        <w:t>的工厂</w:t>
      </w:r>
      <w:r>
        <w:rPr>
          <w:rFonts w:hint="default" w:ascii="Times New Roman" w:hAnsi="Times New Roman" w:eastAsia="仿宋_GB2312" w:cs="Times New Roman"/>
          <w:sz w:val="32"/>
          <w:szCs w:val="32"/>
          <w:highlight w:val="none"/>
          <w:u w:val="none"/>
          <w:lang w:val="en-US" w:eastAsia="zh-CN"/>
        </w:rPr>
        <w:t>，其他行业</w:t>
      </w:r>
      <w:r>
        <w:rPr>
          <w:rFonts w:hint="eastAsia" w:ascii="Times New Roman" w:hAnsi="Times New Roman" w:eastAsia="仿宋_GB2312" w:cs="Times New Roman"/>
          <w:sz w:val="32"/>
          <w:szCs w:val="32"/>
          <w:highlight w:val="none"/>
          <w:u w:val="none"/>
          <w:lang w:val="en-US" w:eastAsia="zh-CN"/>
        </w:rPr>
        <w:t>优先推荐</w:t>
      </w:r>
      <w:r>
        <w:rPr>
          <w:rFonts w:hint="default" w:ascii="Times New Roman" w:hAnsi="Times New Roman" w:eastAsia="仿宋_GB2312" w:cs="Times New Roman"/>
          <w:sz w:val="32"/>
          <w:szCs w:val="32"/>
          <w:highlight w:val="none"/>
          <w:u w:val="none"/>
          <w:lang w:val="en-US" w:eastAsia="zh-CN"/>
        </w:rPr>
        <w:t>达到相应国家能源消耗限额标准先进值</w:t>
      </w:r>
      <w:r>
        <w:rPr>
          <w:rFonts w:hint="eastAsia" w:ascii="Times New Roman" w:hAnsi="Times New Roman" w:eastAsia="仿宋_GB2312" w:cs="Times New Roman"/>
          <w:sz w:val="32"/>
          <w:szCs w:val="32"/>
          <w:highlight w:val="none"/>
          <w:u w:val="none"/>
          <w:lang w:val="en-US" w:eastAsia="zh-CN"/>
        </w:rPr>
        <w:t>或1级水平的工厂</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i w:val="0"/>
          <w:caps w:val="0"/>
          <w:color w:val="070707"/>
          <w:spacing w:val="0"/>
          <w:sz w:val="32"/>
          <w:szCs w:val="32"/>
          <w:highlight w:val="none"/>
          <w:lang w:eastAsia="zh-CN"/>
        </w:rPr>
      </w:pPr>
      <w:r>
        <w:rPr>
          <w:rFonts w:hint="default" w:ascii="Times New Roman" w:hAnsi="Times New Roman" w:eastAsia="仿宋_GB2312" w:cs="Times New Roman"/>
          <w:sz w:val="32"/>
          <w:szCs w:val="32"/>
          <w:highlight w:val="none"/>
          <w:u w:val="none"/>
          <w:lang w:val="en-US" w:eastAsia="zh-CN"/>
        </w:rPr>
        <w:t>国家层面</w:t>
      </w:r>
      <w:r>
        <w:rPr>
          <w:rFonts w:hint="eastAsia" w:ascii="Times New Roman" w:hAnsi="Times New Roman" w:eastAsia="仿宋_GB2312" w:cs="Times New Roman"/>
          <w:i w:val="0"/>
          <w:caps w:val="0"/>
          <w:color w:val="070707"/>
          <w:spacing w:val="0"/>
          <w:sz w:val="32"/>
          <w:szCs w:val="32"/>
          <w:highlight w:val="none"/>
          <w:lang w:val="en-US" w:eastAsia="zh-CN"/>
        </w:rPr>
        <w:t>绿色工业园区</w:t>
      </w:r>
      <w:r>
        <w:rPr>
          <w:rFonts w:hint="eastAsia" w:ascii="Times New Roman" w:hAnsi="Times New Roman" w:eastAsia="仿宋_GB2312" w:cs="Times New Roman"/>
          <w:sz w:val="32"/>
          <w:szCs w:val="32"/>
          <w:highlight w:val="none"/>
          <w:u w:val="none"/>
          <w:lang w:val="en-US" w:eastAsia="zh-CN"/>
        </w:rPr>
        <w:t>创建</w:t>
      </w:r>
      <w:r>
        <w:rPr>
          <w:rFonts w:hint="eastAsia" w:ascii="Times New Roman" w:hAnsi="Times New Roman" w:eastAsia="仿宋_GB2312" w:cs="Times New Roman"/>
          <w:i w:val="0"/>
          <w:iCs w:val="0"/>
          <w:caps w:val="0"/>
          <w:color w:val="070707"/>
          <w:spacing w:val="0"/>
          <w:sz w:val="32"/>
          <w:szCs w:val="32"/>
          <w:highlight w:val="none"/>
          <w:lang w:val="en-US" w:eastAsia="zh-CN"/>
        </w:rPr>
        <w:t>依据《绿色工业园区评价要求》（附件2，后续根据实际随时修订）。</w:t>
      </w:r>
      <w:r>
        <w:rPr>
          <w:rFonts w:hint="eastAsia" w:ascii="Times New Roman" w:hAnsi="Times New Roman" w:eastAsia="仿宋_GB2312" w:cs="Times New Roman"/>
          <w:sz w:val="32"/>
          <w:szCs w:val="32"/>
          <w:highlight w:val="none"/>
          <w:u w:val="none"/>
          <w:lang w:val="en-US" w:eastAsia="zh-CN"/>
        </w:rPr>
        <w:t>推荐的园区应为省级以上且</w:t>
      </w:r>
      <w:r>
        <w:rPr>
          <w:rFonts w:hint="eastAsia" w:ascii="Times New Roman" w:hAnsi="Times New Roman" w:eastAsia="仿宋_GB2312" w:cs="Times New Roman"/>
          <w:i w:val="0"/>
          <w:caps w:val="0"/>
          <w:color w:val="070707"/>
          <w:spacing w:val="0"/>
          <w:sz w:val="32"/>
          <w:szCs w:val="32"/>
          <w:highlight w:val="none"/>
          <w:lang w:val="en-US" w:eastAsia="zh-CN"/>
        </w:rPr>
        <w:t>绿色工厂数量多、占比高</w:t>
      </w:r>
      <w:r>
        <w:rPr>
          <w:rFonts w:hint="default" w:ascii="Times New Roman" w:hAnsi="Times New Roman" w:eastAsia="仿宋_GB2312" w:cs="Times New Roman"/>
          <w:i w:val="0"/>
          <w:caps w:val="0"/>
          <w:color w:val="070707"/>
          <w:spacing w:val="0"/>
          <w:sz w:val="32"/>
          <w:szCs w:val="32"/>
          <w:highlight w:val="none"/>
        </w:rPr>
        <w:t>的</w:t>
      </w:r>
      <w:r>
        <w:rPr>
          <w:rFonts w:hint="eastAsia" w:ascii="Times New Roman" w:hAnsi="Times New Roman" w:eastAsia="仿宋_GB2312" w:cs="Times New Roman"/>
          <w:i w:val="0"/>
          <w:caps w:val="0"/>
          <w:color w:val="070707"/>
          <w:spacing w:val="0"/>
          <w:sz w:val="32"/>
          <w:szCs w:val="32"/>
          <w:highlight w:val="none"/>
          <w:lang w:eastAsia="zh-CN"/>
        </w:rPr>
        <w:t>工业园区</w:t>
      </w:r>
      <w:r>
        <w:rPr>
          <w:rFonts w:hint="default" w:ascii="Times New Roman" w:hAnsi="Times New Roman" w:eastAsia="仿宋_GB2312" w:cs="Times New Roman"/>
          <w:i w:val="0"/>
          <w:caps w:val="0"/>
          <w:color w:val="070707"/>
          <w:spacing w:val="0"/>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i w:val="0"/>
          <w:iCs w:val="0"/>
          <w:caps w:val="0"/>
          <w:color w:val="070707"/>
          <w:spacing w:val="0"/>
          <w:kern w:val="0"/>
          <w:sz w:val="32"/>
          <w:szCs w:val="32"/>
          <w:highlight w:val="none"/>
          <w:lang w:val="en-US" w:eastAsia="zh-CN" w:bidi="ar"/>
        </w:rPr>
      </w:pPr>
      <w:r>
        <w:rPr>
          <w:rFonts w:hint="eastAsia" w:ascii="Times New Roman" w:hAnsi="Times New Roman" w:eastAsia="仿宋_GB2312" w:cs="Times New Roman"/>
          <w:sz w:val="32"/>
          <w:szCs w:val="32"/>
          <w:highlight w:val="none"/>
          <w:u w:val="none"/>
          <w:lang w:val="en-US" w:eastAsia="zh-CN"/>
        </w:rPr>
        <w:t>工业和信息化部定期发布用于国家层面绿色供应链管理企业创建的</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行业指标体系</w:t>
      </w:r>
      <w:r>
        <w:rPr>
          <w:rFonts w:hint="eastAsia" w:ascii="Times New Roman" w:hAnsi="Times New Roman" w:eastAsia="仿宋_GB2312" w:cs="Times New Roman"/>
          <w:sz w:val="32"/>
          <w:szCs w:val="32"/>
          <w:highlight w:val="none"/>
          <w:u w:val="none"/>
          <w:lang w:val="en-US" w:eastAsia="zh-CN"/>
        </w:rPr>
        <w:t>（详见</w:t>
      </w:r>
      <w:r>
        <w:rPr>
          <w:rFonts w:hint="default" w:ascii="Times New Roman" w:hAnsi="Times New Roman" w:eastAsia="仿宋_GB2312" w:cs="Times New Roman"/>
          <w:sz w:val="32"/>
          <w:szCs w:val="32"/>
          <w:highlight w:val="none"/>
          <w:u w:val="none"/>
          <w:lang w:val="en-US" w:eastAsia="zh-CN"/>
        </w:rPr>
        <w:t>节能与综合利用司网站</w:t>
      </w:r>
      <w:r>
        <w:rPr>
          <w:rFonts w:hint="eastAsia" w:ascii="Times New Roman" w:hAnsi="Times New Roman" w:eastAsia="仿宋_GB2312" w:cs="Times New Roman"/>
          <w:sz w:val="32"/>
          <w:szCs w:val="32"/>
          <w:highlight w:val="none"/>
          <w:u w:val="none"/>
          <w:lang w:val="en-US" w:eastAsia="zh-CN"/>
        </w:rPr>
        <w:t>）。已发布</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行业指标体系</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的</w:t>
      </w:r>
      <w:r>
        <w:rPr>
          <w:rFonts w:hint="default" w:ascii="Times New Roman" w:hAnsi="Times New Roman" w:eastAsia="仿宋_GB2312" w:cs="Times New Roman"/>
          <w:sz w:val="32"/>
          <w:szCs w:val="32"/>
          <w:highlight w:val="none"/>
          <w:u w:val="none"/>
          <w:lang w:val="en-US" w:eastAsia="zh-CN"/>
        </w:rPr>
        <w:t>按照</w:t>
      </w:r>
      <w:r>
        <w:rPr>
          <w:rFonts w:hint="eastAsia" w:ascii="Times New Roman" w:hAnsi="Times New Roman" w:eastAsia="仿宋_GB2312" w:cs="Times New Roman"/>
          <w:sz w:val="32"/>
          <w:szCs w:val="32"/>
          <w:highlight w:val="none"/>
          <w:u w:val="none"/>
          <w:lang w:val="en-US" w:eastAsia="zh-CN"/>
        </w:rPr>
        <w:t>指标体系</w:t>
      </w:r>
      <w:r>
        <w:rPr>
          <w:rFonts w:hint="default" w:ascii="Times New Roman" w:hAnsi="Times New Roman" w:eastAsia="仿宋_GB2312" w:cs="Times New Roman"/>
          <w:sz w:val="32"/>
          <w:szCs w:val="32"/>
          <w:highlight w:val="none"/>
          <w:u w:val="none"/>
          <w:lang w:val="en-US" w:eastAsia="zh-CN"/>
        </w:rPr>
        <w:t>进行评价，</w:t>
      </w:r>
      <w:r>
        <w:rPr>
          <w:rFonts w:hint="eastAsia" w:ascii="Times New Roman" w:hAnsi="Times New Roman" w:eastAsia="仿宋_GB2312" w:cs="Times New Roman"/>
          <w:sz w:val="32"/>
          <w:szCs w:val="32"/>
          <w:highlight w:val="none"/>
          <w:u w:val="none"/>
          <w:lang w:val="en-US" w:eastAsia="zh-CN"/>
        </w:rPr>
        <w:t>未发布的行业依据</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《绿色供应链管理</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企业评价</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要求》</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（附件3</w:t>
      </w:r>
      <w:r>
        <w:rPr>
          <w:rFonts w:hint="eastAsia" w:ascii="Times New Roman" w:hAnsi="Times New Roman" w:eastAsia="仿宋_GB2312" w:cs="Times New Roman"/>
          <w:i w:val="0"/>
          <w:iCs w:val="0"/>
          <w:caps w:val="0"/>
          <w:color w:val="070707"/>
          <w:spacing w:val="0"/>
          <w:sz w:val="32"/>
          <w:szCs w:val="32"/>
          <w:highlight w:val="none"/>
          <w:lang w:val="en-US" w:eastAsia="zh-CN"/>
        </w:rPr>
        <w:t>，后续根据实际随时修订</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w:t>
      </w:r>
      <w:r>
        <w:rPr>
          <w:rFonts w:hint="eastAsia" w:ascii="Times New Roman" w:hAnsi="Times New Roman" w:eastAsia="仿宋_GB2312" w:cs="Times New Roman"/>
          <w:sz w:val="32"/>
          <w:szCs w:val="32"/>
          <w:highlight w:val="none"/>
          <w:u w:val="none"/>
          <w:lang w:val="en-US" w:eastAsia="zh-CN"/>
        </w:rPr>
        <w:t>进行评价</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。推荐的企业原则上应为国家层面绿色工厂，优先推荐</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汽车、机械、电子、纺织、通信</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制造</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等行业以及供应商中绿色工厂数量众多的龙头企业</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和</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汽车产品生产者责任延伸试点企业。</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i w:val="0"/>
          <w:iCs w:val="0"/>
          <w:caps w:val="0"/>
          <w:color w:val="070707"/>
          <w:spacing w:val="0"/>
          <w:kern w:val="0"/>
          <w:sz w:val="32"/>
          <w:szCs w:val="32"/>
          <w:highlight w:val="none"/>
          <w:lang w:val="en-US" w:eastAsia="zh-CN" w:bidi="ar"/>
        </w:rPr>
      </w:pPr>
      <w:r>
        <w:rPr>
          <w:rFonts w:hint="eastAsia" w:ascii="Times New Roman" w:hAnsi="Times New Roman" w:eastAsia="仿宋_GB2312" w:cs="Times New Roman"/>
          <w:sz w:val="32"/>
          <w:szCs w:val="32"/>
          <w:highlight w:val="none"/>
          <w:lang w:val="en-US" w:eastAsia="zh-CN"/>
        </w:rPr>
        <w:t>省级工业和信息化主管部门</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可参考</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上述标准</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结合本地区实际适当调整要求，确定创建</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省市层面</w:t>
      </w:r>
      <w:r>
        <w:rPr>
          <w:rFonts w:hint="eastAsia" w:ascii="Times New Roman" w:hAnsi="Times New Roman" w:eastAsia="仿宋_GB2312" w:cs="Times New Roman"/>
          <w:i w:val="0"/>
          <w:iCs w:val="0"/>
          <w:caps w:val="0"/>
          <w:color w:val="070707"/>
          <w:spacing w:val="0"/>
          <w:kern w:val="0"/>
          <w:sz w:val="32"/>
          <w:szCs w:val="32"/>
          <w:highlight w:val="none"/>
          <w:lang w:val="en-US" w:eastAsia="zh-CN" w:bidi="ar"/>
        </w:rPr>
        <w:t>所使用的标准</w:t>
      </w:r>
      <w:r>
        <w:rPr>
          <w:rFonts w:hint="default" w:ascii="Times New Roman" w:hAnsi="Times New Roman" w:eastAsia="仿宋_GB2312" w:cs="Times New Roman"/>
          <w:i w:val="0"/>
          <w:iCs w:val="0"/>
          <w:caps w:val="0"/>
          <w:color w:val="070707"/>
          <w:spacing w:val="0"/>
          <w:kern w:val="0"/>
          <w:sz w:val="32"/>
          <w:szCs w:val="32"/>
          <w:highlight w:val="none"/>
          <w:lang w:val="en-US" w:eastAsia="zh-CN" w:bidi="ar"/>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十五</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近三年</w:t>
      </w:r>
      <w:r>
        <w:rPr>
          <w:rFonts w:hint="default" w:ascii="Times New Roman" w:hAnsi="Times New Roman" w:eastAsia="仿宋_GB2312" w:cs="Times New Roman"/>
          <w:sz w:val="32"/>
          <w:szCs w:val="32"/>
          <w:highlight w:val="none"/>
          <w:u w:val="none"/>
          <w:lang w:eastAsia="zh-CN"/>
        </w:rPr>
        <w:t>有下列情况的</w:t>
      </w:r>
      <w:r>
        <w:rPr>
          <w:rFonts w:hint="eastAsia" w:ascii="Times New Roman" w:hAnsi="Times New Roman" w:eastAsia="仿宋_GB2312" w:cs="Times New Roman"/>
          <w:sz w:val="32"/>
          <w:szCs w:val="32"/>
          <w:highlight w:val="none"/>
          <w:u w:val="none"/>
          <w:lang w:val="en-US" w:eastAsia="zh-CN"/>
        </w:rPr>
        <w:t>企业或园区（含园区内企业）</w:t>
      </w:r>
      <w:r>
        <w:rPr>
          <w:rFonts w:hint="default" w:ascii="Times New Roman" w:hAnsi="Times New Roman" w:eastAsia="仿宋_GB2312" w:cs="Times New Roman"/>
          <w:sz w:val="32"/>
          <w:szCs w:val="32"/>
          <w:highlight w:val="none"/>
          <w:u w:val="none"/>
          <w:lang w:eastAsia="zh-CN"/>
        </w:rPr>
        <w:t>，不</w:t>
      </w:r>
      <w:r>
        <w:rPr>
          <w:rFonts w:hint="eastAsia" w:ascii="Times New Roman" w:hAnsi="Times New Roman" w:eastAsia="仿宋_GB2312" w:cs="Times New Roman"/>
          <w:sz w:val="32"/>
          <w:szCs w:val="32"/>
          <w:highlight w:val="none"/>
          <w:u w:val="none"/>
          <w:lang w:val="en-US" w:eastAsia="zh-CN"/>
        </w:rPr>
        <w:t>得申请、推荐和列入</w:t>
      </w:r>
      <w:r>
        <w:rPr>
          <w:rFonts w:hint="eastAsia" w:ascii="Times New Roman" w:hAnsi="Times New Roman" w:eastAsia="仿宋" w:cs="Times New Roman"/>
          <w:sz w:val="32"/>
          <w:szCs w:val="32"/>
          <w:highlight w:val="none"/>
          <w:lang w:val="en-US" w:eastAsia="zh-CN"/>
        </w:rPr>
        <w:t>绿色制造名单</w:t>
      </w:r>
      <w:r>
        <w:rPr>
          <w:rFonts w:hint="default" w:ascii="Times New Roman" w:hAnsi="Times New Roman" w:eastAsia="仿宋_GB2312" w:cs="Times New Roman"/>
          <w:sz w:val="32"/>
          <w:szCs w:val="32"/>
          <w:highlight w:val="none"/>
          <w:u w:val="none"/>
          <w:lang w:eastAsia="zh-CN"/>
        </w:rPr>
        <w:t>：</w:t>
      </w:r>
    </w:p>
    <w:p>
      <w:pPr>
        <w:keepNext w:val="0"/>
        <w:keepLines w:val="0"/>
        <w:pageBreakBefore w:val="0"/>
        <w:widowControl w:val="0"/>
        <w:numPr>
          <w:ilvl w:val="0"/>
          <w:numId w:val="1"/>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u w:val="none"/>
          <w:lang w:eastAsia="zh-CN"/>
        </w:rPr>
        <w:t>未正常经营生产的</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工商注销、连续停产12个月以上、被市场监督管理部门列入经营异常名单且未被移出等）；</w:t>
      </w:r>
    </w:p>
    <w:p>
      <w:pPr>
        <w:keepNext w:val="0"/>
        <w:keepLines w:val="0"/>
        <w:pageBreakBefore w:val="0"/>
        <w:widowControl w:val="0"/>
        <w:numPr>
          <w:ilvl w:val="0"/>
          <w:numId w:val="1"/>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u w:val="none"/>
        </w:rPr>
        <w:t>发生安全（含网络安全、数据安全）、质量、环境污染等事故以及偷漏税等违法违规行为的（</w:t>
      </w:r>
      <w:r>
        <w:rPr>
          <w:rFonts w:hint="eastAsia" w:ascii="Times New Roman" w:hAnsi="Times New Roman" w:eastAsia="仿宋_GB2312" w:cs="Times New Roman"/>
          <w:sz w:val="32"/>
          <w:szCs w:val="32"/>
          <w:highlight w:val="none"/>
          <w:u w:val="none"/>
          <w:lang w:eastAsia="zh-CN"/>
        </w:rPr>
        <w:t>参照</w:t>
      </w:r>
      <w:r>
        <w:rPr>
          <w:rFonts w:hint="default" w:ascii="Times New Roman" w:hAnsi="Times New Roman" w:eastAsia="仿宋_GB2312" w:cs="Times New Roman"/>
          <w:sz w:val="32"/>
          <w:szCs w:val="32"/>
          <w:highlight w:val="none"/>
          <w:u w:val="none"/>
        </w:rPr>
        <w:t>“信用中国”</w:t>
      </w:r>
      <w:r>
        <w:rPr>
          <w:rFonts w:hint="eastAsia"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“国家企业信用信息公示系统”）；</w:t>
      </w:r>
    </w:p>
    <w:p>
      <w:pPr>
        <w:keepNext w:val="0"/>
        <w:keepLines w:val="0"/>
        <w:pageBreakBefore w:val="0"/>
        <w:widowControl w:val="0"/>
        <w:numPr>
          <w:ilvl w:val="0"/>
          <w:numId w:val="1"/>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u w:val="none"/>
          <w:lang w:val="en-US" w:eastAsia="zh-CN"/>
        </w:rPr>
        <w:t>被动态调整出绿色制造名单的；</w:t>
      </w:r>
    </w:p>
    <w:p>
      <w:pPr>
        <w:keepNext w:val="0"/>
        <w:keepLines w:val="0"/>
        <w:pageBreakBefore w:val="0"/>
        <w:widowControl w:val="0"/>
        <w:numPr>
          <w:ilvl w:val="0"/>
          <w:numId w:val="1"/>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在国务院及有关部委相关督查工作中被发现存在严重问题的；</w:t>
      </w:r>
    </w:p>
    <w:p>
      <w:pPr>
        <w:keepNext w:val="0"/>
        <w:keepLines w:val="0"/>
        <w:pageBreakBefore w:val="0"/>
        <w:widowControl w:val="0"/>
        <w:numPr>
          <w:ilvl w:val="0"/>
          <w:numId w:val="1"/>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被列入工业节能监察整改名单且未按要求完成整改的；</w:t>
      </w:r>
    </w:p>
    <w:p>
      <w:pPr>
        <w:keepNext w:val="0"/>
        <w:keepLines w:val="0"/>
        <w:pageBreakBefore w:val="0"/>
        <w:widowControl w:val="0"/>
        <w:numPr>
          <w:ilvl w:val="0"/>
          <w:numId w:val="1"/>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企业被列为</w:t>
      </w:r>
      <w:r>
        <w:rPr>
          <w:rFonts w:hint="default" w:ascii="Times New Roman" w:hAnsi="Times New Roman" w:eastAsia="仿宋_GB2312" w:cs="Times New Roman"/>
          <w:sz w:val="32"/>
          <w:szCs w:val="32"/>
          <w:highlight w:val="none"/>
          <w:u w:val="none"/>
          <w:lang w:val="en-US" w:eastAsia="zh-CN"/>
        </w:rPr>
        <w:t>失信被执行人。</w:t>
      </w:r>
    </w:p>
    <w:p>
      <w:pPr>
        <w:keepNext w:val="0"/>
        <w:keepLines w:val="0"/>
        <w:pageBreakBefore w:val="0"/>
        <w:numPr>
          <w:ilvl w:val="0"/>
          <w:numId w:val="0"/>
        </w:numPr>
        <w:kinsoku/>
        <w:overflowPunct/>
        <w:topLinePunct w:val="0"/>
        <w:autoSpaceDE/>
        <w:autoSpaceDN/>
        <w:bidi w:val="0"/>
        <w:adjustRightInd w:val="0"/>
        <w:snapToGrid w:val="0"/>
        <w:spacing w:line="600" w:lineRule="exact"/>
        <w:ind w:firstLine="0" w:firstLineChars="0"/>
        <w:jc w:val="both"/>
        <w:textAlignment w:val="auto"/>
        <w:outlineLvl w:val="1"/>
        <w:rPr>
          <w:rFonts w:hint="eastAsia" w:ascii="Times New Roman" w:hAnsi="Times New Roman" w:eastAsia="黑体" w:cs="Times New Roman"/>
          <w:sz w:val="32"/>
          <w:szCs w:val="32"/>
          <w:highlight w:val="none"/>
          <w:lang w:val="en-US" w:eastAsia="zh-CN"/>
        </w:rPr>
      </w:pPr>
    </w:p>
    <w:p>
      <w:pPr>
        <w:keepNext w:val="0"/>
        <w:keepLines w:val="0"/>
        <w:pageBreakBefore w:val="0"/>
        <w:numPr>
          <w:ilvl w:val="0"/>
          <w:numId w:val="0"/>
        </w:numPr>
        <w:kinsoku/>
        <w:overflowPunct/>
        <w:topLinePunct w:val="0"/>
        <w:autoSpaceDE/>
        <w:autoSpaceDN/>
        <w:bidi w:val="0"/>
        <w:adjustRightInd w:val="0"/>
        <w:snapToGrid w:val="0"/>
        <w:spacing w:line="600" w:lineRule="exact"/>
        <w:ind w:firstLine="0" w:firstLineChars="0"/>
        <w:jc w:val="center"/>
        <w:textAlignment w:val="auto"/>
        <w:outlineLvl w:val="1"/>
        <w:rPr>
          <w:rFonts w:hint="default" w:ascii="Times New Roman" w:hAnsi="Times New Roman" w:eastAsia="黑体" w:cs="Times New Roman"/>
          <w:sz w:val="32"/>
          <w:szCs w:val="32"/>
          <w:highlight w:val="none"/>
          <w:u w:val="single"/>
          <w:lang w:val="en-US" w:eastAsia="zh-CN"/>
        </w:rPr>
      </w:pPr>
      <w:r>
        <w:rPr>
          <w:rFonts w:hint="eastAsia" w:ascii="Times New Roman" w:hAnsi="Times New Roman" w:eastAsia="黑体" w:cs="Times New Roman"/>
          <w:sz w:val="32"/>
          <w:szCs w:val="32"/>
          <w:highlight w:val="none"/>
          <w:lang w:val="en-US" w:eastAsia="zh-CN"/>
        </w:rPr>
        <w:t>第四章 动态管理</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第十</w:t>
      </w:r>
      <w:r>
        <w:rPr>
          <w:rFonts w:hint="eastAsia" w:ascii="Times New Roman" w:hAnsi="Times New Roman" w:eastAsia="黑体" w:cs="Times New Roman"/>
          <w:sz w:val="32"/>
          <w:szCs w:val="32"/>
          <w:highlight w:val="none"/>
          <w:u w:val="none"/>
          <w:lang w:val="en-US" w:eastAsia="zh-CN"/>
        </w:rPr>
        <w:t>六</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对绿色制造名单</w:t>
      </w:r>
      <w:r>
        <w:rPr>
          <w:rFonts w:hint="eastAsia" w:ascii="Times New Roman" w:hAnsi="Times New Roman" w:eastAsia="仿宋_GB2312" w:cs="Times New Roman"/>
          <w:sz w:val="32"/>
          <w:szCs w:val="32"/>
          <w:highlight w:val="none"/>
          <w:u w:val="none"/>
          <w:lang w:val="en-US" w:eastAsia="zh-CN"/>
        </w:rPr>
        <w:t>实施动态跟踪。</w:t>
      </w:r>
      <w:r>
        <w:rPr>
          <w:rFonts w:hint="default" w:ascii="Times New Roman" w:hAnsi="Times New Roman" w:eastAsia="仿宋" w:cs="Times New Roman"/>
          <w:sz w:val="32"/>
          <w:szCs w:val="32"/>
          <w:highlight w:val="none"/>
          <w:u w:val="none"/>
          <w:lang w:val="en-US" w:eastAsia="zh-CN"/>
        </w:rPr>
        <w:t>国家、省、市</w:t>
      </w:r>
      <w:r>
        <w:rPr>
          <w:rFonts w:hint="default" w:ascii="Times New Roman" w:hAnsi="Times New Roman" w:eastAsia="仿宋" w:cs="Times New Roman"/>
          <w:sz w:val="32"/>
          <w:szCs w:val="32"/>
          <w:highlight w:val="none"/>
          <w:lang w:val="en-US" w:eastAsia="zh-CN"/>
        </w:rPr>
        <w:t>层面</w:t>
      </w:r>
      <w:r>
        <w:rPr>
          <w:rFonts w:hint="eastAsia" w:ascii="Times New Roman" w:hAnsi="Times New Roman" w:eastAsia="仿宋" w:cs="Times New Roman"/>
          <w:sz w:val="32"/>
          <w:szCs w:val="32"/>
          <w:highlight w:val="none"/>
          <w:lang w:val="en-US" w:eastAsia="zh-CN"/>
        </w:rPr>
        <w:t>绿色制造名单</w:t>
      </w:r>
      <w:r>
        <w:rPr>
          <w:rFonts w:hint="default" w:ascii="Times New Roman" w:hAnsi="Times New Roman" w:eastAsia="仿宋_GB2312" w:cs="Times New Roman"/>
          <w:sz w:val="32"/>
          <w:szCs w:val="32"/>
          <w:highlight w:val="none"/>
          <w:lang w:val="en-US" w:eastAsia="zh-CN"/>
        </w:rPr>
        <w:t>应在每年4月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日前通过管理平台填报动态管理表</w:t>
      </w:r>
      <w:r>
        <w:rPr>
          <w:rFonts w:hint="eastAsia" w:ascii="Times New Roman" w:hAnsi="Times New Roman" w:eastAsia="仿宋_GB2312" w:cs="Times New Roman"/>
          <w:sz w:val="32"/>
          <w:szCs w:val="32"/>
          <w:highlight w:val="none"/>
          <w:lang w:val="en-US" w:eastAsia="zh-CN"/>
        </w:rPr>
        <w:t>（附件4），上报年度绿色制造关键指标情况</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第十</w:t>
      </w:r>
      <w:r>
        <w:rPr>
          <w:rFonts w:hint="eastAsia" w:ascii="Times New Roman" w:hAnsi="Times New Roman" w:eastAsia="黑体" w:cs="Times New Roman"/>
          <w:sz w:val="32"/>
          <w:szCs w:val="32"/>
          <w:highlight w:val="none"/>
          <w:u w:val="none"/>
          <w:lang w:val="en-US" w:eastAsia="zh-CN"/>
        </w:rPr>
        <w:t>七</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lang w:val="en-US" w:eastAsia="zh-CN"/>
        </w:rPr>
        <w:t>省级工业和信息化主管部门</w:t>
      </w:r>
      <w:r>
        <w:rPr>
          <w:rFonts w:hint="default" w:ascii="Times New Roman" w:hAnsi="Times New Roman" w:eastAsia="仿宋_GB2312" w:cs="Times New Roman"/>
          <w:sz w:val="32"/>
          <w:szCs w:val="32"/>
          <w:highlight w:val="none"/>
          <w:lang w:val="en-US" w:eastAsia="zh-CN"/>
        </w:rPr>
        <w:t>对</w:t>
      </w:r>
      <w:r>
        <w:rPr>
          <w:rFonts w:hint="eastAsia" w:ascii="Times New Roman" w:hAnsi="Times New Roman" w:eastAsia="仿宋_GB2312" w:cs="Times New Roman"/>
          <w:sz w:val="32"/>
          <w:szCs w:val="32"/>
          <w:highlight w:val="none"/>
          <w:lang w:val="en-US" w:eastAsia="zh-CN"/>
        </w:rPr>
        <w:t>纳入绿色制造名单的企业或园区</w:t>
      </w:r>
      <w:r>
        <w:rPr>
          <w:rFonts w:hint="default" w:ascii="Times New Roman" w:hAnsi="Times New Roman" w:eastAsia="仿宋_GB2312" w:cs="Times New Roman"/>
          <w:sz w:val="32"/>
          <w:szCs w:val="32"/>
          <w:highlight w:val="none"/>
          <w:lang w:val="en-US" w:eastAsia="zh-CN"/>
        </w:rPr>
        <w:t>应加强指导、监督、检查</w:t>
      </w:r>
      <w:r>
        <w:rPr>
          <w:rFonts w:hint="eastAsia" w:ascii="Times New Roman" w:hAnsi="Times New Roman" w:eastAsia="仿宋_GB2312" w:cs="Times New Roman"/>
          <w:sz w:val="32"/>
          <w:szCs w:val="32"/>
          <w:highlight w:val="none"/>
          <w:lang w:val="en-US" w:eastAsia="zh-CN"/>
        </w:rPr>
        <w:t>，不定期进行现场抽查复核</w:t>
      </w:r>
      <w:r>
        <w:rPr>
          <w:rFonts w:hint="eastAsia" w:ascii="Times New Roman" w:hAnsi="Times New Roman" w:eastAsia="仿宋" w:cs="Times New Roman"/>
          <w:sz w:val="32"/>
          <w:szCs w:val="32"/>
          <w:highlight w:val="none"/>
          <w:u w:val="none"/>
          <w:lang w:val="en-US" w:eastAsia="zh-CN"/>
        </w:rPr>
        <w:t>，持续跟踪和分析创建成效，</w:t>
      </w:r>
      <w:r>
        <w:rPr>
          <w:rFonts w:hint="eastAsia" w:ascii="Times New Roman" w:hAnsi="Times New Roman" w:eastAsia="仿宋_GB2312" w:cs="Times New Roman"/>
          <w:sz w:val="32"/>
          <w:szCs w:val="32"/>
          <w:highlight w:val="none"/>
          <w:lang w:val="en-US" w:eastAsia="zh-CN"/>
        </w:rPr>
        <w:t>如有</w:t>
      </w:r>
      <w:r>
        <w:rPr>
          <w:rFonts w:hint="eastAsia" w:ascii="Times New Roman" w:hAnsi="Times New Roman" w:eastAsia="仿宋_GB2312" w:cs="Times New Roman"/>
          <w:sz w:val="32"/>
          <w:szCs w:val="32"/>
          <w:highlight w:val="none"/>
        </w:rPr>
        <w:t>重大及以上生产安全和质量事故、Ⅱ级（重大）及以上突发环境污染事件的实时上报</w:t>
      </w:r>
      <w:r>
        <w:rPr>
          <w:rFonts w:hint="eastAsia" w:ascii="Times New Roman" w:hAnsi="Times New Roman" w:eastAsia="仿宋_GB2312" w:cs="Times New Roman"/>
          <w:sz w:val="32"/>
          <w:szCs w:val="32"/>
          <w:highlight w:val="none"/>
          <w:lang w:val="en-US" w:eastAsia="zh-CN"/>
        </w:rPr>
        <w:t>工业和信息化部。</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十八</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 w:cs="Times New Roman"/>
          <w:sz w:val="32"/>
          <w:szCs w:val="32"/>
          <w:highlight w:val="none"/>
          <w:lang w:val="en-US" w:eastAsia="zh-CN"/>
        </w:rPr>
        <w:t>绿色制造名单中的企业或园区存在以下情形的，在发布年度名单时予以</w:t>
      </w:r>
      <w:r>
        <w:rPr>
          <w:rFonts w:hint="eastAsia" w:ascii="Times New Roman" w:hAnsi="Times New Roman" w:eastAsia="仿宋_GB2312" w:cs="Times New Roman"/>
          <w:i w:val="0"/>
          <w:iCs w:val="0"/>
          <w:caps w:val="0"/>
          <w:color w:val="070707"/>
          <w:spacing w:val="0"/>
          <w:sz w:val="32"/>
          <w:szCs w:val="32"/>
          <w:highlight w:val="none"/>
          <w:lang w:val="en-US" w:eastAsia="zh-CN"/>
        </w:rPr>
        <w:t>移出并进行公告</w:t>
      </w:r>
      <w:r>
        <w:rPr>
          <w:rFonts w:hint="eastAsia" w:ascii="Times New Roman" w:hAnsi="Times New Roman" w:eastAsia="仿宋_GB2312" w:cs="Times New Roman"/>
          <w:i w:val="0"/>
          <w:iCs w:val="0"/>
          <w:caps w:val="0"/>
          <w:color w:val="070707"/>
          <w:spacing w:val="0"/>
          <w:sz w:val="32"/>
          <w:szCs w:val="32"/>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（一）</w:t>
      </w:r>
      <w:r>
        <w:rPr>
          <w:rFonts w:hint="eastAsia" w:ascii="Times New Roman" w:hAnsi="Times New Roman" w:eastAsia="仿宋_GB2312" w:cs="Times New Roman"/>
          <w:sz w:val="32"/>
          <w:szCs w:val="32"/>
          <w:highlight w:val="none"/>
          <w:lang w:val="en-US" w:eastAsia="zh-CN"/>
        </w:rPr>
        <w:t>第十五条中所提到情况；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（二）拒不按时填报动态管理表；</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70707"/>
          <w:spacing w:val="0"/>
          <w:sz w:val="32"/>
          <w:szCs w:val="32"/>
          <w:highlight w:val="none"/>
          <w:lang w:val="en-US" w:eastAsia="zh-CN"/>
        </w:rPr>
        <w:t>所提交材料或数据</w:t>
      </w:r>
      <w:r>
        <w:rPr>
          <w:rFonts w:hint="eastAsia" w:ascii="Times New Roman" w:hAnsi="Times New Roman" w:eastAsia="仿宋_GB2312" w:cs="Times New Roman"/>
          <w:i w:val="0"/>
          <w:iCs w:val="0"/>
          <w:caps w:val="0"/>
          <w:color w:val="070707"/>
          <w:spacing w:val="0"/>
          <w:sz w:val="32"/>
          <w:szCs w:val="32"/>
          <w:highlight w:val="none"/>
          <w:lang w:eastAsia="zh-CN"/>
        </w:rPr>
        <w:t>存在造假等</w:t>
      </w:r>
      <w:r>
        <w:rPr>
          <w:rFonts w:hint="eastAsia" w:ascii="Times New Roman" w:hAnsi="Times New Roman" w:eastAsia="仿宋_GB2312" w:cs="Times New Roman"/>
          <w:i w:val="0"/>
          <w:iCs w:val="0"/>
          <w:caps w:val="0"/>
          <w:color w:val="070707"/>
          <w:spacing w:val="0"/>
          <w:sz w:val="32"/>
          <w:szCs w:val="32"/>
          <w:highlight w:val="none"/>
          <w:lang w:val="en-US" w:eastAsia="zh-CN"/>
        </w:rPr>
        <w:t>问题</w:t>
      </w:r>
      <w:r>
        <w:rPr>
          <w:rFonts w:hint="eastAsia" w:ascii="Times New Roman" w:hAnsi="Times New Roman" w:eastAsia="仿宋_GB2312" w:cs="Times New Roman"/>
          <w:i w:val="0"/>
          <w:iCs w:val="0"/>
          <w:caps w:val="0"/>
          <w:color w:val="070707"/>
          <w:spacing w:val="0"/>
          <w:sz w:val="32"/>
          <w:szCs w:val="32"/>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70707"/>
          <w:sz w:val="32"/>
          <w:szCs w:val="32"/>
          <w:highlight w:val="none"/>
        </w:rPr>
      </w:pPr>
      <w:r>
        <w:rPr>
          <w:rFonts w:hint="default" w:ascii="Times New Roman" w:hAnsi="Times New Roman" w:eastAsia="仿宋_GB2312" w:cs="Times New Roman"/>
          <w:color w:val="070707"/>
          <w:sz w:val="32"/>
          <w:szCs w:val="32"/>
          <w:highlight w:val="none"/>
        </w:rPr>
        <w:t>发生重大及以上生产安全和质量事故、Ⅱ级（重大）及以上突发环境污染事件</w:t>
      </w:r>
      <w:r>
        <w:rPr>
          <w:rFonts w:hint="eastAsia" w:ascii="Times New Roman" w:hAnsi="Times New Roman" w:eastAsia="仿宋_GB2312" w:cs="Times New Roman"/>
          <w:color w:val="070707"/>
          <w:sz w:val="32"/>
          <w:szCs w:val="32"/>
          <w:highlight w:val="none"/>
          <w:lang w:val="en-US" w:eastAsia="zh-CN"/>
        </w:rPr>
        <w:t>的</w:t>
      </w:r>
      <w:r>
        <w:rPr>
          <w:rFonts w:hint="default" w:ascii="Times New Roman" w:hAnsi="Times New Roman" w:eastAsia="仿宋_GB2312" w:cs="Times New Roman"/>
          <w:color w:val="070707"/>
          <w:sz w:val="32"/>
          <w:szCs w:val="32"/>
          <w:highlight w:val="none"/>
        </w:rPr>
        <w:t>，</w:t>
      </w:r>
      <w:r>
        <w:rPr>
          <w:rFonts w:hint="eastAsia" w:ascii="Times New Roman" w:hAnsi="Times New Roman" w:eastAsia="仿宋_GB2312" w:cs="Times New Roman"/>
          <w:color w:val="070707"/>
          <w:sz w:val="32"/>
          <w:szCs w:val="32"/>
          <w:highlight w:val="none"/>
          <w:lang w:val="en-US" w:eastAsia="zh-CN"/>
        </w:rPr>
        <w:t>及时</w:t>
      </w:r>
      <w:r>
        <w:rPr>
          <w:rFonts w:hint="default" w:ascii="Times New Roman" w:hAnsi="Times New Roman" w:eastAsia="仿宋_GB2312" w:cs="Times New Roman"/>
          <w:color w:val="070707"/>
          <w:sz w:val="32"/>
          <w:szCs w:val="32"/>
          <w:highlight w:val="none"/>
        </w:rPr>
        <w:t>从</w:t>
      </w:r>
      <w:r>
        <w:rPr>
          <w:rFonts w:hint="eastAsia" w:ascii="Times New Roman" w:hAnsi="Times New Roman" w:eastAsia="仿宋_GB2312" w:cs="Times New Roman"/>
          <w:color w:val="070707"/>
          <w:sz w:val="32"/>
          <w:szCs w:val="32"/>
          <w:highlight w:val="none"/>
          <w:lang w:val="en-US" w:eastAsia="zh-CN"/>
        </w:rPr>
        <w:t>各层面</w:t>
      </w:r>
      <w:r>
        <w:rPr>
          <w:rFonts w:hint="default" w:ascii="Times New Roman" w:hAnsi="Times New Roman" w:eastAsia="仿宋_GB2312" w:cs="Times New Roman"/>
          <w:color w:val="070707"/>
          <w:sz w:val="32"/>
          <w:szCs w:val="32"/>
          <w:highlight w:val="none"/>
        </w:rPr>
        <w:t>名单</w:t>
      </w:r>
      <w:r>
        <w:rPr>
          <w:rFonts w:hint="eastAsia" w:ascii="Times New Roman" w:hAnsi="Times New Roman" w:eastAsia="仿宋_GB2312" w:cs="Times New Roman"/>
          <w:color w:val="070707"/>
          <w:sz w:val="32"/>
          <w:szCs w:val="32"/>
          <w:highlight w:val="none"/>
          <w:lang w:val="en-US" w:eastAsia="zh-CN"/>
        </w:rPr>
        <w:t>移出并进行公告</w:t>
      </w:r>
      <w:r>
        <w:rPr>
          <w:rFonts w:hint="default" w:ascii="Times New Roman" w:hAnsi="Times New Roman" w:eastAsia="仿宋_GB2312" w:cs="Times New Roman"/>
          <w:color w:val="070707"/>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第十</w:t>
      </w:r>
      <w:r>
        <w:rPr>
          <w:rFonts w:hint="eastAsia" w:ascii="Times New Roman" w:hAnsi="Times New Roman" w:eastAsia="黑体" w:cs="Times New Roman"/>
          <w:sz w:val="32"/>
          <w:szCs w:val="32"/>
          <w:highlight w:val="none"/>
          <w:u w:val="none"/>
          <w:lang w:val="en-US" w:eastAsia="zh-CN"/>
        </w:rPr>
        <w:t>九</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color w:val="070707"/>
          <w:kern w:val="0"/>
          <w:sz w:val="32"/>
          <w:szCs w:val="32"/>
          <w:highlight w:val="none"/>
          <w:lang w:val="en-US" w:eastAsia="zh-CN" w:bidi="ar"/>
        </w:rPr>
        <w:t>绿色制造</w:t>
      </w:r>
      <w:r>
        <w:rPr>
          <w:rFonts w:hint="eastAsia" w:ascii="Times New Roman" w:hAnsi="Times New Roman" w:eastAsia="仿宋_GB2312" w:cs="Times New Roman"/>
          <w:sz w:val="32"/>
          <w:szCs w:val="32"/>
          <w:highlight w:val="none"/>
          <w:lang w:val="en-US" w:eastAsia="zh-CN"/>
        </w:rPr>
        <w:t>名单</w:t>
      </w:r>
      <w:r>
        <w:rPr>
          <w:rFonts w:hint="eastAsia" w:ascii="Times New Roman" w:hAnsi="Times New Roman" w:eastAsia="仿宋" w:cs="Times New Roman"/>
          <w:sz w:val="32"/>
          <w:szCs w:val="32"/>
          <w:highlight w:val="none"/>
          <w:lang w:val="en-US" w:eastAsia="zh-CN"/>
        </w:rPr>
        <w:t>中的企业或园区，</w:t>
      </w:r>
      <w:r>
        <w:rPr>
          <w:rFonts w:hint="eastAsia" w:ascii="Times New Roman" w:hAnsi="Times New Roman" w:eastAsia="仿宋_GB2312" w:cs="Times New Roman"/>
          <w:sz w:val="32"/>
          <w:szCs w:val="32"/>
          <w:highlight w:val="none"/>
          <w:lang w:val="en-US" w:eastAsia="zh-CN"/>
        </w:rPr>
        <w:t>如</w:t>
      </w:r>
      <w:r>
        <w:rPr>
          <w:rFonts w:hint="default" w:ascii="Times New Roman" w:hAnsi="Times New Roman" w:eastAsia="仿宋_GB2312" w:cs="Times New Roman"/>
          <w:sz w:val="32"/>
          <w:szCs w:val="32"/>
          <w:highlight w:val="none"/>
          <w:lang w:val="en-US" w:eastAsia="zh-CN"/>
        </w:rPr>
        <w:t>发生名称变更</w:t>
      </w:r>
      <w:r>
        <w:rPr>
          <w:rFonts w:hint="eastAsia"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因投资、并购</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原因造成实际生产经营范围、生产地址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组织边界与列入时发生重大变更</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，应在</w:t>
      </w:r>
      <w:r>
        <w:rPr>
          <w:rFonts w:hint="eastAsia" w:ascii="Times New Roman" w:hAnsi="Times New Roman" w:eastAsia="仿宋_GB2312" w:cs="Times New Roman"/>
          <w:sz w:val="32"/>
          <w:szCs w:val="32"/>
          <w:highlight w:val="none"/>
          <w:lang w:val="en-US" w:eastAsia="zh-CN"/>
        </w:rPr>
        <w:t>填报动态管理表</w:t>
      </w:r>
      <w:r>
        <w:rPr>
          <w:rFonts w:hint="default" w:ascii="Times New Roman" w:hAnsi="Times New Roman" w:eastAsia="仿宋_GB2312" w:cs="Times New Roman"/>
          <w:sz w:val="32"/>
          <w:szCs w:val="32"/>
          <w:highlight w:val="none"/>
          <w:lang w:val="en-US" w:eastAsia="zh-CN"/>
        </w:rPr>
        <w:t>时予以说明</w:t>
      </w:r>
      <w:r>
        <w:rPr>
          <w:rFonts w:hint="eastAsia" w:ascii="Times New Roman" w:hAnsi="Times New Roman" w:eastAsia="仿宋_GB2312" w:cs="Times New Roman"/>
          <w:sz w:val="32"/>
          <w:szCs w:val="32"/>
          <w:highlight w:val="none"/>
          <w:lang w:val="en-US" w:eastAsia="zh-CN"/>
        </w:rPr>
        <w:t>。所在地方工业和信息化主管部门对企业或园区提交的变更说明进行复核确认，变更后不再符合相关标准的从本层面名单中移出。对涉及到上一</w:t>
      </w:r>
      <w:r>
        <w:rPr>
          <w:rFonts w:hint="default" w:ascii="Times New Roman" w:hAnsi="Times New Roman" w:eastAsia="仿宋_GB2312" w:cs="Times New Roman"/>
          <w:sz w:val="32"/>
          <w:szCs w:val="32"/>
          <w:highlight w:val="none"/>
          <w:lang w:val="en-US" w:eastAsia="zh-CN"/>
        </w:rPr>
        <w:t>层面绿色</w:t>
      </w:r>
      <w:r>
        <w:rPr>
          <w:rFonts w:hint="eastAsia" w:ascii="Times New Roman" w:hAnsi="Times New Roman" w:eastAsia="仿宋_GB2312" w:cs="Times New Roman"/>
          <w:sz w:val="32"/>
          <w:szCs w:val="32"/>
          <w:highlight w:val="none"/>
          <w:lang w:val="en-US" w:eastAsia="zh-CN"/>
        </w:rPr>
        <w:t>制造名单的，地方工业和信息化主管部门</w:t>
      </w:r>
      <w:r>
        <w:rPr>
          <w:rFonts w:hint="default" w:ascii="Times New Roman" w:hAnsi="Times New Roman" w:eastAsia="仿宋_GB2312" w:cs="Times New Roman"/>
          <w:sz w:val="32"/>
          <w:szCs w:val="32"/>
          <w:highlight w:val="none"/>
          <w:lang w:val="en-US" w:eastAsia="zh-CN"/>
        </w:rPr>
        <w:t>于每年</w:t>
      </w:r>
      <w:r>
        <w:rPr>
          <w:rFonts w:hint="eastAsia" w:ascii="Times New Roman" w:hAnsi="Times New Roman" w:eastAsia="仿宋_GB2312" w:cs="Times New Roman"/>
          <w:sz w:val="32"/>
          <w:szCs w:val="32"/>
          <w:highlight w:val="none"/>
          <w:lang w:val="en-US" w:eastAsia="zh-CN"/>
        </w:rPr>
        <w:t>推荐名单时，将调整意见统一上</w:t>
      </w:r>
      <w:r>
        <w:rPr>
          <w:rFonts w:hint="default" w:ascii="Times New Roman" w:hAnsi="Times New Roman" w:eastAsia="仿宋_GB2312" w:cs="Times New Roman"/>
          <w:sz w:val="32"/>
          <w:szCs w:val="32"/>
          <w:highlight w:val="none"/>
          <w:lang w:val="en-US" w:eastAsia="zh-CN"/>
        </w:rPr>
        <w:t>报</w:t>
      </w:r>
      <w:r>
        <w:rPr>
          <w:rFonts w:hint="eastAsia" w:ascii="Times New Roman" w:hAnsi="Times New Roman" w:eastAsia="仿宋_GB2312" w:cs="Times New Roman"/>
          <w:sz w:val="32"/>
          <w:szCs w:val="32"/>
          <w:highlight w:val="none"/>
          <w:lang w:val="en-US" w:eastAsia="zh-CN"/>
        </w:rPr>
        <w:t>，在发布年度名单时予以公告和变更</w:t>
      </w:r>
      <w:r>
        <w:rPr>
          <w:rFonts w:hint="default" w:ascii="Times New Roman" w:hAnsi="Times New Roman" w:eastAsia="仿宋_GB2312" w:cs="Times New Roman"/>
          <w:sz w:val="32"/>
          <w:szCs w:val="32"/>
          <w:highlight w:val="none"/>
          <w:lang w:val="en-US" w:eastAsia="zh-CN"/>
        </w:rPr>
        <w:t>。</w:t>
      </w:r>
    </w:p>
    <w:p>
      <w:pPr>
        <w:pStyle w:val="10"/>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二十</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i w:val="0"/>
          <w:iCs w:val="0"/>
          <w:caps w:val="0"/>
          <w:color w:val="070707"/>
          <w:spacing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eastAsia" w:ascii="Times New Roman" w:hAnsi="Times New Roman" w:eastAsia="仿宋_GB2312" w:cs="Times New Roman"/>
          <w:i w:val="0"/>
          <w:iCs w:val="0"/>
          <w:caps w:val="0"/>
          <w:color w:val="070707"/>
          <w:spacing w:val="0"/>
          <w:sz w:val="32"/>
          <w:szCs w:val="32"/>
          <w:highlight w:val="none"/>
          <w:lang w:val="en-US" w:eastAsia="zh-CN"/>
        </w:rPr>
        <w:t>要对在本地区开展业务的第三方机构进行监督管理，发现问题及时上报。</w:t>
      </w:r>
      <w:r>
        <w:rPr>
          <w:rFonts w:hint="default" w:ascii="Times New Roman" w:hAnsi="Times New Roman" w:eastAsia="仿宋_GB2312" w:cs="Times New Roman"/>
          <w:i w:val="0"/>
          <w:iCs w:val="0"/>
          <w:caps w:val="0"/>
          <w:color w:val="070707"/>
          <w:spacing w:val="0"/>
          <w:sz w:val="32"/>
          <w:szCs w:val="32"/>
          <w:highlight w:val="none"/>
          <w:lang w:val="en-US" w:eastAsia="zh-CN"/>
        </w:rPr>
        <w:t>经查实</w:t>
      </w:r>
      <w:r>
        <w:rPr>
          <w:rFonts w:hint="eastAsia" w:ascii="Times New Roman" w:hAnsi="Times New Roman" w:eastAsia="仿宋_GB2312" w:cs="Times New Roman"/>
          <w:i w:val="0"/>
          <w:iCs w:val="0"/>
          <w:caps w:val="0"/>
          <w:color w:val="070707"/>
          <w:spacing w:val="0"/>
          <w:sz w:val="32"/>
          <w:szCs w:val="32"/>
          <w:highlight w:val="none"/>
          <w:lang w:val="en-US" w:eastAsia="zh-CN"/>
        </w:rPr>
        <w:t>在</w:t>
      </w:r>
      <w:r>
        <w:rPr>
          <w:rFonts w:hint="default" w:ascii="Times New Roman" w:hAnsi="Times New Roman" w:eastAsia="仿宋_GB2312" w:cs="Times New Roman"/>
          <w:i w:val="0"/>
          <w:iCs w:val="0"/>
          <w:caps w:val="0"/>
          <w:color w:val="070707"/>
          <w:spacing w:val="0"/>
          <w:sz w:val="32"/>
          <w:szCs w:val="32"/>
          <w:highlight w:val="none"/>
          <w:lang w:val="en-US" w:eastAsia="zh-CN"/>
        </w:rPr>
        <w:t>评价过程</w:t>
      </w:r>
      <w:r>
        <w:rPr>
          <w:rFonts w:hint="eastAsia" w:ascii="Times New Roman" w:hAnsi="Times New Roman" w:eastAsia="仿宋_GB2312" w:cs="Times New Roman"/>
          <w:i w:val="0"/>
          <w:iCs w:val="0"/>
          <w:caps w:val="0"/>
          <w:color w:val="070707"/>
          <w:spacing w:val="0"/>
          <w:sz w:val="32"/>
          <w:szCs w:val="32"/>
          <w:highlight w:val="none"/>
          <w:lang w:val="en-US" w:eastAsia="zh-CN"/>
        </w:rPr>
        <w:t>中</w:t>
      </w:r>
      <w:r>
        <w:rPr>
          <w:rFonts w:hint="default" w:ascii="Times New Roman" w:hAnsi="Times New Roman" w:eastAsia="仿宋_GB2312" w:cs="Times New Roman"/>
          <w:i w:val="0"/>
          <w:iCs w:val="0"/>
          <w:caps w:val="0"/>
          <w:color w:val="070707"/>
          <w:spacing w:val="0"/>
          <w:sz w:val="32"/>
          <w:szCs w:val="32"/>
          <w:highlight w:val="none"/>
          <w:lang w:val="en-US" w:eastAsia="zh-CN"/>
        </w:rPr>
        <w:t>存在弄虚作假或故意隐瞒</w:t>
      </w:r>
      <w:r>
        <w:rPr>
          <w:rFonts w:hint="eastAsia" w:ascii="Times New Roman" w:hAnsi="Times New Roman" w:eastAsia="仿宋_GB2312" w:cs="Times New Roman"/>
          <w:i w:val="0"/>
          <w:iCs w:val="0"/>
          <w:caps w:val="0"/>
          <w:color w:val="070707"/>
          <w:spacing w:val="0"/>
          <w:sz w:val="32"/>
          <w:szCs w:val="32"/>
          <w:highlight w:val="none"/>
          <w:lang w:val="en-US" w:eastAsia="zh-CN"/>
        </w:rPr>
        <w:t>评价对象</w:t>
      </w:r>
      <w:r>
        <w:rPr>
          <w:rFonts w:hint="default" w:ascii="Times New Roman" w:hAnsi="Times New Roman" w:eastAsia="仿宋_GB2312" w:cs="Times New Roman"/>
          <w:i w:val="0"/>
          <w:iCs w:val="0"/>
          <w:caps w:val="0"/>
          <w:color w:val="070707"/>
          <w:spacing w:val="0"/>
          <w:sz w:val="32"/>
          <w:szCs w:val="32"/>
          <w:highlight w:val="none"/>
          <w:lang w:val="en-US" w:eastAsia="zh-CN"/>
        </w:rPr>
        <w:t>问题的</w:t>
      </w:r>
      <w:r>
        <w:rPr>
          <w:rFonts w:hint="eastAsia" w:ascii="Times New Roman" w:hAnsi="Times New Roman" w:eastAsia="仿宋_GB2312" w:cs="Times New Roman"/>
          <w:i w:val="0"/>
          <w:iCs w:val="0"/>
          <w:caps w:val="0"/>
          <w:color w:val="070707"/>
          <w:spacing w:val="0"/>
          <w:sz w:val="32"/>
          <w:szCs w:val="32"/>
          <w:highlight w:val="none"/>
          <w:lang w:val="en-US" w:eastAsia="zh-CN"/>
        </w:rPr>
        <w:t>第三方机构在管理平台中进行通报</w:t>
      </w:r>
      <w:r>
        <w:rPr>
          <w:rFonts w:hint="default" w:ascii="Times New Roman" w:hAnsi="Times New Roman" w:eastAsia="仿宋_GB2312" w:cs="Times New Roman"/>
          <w:i w:val="0"/>
          <w:iCs w:val="0"/>
          <w:caps w:val="0"/>
          <w:color w:val="070707"/>
          <w:spacing w:val="0"/>
          <w:sz w:val="32"/>
          <w:szCs w:val="32"/>
          <w:highlight w:val="none"/>
          <w:lang w:val="en-US" w:eastAsia="zh-CN"/>
        </w:rPr>
        <w:t>，三年内不予采信其所出具的评价结果。</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仿宋_GB2312" w:cs="Times New Roman"/>
          <w:i w:val="0"/>
          <w:iCs w:val="0"/>
          <w:caps w:val="0"/>
          <w:color w:val="070707"/>
          <w:spacing w:val="0"/>
          <w:sz w:val="32"/>
          <w:szCs w:val="32"/>
          <w:highlight w:val="none"/>
          <w:lang w:val="en-US" w:eastAsia="zh-CN"/>
        </w:rPr>
      </w:pPr>
      <w:r>
        <w:rPr>
          <w:rFonts w:hint="eastAsia" w:ascii="Times New Roman" w:hAnsi="Times New Roman" w:eastAsia="仿宋_GB2312" w:cs="Times New Roman"/>
          <w:i w:val="0"/>
          <w:iCs w:val="0"/>
          <w:caps w:val="0"/>
          <w:color w:val="070707"/>
          <w:spacing w:val="0"/>
          <w:sz w:val="32"/>
          <w:szCs w:val="32"/>
          <w:highlight w:val="none"/>
          <w:lang w:val="en-US" w:eastAsia="zh-CN"/>
        </w:rPr>
        <w:t>工业和信息化部适时公布第三方机构开展评价工作的有关情况，引导第三方机构提升服务水平和工作质量。</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i w:val="0"/>
          <w:iCs w:val="0"/>
          <w:caps w:val="0"/>
          <w:color w:val="070707"/>
          <w:spacing w:val="0"/>
          <w:sz w:val="32"/>
          <w:szCs w:val="32"/>
          <w:highlight w:val="none"/>
        </w:rPr>
        <w:t>同一法</w:t>
      </w:r>
      <w:r>
        <w:rPr>
          <w:rFonts w:hint="eastAsia" w:ascii="Times New Roman" w:hAnsi="Times New Roman" w:eastAsia="仿宋_GB2312" w:cs="Times New Roman"/>
          <w:i w:val="0"/>
          <w:iCs w:val="0"/>
          <w:caps w:val="0"/>
          <w:color w:val="070707"/>
          <w:spacing w:val="0"/>
          <w:sz w:val="32"/>
          <w:szCs w:val="32"/>
          <w:highlight w:val="none"/>
          <w:lang w:val="en-US" w:eastAsia="zh-CN"/>
        </w:rPr>
        <w:t>定代表人</w:t>
      </w:r>
      <w:r>
        <w:rPr>
          <w:rFonts w:hint="default" w:ascii="Times New Roman" w:hAnsi="Times New Roman" w:eastAsia="仿宋_GB2312" w:cs="Times New Roman"/>
          <w:i w:val="0"/>
          <w:iCs w:val="0"/>
          <w:caps w:val="0"/>
          <w:color w:val="070707"/>
          <w:spacing w:val="0"/>
          <w:sz w:val="32"/>
          <w:szCs w:val="32"/>
          <w:highlight w:val="none"/>
        </w:rPr>
        <w:t>的</w:t>
      </w:r>
      <w:r>
        <w:rPr>
          <w:rFonts w:hint="eastAsia" w:ascii="Times New Roman" w:hAnsi="Times New Roman" w:eastAsia="仿宋_GB2312" w:cs="Times New Roman"/>
          <w:i w:val="0"/>
          <w:iCs w:val="0"/>
          <w:caps w:val="0"/>
          <w:color w:val="070707"/>
          <w:spacing w:val="0"/>
          <w:sz w:val="32"/>
          <w:szCs w:val="32"/>
          <w:highlight w:val="none"/>
          <w:lang w:val="en-US" w:eastAsia="zh-CN"/>
        </w:rPr>
        <w:t>第三方机构</w:t>
      </w:r>
      <w:r>
        <w:rPr>
          <w:rFonts w:hint="eastAsia" w:ascii="Times New Roman" w:hAnsi="Times New Roman" w:eastAsia="仿宋_GB2312" w:cs="Times New Roman"/>
          <w:i w:val="0"/>
          <w:iCs w:val="0"/>
          <w:caps w:val="0"/>
          <w:color w:val="070707"/>
          <w:spacing w:val="0"/>
          <w:sz w:val="32"/>
          <w:szCs w:val="32"/>
          <w:highlight w:val="none"/>
          <w:lang w:eastAsia="zh-CN"/>
        </w:rPr>
        <w:t>每年度</w:t>
      </w:r>
      <w:r>
        <w:rPr>
          <w:rFonts w:hint="default" w:ascii="Times New Roman" w:hAnsi="Times New Roman" w:eastAsia="仿宋_GB2312" w:cs="Times New Roman"/>
          <w:i w:val="0"/>
          <w:iCs w:val="0"/>
          <w:caps w:val="0"/>
          <w:color w:val="070707"/>
          <w:spacing w:val="0"/>
          <w:sz w:val="32"/>
          <w:szCs w:val="32"/>
          <w:highlight w:val="none"/>
        </w:rPr>
        <w:t>开展的</w:t>
      </w:r>
      <w:r>
        <w:rPr>
          <w:rFonts w:hint="eastAsia" w:ascii="Times New Roman" w:hAnsi="Times New Roman" w:eastAsia="仿宋_GB2312" w:cs="Times New Roman"/>
          <w:i w:val="0"/>
          <w:iCs w:val="0"/>
          <w:caps w:val="0"/>
          <w:color w:val="070707"/>
          <w:spacing w:val="0"/>
          <w:sz w:val="32"/>
          <w:szCs w:val="32"/>
          <w:highlight w:val="none"/>
          <w:lang w:eastAsia="zh-CN"/>
        </w:rPr>
        <w:t>国家层面</w:t>
      </w:r>
      <w:r>
        <w:rPr>
          <w:rFonts w:hint="default" w:ascii="Times New Roman" w:hAnsi="Times New Roman" w:eastAsia="仿宋_GB2312" w:cs="Times New Roman"/>
          <w:i w:val="0"/>
          <w:iCs w:val="0"/>
          <w:caps w:val="0"/>
          <w:color w:val="070707"/>
          <w:spacing w:val="0"/>
          <w:sz w:val="32"/>
          <w:szCs w:val="32"/>
          <w:highlight w:val="none"/>
        </w:rPr>
        <w:t>绿色制造评价项目（包括绿色工厂、绿色工业园区、绿色供应链管理企业）总计不得超过</w:t>
      </w:r>
      <w:r>
        <w:rPr>
          <w:rFonts w:hint="eastAsia" w:ascii="Times New Roman" w:hAnsi="Times New Roman" w:eastAsia="仿宋_GB2312" w:cs="Times New Roman"/>
          <w:i w:val="0"/>
          <w:iCs w:val="0"/>
          <w:caps w:val="0"/>
          <w:color w:val="070707"/>
          <w:spacing w:val="0"/>
          <w:sz w:val="32"/>
          <w:szCs w:val="32"/>
          <w:highlight w:val="none"/>
          <w:lang w:val="en-US" w:eastAsia="zh-CN"/>
        </w:rPr>
        <w:t>15</w:t>
      </w:r>
      <w:r>
        <w:rPr>
          <w:rFonts w:hint="default" w:ascii="Times New Roman" w:hAnsi="Times New Roman" w:eastAsia="仿宋_GB2312" w:cs="Times New Roman"/>
          <w:i w:val="0"/>
          <w:iCs w:val="0"/>
          <w:caps w:val="0"/>
          <w:color w:val="070707"/>
          <w:spacing w:val="0"/>
          <w:sz w:val="32"/>
          <w:szCs w:val="32"/>
          <w:highlight w:val="none"/>
        </w:rPr>
        <w:t>项</w:t>
      </w:r>
      <w:r>
        <w:rPr>
          <w:rFonts w:hint="eastAsia" w:ascii="Times New Roman" w:hAnsi="Times New Roman" w:eastAsia="仿宋_GB2312" w:cs="Times New Roman"/>
          <w:i w:val="0"/>
          <w:iCs w:val="0"/>
          <w:caps w:val="0"/>
          <w:color w:val="070707"/>
          <w:spacing w:val="0"/>
          <w:sz w:val="32"/>
          <w:szCs w:val="32"/>
          <w:highlight w:val="none"/>
          <w:lang w:eastAsia="zh-CN"/>
        </w:rPr>
        <w:t>。</w:t>
      </w:r>
    </w:p>
    <w:p>
      <w:pPr>
        <w:keepNext w:val="0"/>
        <w:keepLines w:val="0"/>
        <w:pageBreakBefore w:val="0"/>
        <w:numPr>
          <w:ilvl w:val="0"/>
          <w:numId w:val="0"/>
        </w:numPr>
        <w:tabs>
          <w:tab w:val="left" w:pos="0"/>
        </w:tabs>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二十一</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lang w:val="en-US" w:eastAsia="zh-CN"/>
        </w:rPr>
        <w:t>任何组织</w:t>
      </w:r>
      <w:r>
        <w:rPr>
          <w:rFonts w:hint="eastAsia"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个人可针对</w:t>
      </w:r>
      <w:r>
        <w:rPr>
          <w:rFonts w:hint="eastAsia" w:ascii="Times New Roman" w:hAnsi="Times New Roman" w:eastAsia="仿宋_GB2312" w:cs="Times New Roman"/>
          <w:sz w:val="32"/>
          <w:szCs w:val="32"/>
          <w:highlight w:val="none"/>
          <w:lang w:val="en-US" w:eastAsia="zh-CN"/>
        </w:rPr>
        <w:t>绿色制造名单单位和第三方机构</w:t>
      </w:r>
      <w:r>
        <w:rPr>
          <w:rFonts w:hint="default" w:ascii="Times New Roman" w:hAnsi="Times New Roman" w:eastAsia="仿宋_GB2312" w:cs="Times New Roman"/>
          <w:sz w:val="32"/>
          <w:szCs w:val="32"/>
          <w:highlight w:val="none"/>
          <w:lang w:val="en-US" w:eastAsia="zh-CN"/>
        </w:rPr>
        <w:t>相关信息真实性、准确性等方面存在的问题，向</w:t>
      </w:r>
      <w:r>
        <w:rPr>
          <w:rFonts w:hint="eastAsia" w:ascii="Times New Roman" w:hAnsi="Times New Roman" w:eastAsia="仿宋_GB2312" w:cs="Times New Roman"/>
          <w:sz w:val="32"/>
          <w:szCs w:val="32"/>
          <w:highlight w:val="none"/>
          <w:lang w:val="en-US" w:eastAsia="zh-CN"/>
        </w:rPr>
        <w:t>相关工业和信息化主管部门</w:t>
      </w:r>
      <w:r>
        <w:rPr>
          <w:rFonts w:hint="default" w:ascii="Times New Roman" w:hAnsi="Times New Roman" w:eastAsia="仿宋_GB2312" w:cs="Times New Roman"/>
          <w:sz w:val="32"/>
          <w:szCs w:val="32"/>
          <w:highlight w:val="none"/>
          <w:lang w:val="en-US" w:eastAsia="zh-CN"/>
        </w:rPr>
        <w:t>实名举报，并提供佐证材料和联系方式。</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left"/>
        <w:textAlignment w:val="auto"/>
        <w:outlineLvl w:val="9"/>
        <w:rPr>
          <w:rFonts w:hint="eastAsia"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对受理的举报内容，</w:t>
      </w:r>
      <w:r>
        <w:rPr>
          <w:rFonts w:hint="eastAsia" w:ascii="Times New Roman" w:hAnsi="Times New Roman" w:eastAsia="仿宋_GB2312" w:cs="Times New Roman"/>
          <w:sz w:val="32"/>
          <w:szCs w:val="32"/>
          <w:highlight w:val="none"/>
          <w:lang w:val="en-US" w:eastAsia="zh-CN"/>
        </w:rPr>
        <w:t>相关工业和信息化主管部门</w:t>
      </w:r>
      <w:r>
        <w:rPr>
          <w:rFonts w:hint="default" w:ascii="Times New Roman" w:hAnsi="Times New Roman" w:eastAsia="仿宋_GB2312" w:cs="Times New Roman"/>
          <w:sz w:val="32"/>
          <w:szCs w:val="32"/>
          <w:highlight w:val="none"/>
          <w:lang w:val="en-US" w:eastAsia="zh-CN"/>
        </w:rPr>
        <w:t>应及时</w:t>
      </w:r>
      <w:r>
        <w:rPr>
          <w:rFonts w:hint="eastAsia" w:ascii="Times New Roman" w:hAnsi="Times New Roman" w:eastAsia="仿宋_GB2312" w:cs="Times New Roman"/>
          <w:sz w:val="32"/>
          <w:szCs w:val="32"/>
          <w:highlight w:val="none"/>
          <w:lang w:val="en-US" w:eastAsia="zh-CN"/>
        </w:rPr>
        <w:t>进行核实</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shd w:val="clear"/>
          <w:lang w:val="en-US" w:eastAsia="zh-CN"/>
        </w:rPr>
        <w:t>经核实确认存在</w:t>
      </w:r>
      <w:r>
        <w:rPr>
          <w:rFonts w:hint="eastAsia" w:ascii="Times New Roman" w:hAnsi="Times New Roman" w:eastAsia="仿宋_GB2312" w:cs="Times New Roman"/>
          <w:sz w:val="32"/>
          <w:szCs w:val="32"/>
          <w:highlight w:val="none"/>
          <w:shd w:val="clear"/>
          <w:lang w:val="en-US" w:eastAsia="zh-CN"/>
        </w:rPr>
        <w:t>所举报事项的</w:t>
      </w:r>
      <w:r>
        <w:rPr>
          <w:rFonts w:hint="default" w:ascii="Times New Roman" w:hAnsi="Times New Roman" w:eastAsia="仿宋_GB2312" w:cs="Times New Roman"/>
          <w:sz w:val="32"/>
          <w:szCs w:val="32"/>
          <w:highlight w:val="none"/>
          <w:shd w:val="clear"/>
          <w:lang w:val="en-US" w:eastAsia="zh-CN"/>
        </w:rPr>
        <w:t>，视情节轻重要求进行整改</w:t>
      </w:r>
      <w:r>
        <w:rPr>
          <w:rFonts w:hint="eastAsia" w:ascii="Times New Roman" w:hAnsi="Times New Roman" w:eastAsia="仿宋_GB2312" w:cs="Times New Roman"/>
          <w:sz w:val="32"/>
          <w:szCs w:val="32"/>
          <w:highlight w:val="none"/>
          <w:shd w:val="clear"/>
          <w:lang w:val="en-US" w:eastAsia="zh-CN"/>
        </w:rPr>
        <w:t>或按本办法</w:t>
      </w:r>
      <w:r>
        <w:rPr>
          <w:rFonts w:hint="default" w:ascii="Times New Roman" w:hAnsi="Times New Roman" w:eastAsia="仿宋_GB2312" w:cs="Times New Roman"/>
          <w:sz w:val="32"/>
          <w:szCs w:val="32"/>
          <w:highlight w:val="none"/>
          <w:shd w:val="clear"/>
          <w:lang w:val="en-US" w:eastAsia="zh-CN"/>
        </w:rPr>
        <w:t>第十八条要求从绿色制造名单移出</w:t>
      </w:r>
      <w:r>
        <w:rPr>
          <w:rFonts w:hint="eastAsia" w:ascii="Times New Roman" w:hAnsi="Times New Roman" w:eastAsia="仿宋_GB2312" w:cs="Times New Roman"/>
          <w:sz w:val="32"/>
          <w:szCs w:val="32"/>
          <w:highlight w:val="none"/>
          <w:shd w:val="clear"/>
          <w:lang w:val="en-US" w:eastAsia="zh-CN"/>
        </w:rPr>
        <w:t>，第三方机构存在所举报事项的按本办法第二十条第一款规定处理</w:t>
      </w:r>
      <w:r>
        <w:rPr>
          <w:rFonts w:hint="default" w:ascii="Times New Roman" w:hAnsi="Times New Roman" w:eastAsia="仿宋_GB2312" w:cs="Times New Roman"/>
          <w:i w:val="0"/>
          <w:iCs w:val="0"/>
          <w:caps w:val="0"/>
          <w:color w:val="070707"/>
          <w:spacing w:val="0"/>
          <w:sz w:val="32"/>
          <w:szCs w:val="32"/>
          <w:highlight w:val="none"/>
          <w:shd w:val="clear"/>
          <w:lang w:val="en-US"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Times New Roman" w:hAnsi="Times New Roman" w:eastAsia="黑体" w:cs="Times New Roman"/>
          <w:sz w:val="32"/>
          <w:szCs w:val="32"/>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0" w:firstLineChars="0"/>
        <w:jc w:val="center"/>
        <w:textAlignment w:val="auto"/>
        <w:outlineLvl w:val="1"/>
        <w:rPr>
          <w:rFonts w:hint="default" w:ascii="Times New Roman" w:hAnsi="Times New Roman" w:eastAsia="黑体" w:cs="Times New Roman"/>
          <w:sz w:val="32"/>
          <w:szCs w:val="32"/>
          <w:highlight w:val="none"/>
          <w:u w:val="single"/>
          <w:lang w:val="en-US" w:eastAsia="zh-CN"/>
        </w:rPr>
      </w:pPr>
      <w:r>
        <w:rPr>
          <w:rFonts w:hint="eastAsia" w:ascii="Times New Roman" w:hAnsi="Times New Roman" w:eastAsia="黑体" w:cs="Times New Roman"/>
          <w:sz w:val="32"/>
          <w:szCs w:val="32"/>
          <w:highlight w:val="none"/>
          <w:lang w:val="en-US" w:eastAsia="zh-CN"/>
        </w:rPr>
        <w:t>第五章 配套机制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0"/>
          <w:highlight w:val="none"/>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二十二</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工业和信息化部</w:t>
      </w:r>
      <w:r>
        <w:rPr>
          <w:rFonts w:hint="eastAsia" w:ascii="Times New Roman" w:hAnsi="Times New Roman" w:eastAsia="仿宋_GB2312" w:cs="Times New Roman"/>
          <w:sz w:val="32"/>
          <w:szCs w:val="32"/>
          <w:highlight w:val="none"/>
          <w:u w:val="none"/>
          <w:lang w:val="en-US" w:eastAsia="zh-CN"/>
        </w:rPr>
        <w:t>负责制定绿色制造相关政策，</w:t>
      </w:r>
      <w:r>
        <w:rPr>
          <w:rFonts w:hint="eastAsia" w:ascii="Times New Roman" w:hAnsi="Times New Roman" w:eastAsia="仿宋_GB2312" w:cs="Times New Roman"/>
          <w:sz w:val="32"/>
          <w:szCs w:val="32"/>
          <w:highlight w:val="none"/>
          <w:lang w:val="en-US" w:eastAsia="zh-CN"/>
        </w:rPr>
        <w:t>统筹</w:t>
      </w:r>
      <w:r>
        <w:rPr>
          <w:rFonts w:hint="default" w:ascii="Times New Roman" w:hAnsi="Times New Roman" w:eastAsia="仿宋_GB2312" w:cs="Times New Roman"/>
          <w:sz w:val="32"/>
          <w:szCs w:val="32"/>
          <w:highlight w:val="none"/>
          <w:u w:val="none"/>
          <w:lang w:val="en-US" w:eastAsia="zh-CN"/>
        </w:rPr>
        <w:t>推动分行业绿色</w:t>
      </w:r>
      <w:r>
        <w:rPr>
          <w:rFonts w:hint="eastAsia" w:ascii="Times New Roman" w:hAnsi="Times New Roman" w:eastAsia="仿宋_GB2312" w:cs="Times New Roman"/>
          <w:sz w:val="32"/>
          <w:szCs w:val="32"/>
          <w:highlight w:val="none"/>
          <w:u w:val="none"/>
          <w:lang w:val="en-US" w:eastAsia="zh-CN"/>
        </w:rPr>
        <w:t>工厂评价</w:t>
      </w:r>
      <w:r>
        <w:rPr>
          <w:rFonts w:hint="default" w:ascii="Times New Roman" w:hAnsi="Times New Roman" w:eastAsia="仿宋_GB2312" w:cs="Times New Roman"/>
          <w:sz w:val="32"/>
          <w:szCs w:val="32"/>
          <w:highlight w:val="none"/>
          <w:u w:val="none"/>
          <w:lang w:val="en-US" w:eastAsia="zh-CN"/>
        </w:rPr>
        <w:t>标准的制定，</w:t>
      </w:r>
      <w:r>
        <w:rPr>
          <w:rFonts w:hint="eastAsia" w:ascii="Times New Roman" w:hAnsi="Times New Roman" w:eastAsia="仿宋_GB2312" w:cs="Times New Roman"/>
          <w:sz w:val="32"/>
          <w:szCs w:val="32"/>
          <w:highlight w:val="none"/>
          <w:lang w:val="en-US" w:eastAsia="zh-CN"/>
        </w:rPr>
        <w:t>开发推广反映绿色工厂绿色发展水平的“企业绿码”，</w:t>
      </w:r>
      <w:r>
        <w:rPr>
          <w:rFonts w:hint="default" w:ascii="Times New Roman" w:hAnsi="Times New Roman" w:eastAsia="仿宋_GB2312" w:cs="Times New Roman"/>
          <w:sz w:val="32"/>
          <w:szCs w:val="30"/>
          <w:highlight w:val="none"/>
          <w:lang w:val="en-US" w:eastAsia="zh-CN"/>
        </w:rPr>
        <w:t>联合有关部门</w:t>
      </w:r>
      <w:r>
        <w:rPr>
          <w:rFonts w:hint="default" w:ascii="Times New Roman" w:hAnsi="Times New Roman" w:eastAsia="仿宋_GB2312" w:cs="Times New Roman"/>
          <w:sz w:val="32"/>
          <w:szCs w:val="32"/>
          <w:lang w:val="en-US" w:eastAsia="zh-CN"/>
        </w:rPr>
        <w:t>依法依规</w:t>
      </w:r>
      <w:r>
        <w:rPr>
          <w:rFonts w:hint="default" w:ascii="Times New Roman" w:hAnsi="Times New Roman" w:eastAsia="仿宋_GB2312" w:cs="Times New Roman"/>
          <w:sz w:val="32"/>
          <w:szCs w:val="30"/>
          <w:highlight w:val="none"/>
          <w:lang w:val="en-US" w:eastAsia="zh-CN"/>
        </w:rPr>
        <w:t>在规划布局、技术改造、专项资金申请、政府采购、试点示范、金融服务、品牌宣传等方面对绿色制造</w:t>
      </w:r>
      <w:r>
        <w:rPr>
          <w:rFonts w:hint="eastAsia" w:ascii="Times New Roman" w:hAnsi="Times New Roman" w:eastAsia="仿宋_GB2312" w:cs="Times New Roman"/>
          <w:sz w:val="32"/>
          <w:szCs w:val="30"/>
          <w:highlight w:val="none"/>
          <w:lang w:val="en-US" w:eastAsia="zh-CN"/>
        </w:rPr>
        <w:t>名单单位提供</w:t>
      </w:r>
      <w:r>
        <w:rPr>
          <w:rFonts w:hint="default" w:ascii="Times New Roman" w:hAnsi="Times New Roman" w:eastAsia="仿宋_GB2312" w:cs="Times New Roman"/>
          <w:sz w:val="32"/>
          <w:szCs w:val="30"/>
          <w:highlight w:val="none"/>
          <w:lang w:val="en-US" w:eastAsia="zh-CN"/>
        </w:rPr>
        <w:t>支持，</w:t>
      </w:r>
      <w:r>
        <w:rPr>
          <w:rFonts w:hint="eastAsia" w:ascii="Times New Roman" w:hAnsi="Times New Roman" w:eastAsia="仿宋_GB2312" w:cs="Times New Roman"/>
          <w:sz w:val="32"/>
          <w:szCs w:val="30"/>
          <w:highlight w:val="none"/>
          <w:lang w:val="en-US" w:eastAsia="zh-CN"/>
        </w:rPr>
        <w:t>发挥国家产融合作平台作用，</w:t>
      </w:r>
      <w:r>
        <w:rPr>
          <w:rFonts w:hint="default" w:ascii="Times New Roman" w:hAnsi="Times New Roman" w:eastAsia="仿宋_GB2312" w:cs="Times New Roman"/>
          <w:sz w:val="32"/>
          <w:szCs w:val="30"/>
          <w:highlight w:val="none"/>
          <w:lang w:val="en-US" w:eastAsia="zh-CN"/>
        </w:rPr>
        <w:t>引导金融资源为工业绿色发展提供精准支撑，实施绿色</w:t>
      </w:r>
      <w:r>
        <w:rPr>
          <w:rFonts w:hint="eastAsia" w:ascii="Times New Roman" w:hAnsi="Times New Roman" w:eastAsia="仿宋_GB2312" w:cs="Times New Roman"/>
          <w:sz w:val="32"/>
          <w:szCs w:val="30"/>
          <w:highlight w:val="none"/>
          <w:lang w:val="en-US" w:eastAsia="zh-CN"/>
        </w:rPr>
        <w:t>制造</w:t>
      </w:r>
      <w:r>
        <w:rPr>
          <w:rFonts w:hint="default" w:ascii="Times New Roman" w:hAnsi="Times New Roman" w:eastAsia="仿宋_GB2312" w:cs="Times New Roman"/>
          <w:sz w:val="32"/>
          <w:szCs w:val="30"/>
          <w:highlight w:val="none"/>
          <w:lang w:val="en-US" w:eastAsia="zh-CN"/>
        </w:rPr>
        <w:t>宣传推广行动</w:t>
      </w:r>
      <w:r>
        <w:rPr>
          <w:rFonts w:hint="eastAsia" w:ascii="Times New Roman" w:hAnsi="Times New Roman" w:eastAsia="仿宋_GB2312" w:cs="Times New Roman"/>
          <w:sz w:val="32"/>
          <w:szCs w:val="30"/>
          <w:highlight w:val="none"/>
          <w:lang w:val="en-US" w:eastAsia="zh-CN"/>
        </w:rPr>
        <w:t>，</w:t>
      </w:r>
      <w:r>
        <w:rPr>
          <w:rFonts w:hint="eastAsia" w:ascii="Times New Roman" w:hAnsi="Times New Roman" w:eastAsia="仿宋_GB2312" w:cs="Times New Roman"/>
          <w:sz w:val="32"/>
          <w:szCs w:val="32"/>
          <w:highlight w:val="none"/>
          <w:u w:val="none"/>
          <w:lang w:val="en-US" w:eastAsia="zh-CN"/>
        </w:rPr>
        <w:t>开展绿色制造培训</w:t>
      </w:r>
      <w:r>
        <w:rPr>
          <w:rFonts w:hint="default" w:ascii="Times New Roman" w:hAnsi="Times New Roman" w:eastAsia="仿宋_GB2312" w:cs="Times New Roman"/>
          <w:sz w:val="32"/>
          <w:szCs w:val="30"/>
          <w:highlight w:val="none"/>
        </w:rPr>
        <w:t>。</w:t>
      </w:r>
    </w:p>
    <w:p>
      <w:pPr>
        <w:keepNext w:val="0"/>
        <w:keepLines w:val="0"/>
        <w:pageBreakBefore w:val="0"/>
        <w:numPr>
          <w:ilvl w:val="0"/>
          <w:numId w:val="0"/>
        </w:numPr>
        <w:tabs>
          <w:tab w:val="left" w:pos="0"/>
        </w:tabs>
        <w:kinsoku/>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二十三</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lang w:val="en-US" w:eastAsia="zh-CN"/>
        </w:rPr>
        <w:t>地方工业和信息化主管部门负责</w:t>
      </w:r>
      <w:r>
        <w:rPr>
          <w:rFonts w:hint="default" w:ascii="Times New Roman" w:hAnsi="Times New Roman" w:eastAsia="仿宋_GB2312" w:cs="Times New Roman"/>
          <w:sz w:val="32"/>
          <w:szCs w:val="32"/>
          <w:highlight w:val="none"/>
          <w:lang w:val="en-US" w:eastAsia="zh-CN"/>
        </w:rPr>
        <w:t>制定出台本地区对绿色</w:t>
      </w:r>
      <w:r>
        <w:rPr>
          <w:rFonts w:hint="eastAsia" w:ascii="Times New Roman" w:hAnsi="Times New Roman" w:eastAsia="仿宋_GB2312" w:cs="Times New Roman"/>
          <w:sz w:val="32"/>
          <w:szCs w:val="32"/>
          <w:highlight w:val="none"/>
          <w:lang w:val="en-US" w:eastAsia="zh-CN"/>
        </w:rPr>
        <w:t>制造</w:t>
      </w:r>
      <w:r>
        <w:rPr>
          <w:rFonts w:hint="default" w:ascii="Times New Roman" w:hAnsi="Times New Roman" w:eastAsia="仿宋_GB2312" w:cs="Times New Roman"/>
          <w:sz w:val="32"/>
          <w:szCs w:val="32"/>
          <w:highlight w:val="none"/>
          <w:lang w:val="en-US" w:eastAsia="zh-CN"/>
        </w:rPr>
        <w:t>的扶持和指导政策，把绿色工厂</w:t>
      </w:r>
      <w:r>
        <w:rPr>
          <w:rFonts w:hint="eastAsia" w:ascii="Times New Roman" w:hAnsi="Times New Roman" w:eastAsia="仿宋_GB2312" w:cs="Times New Roman"/>
          <w:sz w:val="32"/>
          <w:szCs w:val="32"/>
          <w:highlight w:val="none"/>
          <w:lang w:val="en-US" w:eastAsia="zh-CN"/>
        </w:rPr>
        <w:t>梯度培育</w:t>
      </w:r>
      <w:r>
        <w:rPr>
          <w:rFonts w:hint="default" w:ascii="Times New Roman" w:hAnsi="Times New Roman" w:eastAsia="仿宋_GB2312" w:cs="Times New Roman"/>
          <w:sz w:val="32"/>
          <w:szCs w:val="32"/>
          <w:highlight w:val="none"/>
          <w:lang w:val="en-US" w:eastAsia="zh-CN"/>
        </w:rPr>
        <w:t>作为推动区域制造业绿色高质量发展的主要抓手，</w:t>
      </w:r>
      <w:r>
        <w:rPr>
          <w:rFonts w:hint="eastAsia" w:ascii="Times New Roman" w:hAnsi="Times New Roman" w:eastAsia="仿宋_GB2312" w:cs="Times New Roman"/>
          <w:sz w:val="32"/>
          <w:szCs w:val="32"/>
          <w:highlight w:val="none"/>
          <w:lang w:val="en-US" w:eastAsia="zh-CN"/>
        </w:rPr>
        <w:t>对本地区绿色工厂梯度培育过程中遇到的问题制定针对性政策，联合有关部门</w:t>
      </w:r>
      <w:r>
        <w:rPr>
          <w:rFonts w:hint="default" w:ascii="Times New Roman" w:hAnsi="Times New Roman" w:eastAsia="仿宋_GB2312" w:cs="Times New Roman"/>
          <w:sz w:val="32"/>
          <w:szCs w:val="32"/>
          <w:lang w:val="en-US" w:eastAsia="zh-CN"/>
        </w:rPr>
        <w:t>依法依规</w:t>
      </w:r>
      <w:r>
        <w:rPr>
          <w:rFonts w:hint="default" w:ascii="Times New Roman" w:hAnsi="Times New Roman" w:eastAsia="仿宋_GB2312" w:cs="Times New Roman"/>
          <w:sz w:val="32"/>
          <w:szCs w:val="32"/>
          <w:highlight w:val="none"/>
          <w:lang w:val="en-US" w:eastAsia="zh-CN"/>
        </w:rPr>
        <w:t>积极运用财政、产业、</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土地、规划、金融、税收、用能等</w:t>
      </w:r>
      <w:r>
        <w:rPr>
          <w:rFonts w:hint="default" w:ascii="Times New Roman" w:hAnsi="Times New Roman" w:eastAsia="仿宋_GB2312" w:cs="Times New Roman"/>
          <w:sz w:val="32"/>
          <w:szCs w:val="32"/>
          <w:highlight w:val="none"/>
          <w:lang w:val="en-US" w:eastAsia="zh-CN"/>
        </w:rPr>
        <w:t>政策，</w:t>
      </w:r>
      <w:r>
        <w:rPr>
          <w:rFonts w:hint="eastAsia" w:ascii="Times New Roman" w:hAnsi="Times New Roman" w:eastAsia="仿宋" w:cs="Times New Roman"/>
          <w:sz w:val="32"/>
          <w:szCs w:val="32"/>
          <w:highlight w:val="none"/>
          <w:u w:val="none"/>
          <w:lang w:val="en-US" w:eastAsia="zh-CN"/>
        </w:rPr>
        <w:t>持续</w:t>
      </w:r>
      <w:r>
        <w:rPr>
          <w:rFonts w:hint="default" w:ascii="Times New Roman" w:hAnsi="Times New Roman" w:eastAsia="仿宋" w:cs="Times New Roman"/>
          <w:sz w:val="32"/>
          <w:szCs w:val="32"/>
          <w:highlight w:val="none"/>
          <w:u w:val="none"/>
          <w:lang w:val="en-US" w:eastAsia="zh-CN"/>
        </w:rPr>
        <w:t>提升</w:t>
      </w:r>
      <w:r>
        <w:rPr>
          <w:rFonts w:hint="eastAsia" w:ascii="Times New Roman" w:hAnsi="Times New Roman" w:eastAsia="仿宋" w:cs="Times New Roman"/>
          <w:sz w:val="32"/>
          <w:szCs w:val="32"/>
          <w:highlight w:val="none"/>
          <w:u w:val="none"/>
          <w:lang w:val="en-US" w:eastAsia="zh-CN"/>
        </w:rPr>
        <w:t>绿色制造水平。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kinsoku/>
        <w:overflowPunct/>
        <w:topLinePunct w:val="0"/>
        <w:autoSpaceDE/>
        <w:autoSpaceDN/>
        <w:bidi w:val="0"/>
        <w:adjustRightInd w:val="0"/>
        <w:snapToGrid w:val="0"/>
        <w:spacing w:beforeAutospacing="0" w:afterAutospacing="0" w:line="600" w:lineRule="exact"/>
        <w:ind w:firstLine="640" w:firstLineChars="200"/>
        <w:jc w:val="left"/>
        <w:textAlignment w:val="auto"/>
        <w:outlineLvl w:val="9"/>
        <w:rPr>
          <w:rFonts w:hint="eastAsia"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二十四</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参与绿色工厂梯度培育的</w:t>
      </w:r>
      <w:r>
        <w:rPr>
          <w:rFonts w:hint="eastAsia" w:ascii="Times New Roman" w:hAnsi="Times New Roman" w:eastAsia="仿宋_GB2312" w:cs="Times New Roman"/>
          <w:i w:val="0"/>
          <w:iCs w:val="0"/>
          <w:caps w:val="0"/>
          <w:color w:val="070707"/>
          <w:spacing w:val="0"/>
          <w:sz w:val="32"/>
          <w:szCs w:val="32"/>
          <w:highlight w:val="none"/>
          <w:lang w:val="en-US" w:eastAsia="zh-CN"/>
        </w:rPr>
        <w:t>第三方</w:t>
      </w:r>
      <w:r>
        <w:rPr>
          <w:rFonts w:hint="default" w:ascii="Times New Roman" w:hAnsi="Times New Roman" w:eastAsia="仿宋_GB2312" w:cs="Times New Roman"/>
          <w:i w:val="0"/>
          <w:iCs w:val="0"/>
          <w:caps w:val="0"/>
          <w:color w:val="070707"/>
          <w:spacing w:val="0"/>
          <w:sz w:val="32"/>
          <w:szCs w:val="32"/>
          <w:highlight w:val="none"/>
        </w:rPr>
        <w:t>机构</w:t>
      </w:r>
      <w:r>
        <w:rPr>
          <w:rFonts w:hint="eastAsia" w:ascii="Times New Roman" w:hAnsi="Times New Roman" w:eastAsia="仿宋_GB2312" w:cs="Times New Roman"/>
          <w:i w:val="0"/>
          <w:iCs w:val="0"/>
          <w:caps w:val="0"/>
          <w:color w:val="070707"/>
          <w:spacing w:val="0"/>
          <w:sz w:val="32"/>
          <w:szCs w:val="32"/>
          <w:highlight w:val="none"/>
          <w:lang w:val="en-US" w:eastAsia="zh-CN"/>
        </w:rPr>
        <w:t>应加强自身能力建设和专业人员培养，主动向培育对象宣贯绿色制造相关理念和要求，推广先进成熟经验，深入挖掘绿色发展工作亮点和潜在改进空间，提出合理化提升建议，跟踪培育对象绿色发展过程的需求，提供绿色制造系统解决方案和持续性技术服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kinsoku/>
        <w:overflowPunct/>
        <w:topLinePunct w:val="0"/>
        <w:autoSpaceDE/>
        <w:autoSpaceDN/>
        <w:bidi w:val="0"/>
        <w:adjustRightInd w:val="0"/>
        <w:snapToGrid w:val="0"/>
        <w:spacing w:beforeAutospacing="0" w:afterAutospacing="0" w:line="600" w:lineRule="exact"/>
        <w:ind w:firstLine="640" w:firstLineChars="200"/>
        <w:jc w:val="left"/>
        <w:textAlignment w:val="auto"/>
        <w:outlineLvl w:val="9"/>
        <w:rPr>
          <w:rFonts w:hint="eastAsia" w:ascii="Times New Roman" w:hAnsi="Times New Roman" w:eastAsia="仿宋_GB2312" w:cs="Times New Roman"/>
          <w:color w:val="070707"/>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二十五</w:t>
      </w:r>
      <w:r>
        <w:rPr>
          <w:rFonts w:hint="default" w:ascii="Times New Roman" w:hAnsi="Times New Roman" w:eastAsia="黑体" w:cs="Times New Roman"/>
          <w:sz w:val="32"/>
          <w:szCs w:val="32"/>
          <w:highlight w:val="none"/>
          <w:u w:val="none"/>
          <w:lang w:val="en-US" w:eastAsia="zh-CN"/>
        </w:rPr>
        <w:t>条</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color w:val="070707"/>
          <w:sz w:val="32"/>
          <w:szCs w:val="32"/>
          <w:highlight w:val="none"/>
          <w:u w:val="none"/>
          <w:lang w:val="en-US" w:eastAsia="zh-CN"/>
        </w:rPr>
        <w:t>绿色工厂、绿色工业园区、绿色供应链管理企业应积极</w:t>
      </w:r>
      <w:r>
        <w:rPr>
          <w:rFonts w:hint="eastAsia" w:ascii="Times New Roman" w:hAnsi="Times New Roman" w:eastAsia="仿宋_GB2312" w:cs="Times New Roman"/>
          <w:color w:val="070707"/>
          <w:sz w:val="32"/>
          <w:szCs w:val="32"/>
          <w:highlight w:val="none"/>
        </w:rPr>
        <w:t>通过公开渠道展示宣传绿色制造先进技术和典型做法，按照生态环境</w:t>
      </w:r>
      <w:r>
        <w:rPr>
          <w:rFonts w:hint="eastAsia" w:ascii="Times New Roman" w:hAnsi="Times New Roman" w:eastAsia="仿宋_GB2312" w:cs="Times New Roman"/>
          <w:color w:val="070707"/>
          <w:sz w:val="32"/>
          <w:szCs w:val="32"/>
          <w:highlight w:val="none"/>
          <w:lang w:eastAsia="zh-CN"/>
        </w:rPr>
        <w:t>主管</w:t>
      </w:r>
      <w:r>
        <w:rPr>
          <w:rFonts w:hint="eastAsia" w:ascii="Times New Roman" w:hAnsi="Times New Roman" w:eastAsia="仿宋_GB2312" w:cs="Times New Roman"/>
          <w:color w:val="070707"/>
          <w:sz w:val="32"/>
          <w:szCs w:val="32"/>
          <w:highlight w:val="none"/>
        </w:rPr>
        <w:t>部门相关规定要求披露环境信息</w:t>
      </w:r>
      <w:r>
        <w:rPr>
          <w:rFonts w:hint="eastAsia" w:ascii="Times New Roman" w:hAnsi="Times New Roman" w:eastAsia="仿宋_GB2312" w:cs="Times New Roman"/>
          <w:color w:val="070707"/>
          <w:sz w:val="32"/>
          <w:szCs w:val="32"/>
          <w:highlight w:val="none"/>
          <w:lang w:eastAsia="zh-CN"/>
        </w:rPr>
        <w:t>，</w:t>
      </w:r>
      <w:r>
        <w:rPr>
          <w:rFonts w:hint="eastAsia" w:ascii="Times New Roman" w:hAnsi="Times New Roman" w:eastAsia="仿宋_GB2312" w:cs="Times New Roman"/>
          <w:color w:val="070707"/>
          <w:sz w:val="32"/>
          <w:szCs w:val="32"/>
          <w:highlight w:val="none"/>
          <w:u w:val="none"/>
          <w:lang w:val="en-US" w:eastAsia="zh-CN"/>
        </w:rPr>
        <w:t>发挥先进示范引领带动作用。鼓励绿色工厂编制绿色低碳发</w:t>
      </w:r>
      <w:r>
        <w:rPr>
          <w:rFonts w:hint="eastAsia" w:ascii="Times New Roman" w:hAnsi="Times New Roman" w:eastAsia="仿宋_GB2312" w:cs="Times New Roman"/>
          <w:color w:val="070707"/>
          <w:sz w:val="32"/>
          <w:szCs w:val="32"/>
          <w:highlight w:val="none"/>
          <w:u w:val="none"/>
          <w:shd w:val="clear"/>
          <w:lang w:val="en-US" w:eastAsia="zh-CN"/>
        </w:rPr>
        <w:t>展报告，绿色工业园区制定绿色工厂支持政策，</w:t>
      </w:r>
      <w:r>
        <w:rPr>
          <w:rFonts w:hint="eastAsia" w:ascii="Times New Roman" w:hAnsi="Times New Roman" w:eastAsia="仿宋_GB2312" w:cs="Times New Roman"/>
          <w:color w:val="070707"/>
          <w:sz w:val="32"/>
          <w:szCs w:val="32"/>
          <w:highlight w:val="none"/>
          <w:u w:val="none"/>
          <w:lang w:val="en-US" w:eastAsia="zh-CN"/>
        </w:rPr>
        <w:t>绿色供应链管理企业加大对绿色工厂的产品采购力度。</w:t>
      </w:r>
    </w:p>
    <w:p>
      <w:pPr>
        <w:keepNext w:val="0"/>
        <w:keepLines w:val="0"/>
        <w:pageBreakBefore w:val="0"/>
        <w:numPr>
          <w:ilvl w:val="0"/>
          <w:numId w:val="0"/>
        </w:numPr>
        <w:tabs>
          <w:tab w:val="left" w:pos="0"/>
        </w:tabs>
        <w:kinsoku/>
        <w:overflowPunct/>
        <w:topLinePunct w:val="0"/>
        <w:autoSpaceDE/>
        <w:autoSpaceDN/>
        <w:bidi w:val="0"/>
        <w:adjustRightInd w:val="0"/>
        <w:snapToGrid w:val="0"/>
        <w:spacing w:line="600" w:lineRule="exact"/>
        <w:jc w:val="left"/>
        <w:textAlignment w:val="auto"/>
        <w:rPr>
          <w:rFonts w:hint="default" w:ascii="Times New Roman" w:hAnsi="Times New Roman" w:eastAsia="仿宋" w:cs="Times New Roman"/>
          <w:sz w:val="32"/>
          <w:szCs w:val="32"/>
          <w:highlight w:val="yellow"/>
          <w:u w:val="none"/>
          <w:lang w:val="en-US"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0" w:firstLineChars="0"/>
        <w:jc w:val="center"/>
        <w:textAlignment w:val="auto"/>
        <w:outlineLvl w:val="1"/>
        <w:rPr>
          <w:rFonts w:hint="default" w:ascii="Times New Roman" w:hAnsi="Times New Roman" w:eastAsia="黑体" w:cs="Times New Roman"/>
          <w:sz w:val="32"/>
          <w:szCs w:val="32"/>
          <w:highlight w:val="none"/>
          <w:u w:val="single"/>
          <w:lang w:val="en-US" w:eastAsia="zh-CN"/>
        </w:rPr>
      </w:pPr>
      <w:r>
        <w:rPr>
          <w:rFonts w:hint="eastAsia" w:ascii="黑体" w:hAnsi="黑体" w:eastAsia="黑体" w:cs="黑体"/>
          <w:sz w:val="32"/>
          <w:szCs w:val="32"/>
          <w:highlight w:val="none"/>
          <w:u w:val="none"/>
          <w:lang w:val="en-US" w:eastAsia="zh-CN"/>
        </w:rPr>
        <w:t xml:space="preserve">第六章 </w:t>
      </w:r>
      <w:r>
        <w:rPr>
          <w:rFonts w:hint="eastAsia" w:ascii="黑体" w:hAnsi="黑体" w:eastAsia="黑体" w:cs="黑体"/>
          <w:sz w:val="32"/>
          <w:szCs w:val="32"/>
          <w:highlight w:val="none"/>
          <w:lang w:val="en-US" w:eastAsia="zh-CN"/>
        </w:rPr>
        <w:t>附则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第二十</w:t>
      </w:r>
      <w:r>
        <w:rPr>
          <w:rFonts w:hint="eastAsia" w:ascii="Times New Roman" w:hAnsi="Times New Roman" w:eastAsia="黑体" w:cs="Times New Roman"/>
          <w:sz w:val="32"/>
          <w:szCs w:val="32"/>
          <w:highlight w:val="none"/>
          <w:u w:val="none"/>
          <w:lang w:val="en-US" w:eastAsia="zh-CN"/>
        </w:rPr>
        <w:t>六</w:t>
      </w:r>
      <w:r>
        <w:rPr>
          <w:rFonts w:hint="default" w:ascii="Times New Roman" w:hAnsi="Times New Roman" w:eastAsia="黑体" w:cs="Times New Roman"/>
          <w:sz w:val="32"/>
          <w:szCs w:val="32"/>
          <w:highlight w:val="none"/>
          <w:u w:val="none"/>
          <w:lang w:val="en-US" w:eastAsia="zh-CN"/>
        </w:rPr>
        <w:t>条</w:t>
      </w:r>
      <w:r>
        <w:rPr>
          <w:rFonts w:hint="default" w:ascii="Times New Roman" w:hAnsi="Times New Roman" w:eastAsia="仿宋_GB2312" w:cs="Times New Roman"/>
          <w:sz w:val="32"/>
          <w:szCs w:val="32"/>
          <w:highlight w:val="none"/>
          <w:u w:val="none"/>
          <w:lang w:val="en-US" w:eastAsia="zh-CN"/>
        </w:rPr>
        <w:t xml:space="preserve"> 本办法由工业和信息化部负责解释。</w:t>
      </w:r>
    </w:p>
    <w:p>
      <w:pPr>
        <w:keepNext w:val="0"/>
        <w:keepLines w:val="0"/>
        <w:pageBreakBefore w:val="0"/>
        <w:numPr>
          <w:ilvl w:val="0"/>
          <w:numId w:val="0"/>
        </w:numPr>
        <w:tabs>
          <w:tab w:val="left" w:pos="0"/>
        </w:tabs>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第二十</w:t>
      </w:r>
      <w:r>
        <w:rPr>
          <w:rFonts w:hint="eastAsia" w:ascii="Times New Roman" w:hAnsi="Times New Roman" w:eastAsia="黑体" w:cs="Times New Roman"/>
          <w:sz w:val="32"/>
          <w:szCs w:val="32"/>
          <w:highlight w:val="none"/>
          <w:u w:val="none"/>
          <w:lang w:val="en-US" w:eastAsia="zh-CN"/>
        </w:rPr>
        <w:t>七</w:t>
      </w:r>
      <w:r>
        <w:rPr>
          <w:rFonts w:hint="default" w:ascii="Times New Roman" w:hAnsi="Times New Roman" w:eastAsia="黑体" w:cs="Times New Roman"/>
          <w:sz w:val="32"/>
          <w:szCs w:val="32"/>
          <w:highlight w:val="none"/>
          <w:u w:val="none"/>
          <w:lang w:val="en-US" w:eastAsia="zh-CN"/>
        </w:rPr>
        <w:t>条</w:t>
      </w:r>
      <w:r>
        <w:rPr>
          <w:rFonts w:hint="default" w:ascii="Times New Roman" w:hAnsi="Times New Roman" w:eastAsia="仿宋_GB2312" w:cs="Times New Roman"/>
          <w:sz w:val="32"/>
          <w:szCs w:val="32"/>
          <w:highlight w:val="none"/>
          <w:u w:val="none"/>
          <w:lang w:val="en-US" w:eastAsia="zh-CN"/>
        </w:rPr>
        <w:t xml:space="preserve"> 本办法自发布之日起实施。</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iCs w:val="0"/>
          <w:caps w:val="0"/>
          <w:color w:val="070707"/>
          <w:spacing w:val="0"/>
          <w:sz w:val="32"/>
          <w:szCs w:val="32"/>
          <w:highlight w:val="none"/>
        </w:rPr>
        <w:t>附</w:t>
      </w:r>
      <w:r>
        <w:rPr>
          <w:rFonts w:hint="eastAsia" w:ascii="Times New Roman" w:hAnsi="Times New Roman" w:eastAsia="仿宋_GB2312" w:cs="Times New Roman"/>
          <w:i w:val="0"/>
          <w:iCs w:val="0"/>
          <w:caps w:val="0"/>
          <w:color w:val="070707"/>
          <w:spacing w:val="0"/>
          <w:sz w:val="32"/>
          <w:szCs w:val="32"/>
          <w:highlight w:val="none"/>
          <w:lang w:val="en-US" w:eastAsia="zh-CN"/>
        </w:rPr>
        <w:t>件</w:t>
      </w:r>
      <w:r>
        <w:rPr>
          <w:rFonts w:hint="default" w:ascii="Times New Roman" w:hAnsi="Times New Roman" w:eastAsia="仿宋_GB2312" w:cs="Times New Roman"/>
          <w:i w:val="0"/>
          <w:iCs w:val="0"/>
          <w:caps w:val="0"/>
          <w:color w:val="070707"/>
          <w:spacing w:val="0"/>
          <w:sz w:val="32"/>
          <w:szCs w:val="32"/>
          <w:highlight w:val="none"/>
        </w:rPr>
        <w:t>：</w:t>
      </w:r>
      <w:r>
        <w:rPr>
          <w:rFonts w:hint="eastAsia" w:ascii="Times New Roman" w:hAnsi="Times New Roman" w:eastAsia="仿宋_GB2312" w:cs="Times New Roman"/>
          <w:sz w:val="32"/>
          <w:szCs w:val="32"/>
          <w:highlight w:val="none"/>
          <w:lang w:val="en-US" w:eastAsia="zh-CN"/>
        </w:rPr>
        <w:t>1.绿色制造第三方评价工作要求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firstLine="1600" w:firstLineChars="500"/>
        <w:jc w:val="both"/>
        <w:textAlignment w:val="auto"/>
        <w:rPr>
          <w:rFonts w:hint="default" w:ascii="Times New Roman" w:hAnsi="Times New Roman" w:eastAsia="仿宋_GB2312" w:cs="Times New Roman"/>
          <w:i w:val="0"/>
          <w:iCs w:val="0"/>
          <w:caps w:val="0"/>
          <w:color w:val="000000"/>
          <w:spacing w:val="0"/>
          <w:sz w:val="32"/>
          <w:szCs w:val="32"/>
          <w:highlight w:val="none"/>
          <w:u w:val="none"/>
        </w:rPr>
      </w:pP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5"/>
          <w:rFonts w:hint="eastAsia" w:ascii="Times New Roman" w:hAnsi="Times New Roman" w:eastAsia="仿宋_GB2312" w:cs="Times New Roman"/>
          <w:i w:val="0"/>
          <w:iCs w:val="0"/>
          <w:caps w:val="0"/>
          <w:color w:val="000000"/>
          <w:spacing w:val="0"/>
          <w:sz w:val="32"/>
          <w:szCs w:val="32"/>
          <w:highlight w:val="none"/>
          <w:u w:val="none"/>
          <w:lang w:val="en-US" w:eastAsia="zh-CN"/>
        </w:rPr>
        <w:t>2</w:t>
      </w:r>
      <w:r>
        <w:rPr>
          <w:rStyle w:val="15"/>
          <w:rFonts w:hint="default" w:ascii="Times New Roman" w:hAnsi="Times New Roman" w:eastAsia="仿宋_GB2312" w:cs="Times New Roman"/>
          <w:i w:val="0"/>
          <w:iCs w:val="0"/>
          <w:caps w:val="0"/>
          <w:color w:val="000000"/>
          <w:spacing w:val="0"/>
          <w:sz w:val="32"/>
          <w:szCs w:val="32"/>
          <w:highlight w:val="none"/>
          <w:u w:val="none"/>
        </w:rPr>
        <w:t>.</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5"/>
          <w:rFonts w:hint="default" w:ascii="Times New Roman" w:hAnsi="Times New Roman" w:eastAsia="仿宋_GB2312" w:cs="Times New Roman"/>
          <w:i w:val="0"/>
          <w:iCs w:val="0"/>
          <w:caps w:val="0"/>
          <w:color w:val="000000"/>
          <w:spacing w:val="0"/>
          <w:sz w:val="32"/>
          <w:szCs w:val="32"/>
          <w:highlight w:val="none"/>
          <w:u w:val="none"/>
        </w:rPr>
        <w:t>绿色工业园区评价</w:t>
      </w:r>
      <w:r>
        <w:rPr>
          <w:rFonts w:hint="default" w:ascii="Times New Roman" w:hAnsi="Times New Roman" w:eastAsia="仿宋_GB2312" w:cs="Times New Roman"/>
          <w:i w:val="0"/>
          <w:iCs w:val="0"/>
          <w:caps w:val="0"/>
          <w:color w:val="000000"/>
          <w:spacing w:val="0"/>
          <w:sz w:val="32"/>
          <w:szCs w:val="32"/>
          <w:highlight w:val="none"/>
          <w:u w:val="none"/>
        </w:rPr>
        <w:fldChar w:fldCharType="end"/>
      </w:r>
      <w:r>
        <w:rPr>
          <w:rFonts w:hint="eastAsia" w:ascii="Times New Roman" w:hAnsi="Times New Roman" w:eastAsia="仿宋_GB2312" w:cs="Times New Roman"/>
          <w:i w:val="0"/>
          <w:iCs w:val="0"/>
          <w:caps w:val="0"/>
          <w:color w:val="000000"/>
          <w:spacing w:val="0"/>
          <w:sz w:val="32"/>
          <w:szCs w:val="32"/>
          <w:highlight w:val="none"/>
          <w:u w:val="none"/>
          <w:lang w:eastAsia="zh-CN"/>
        </w:rPr>
        <w:t>要求</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eastAsia" w:ascii="Times New Roman" w:hAnsi="Times New Roman" w:eastAsia="仿宋_GB2312" w:cs="Times New Roman"/>
          <w:i w:val="0"/>
          <w:iCs w:val="0"/>
          <w:caps w:val="0"/>
          <w:color w:val="000000"/>
          <w:spacing w:val="0"/>
          <w:sz w:val="32"/>
          <w:szCs w:val="32"/>
          <w:highlight w:val="none"/>
          <w:u w:val="none"/>
          <w:lang w:val="en-US" w:eastAsia="zh-CN"/>
        </w:rPr>
        <w:t>3</w:t>
      </w:r>
      <w:r>
        <w:rPr>
          <w:rStyle w:val="16"/>
          <w:rFonts w:hint="default" w:ascii="Times New Roman" w:hAnsi="Times New Roman" w:eastAsia="仿宋_GB2312" w:cs="Times New Roman"/>
          <w:i w:val="0"/>
          <w:iCs w:val="0"/>
          <w:caps w:val="0"/>
          <w:color w:val="000000"/>
          <w:spacing w:val="0"/>
          <w:sz w:val="32"/>
          <w:szCs w:val="32"/>
          <w:highlight w:val="none"/>
          <w:u w:val="none"/>
        </w:rPr>
        <w:t>.绿色供应链管理企业评价</w:t>
      </w:r>
      <w:r>
        <w:rPr>
          <w:rStyle w:val="16"/>
          <w:rFonts w:hint="eastAsia" w:ascii="Times New Roman" w:hAnsi="Times New Roman" w:eastAsia="仿宋_GB2312" w:cs="Times New Roman"/>
          <w:i w:val="0"/>
          <w:iCs w:val="0"/>
          <w:caps w:val="0"/>
          <w:color w:val="000000"/>
          <w:spacing w:val="0"/>
          <w:sz w:val="32"/>
          <w:szCs w:val="32"/>
          <w:highlight w:val="none"/>
          <w:u w:val="none"/>
          <w:lang w:eastAsia="zh-CN"/>
        </w:rPr>
        <w:t>要</w:t>
      </w:r>
      <w:r>
        <w:rPr>
          <w:rFonts w:hint="default" w:ascii="Times New Roman" w:hAnsi="Times New Roman" w:eastAsia="仿宋_GB2312" w:cs="Times New Roman"/>
          <w:i w:val="0"/>
          <w:iCs w:val="0"/>
          <w:caps w:val="0"/>
          <w:color w:val="000000"/>
          <w:spacing w:val="0"/>
          <w:sz w:val="32"/>
          <w:szCs w:val="32"/>
          <w:highlight w:val="none"/>
          <w:u w:val="none"/>
        </w:rPr>
        <w:fldChar w:fldCharType="end"/>
      </w:r>
      <w:r>
        <w:rPr>
          <w:rFonts w:hint="eastAsia" w:ascii="Times New Roman" w:hAnsi="Times New Roman" w:eastAsia="仿宋_GB2312" w:cs="Times New Roman"/>
          <w:i w:val="0"/>
          <w:iCs w:val="0"/>
          <w:caps w:val="0"/>
          <w:color w:val="000000"/>
          <w:spacing w:val="0"/>
          <w:sz w:val="32"/>
          <w:szCs w:val="32"/>
          <w:highlight w:val="none"/>
          <w:u w:val="none"/>
          <w:lang w:eastAsia="zh-CN"/>
        </w:rPr>
        <w:t>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left="0" w:leftChars="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4.绿色制造名单动态管理表</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lang w:val="en-US" w:eastAsia="zh-CN"/>
        </w:rPr>
      </w:pPr>
      <w:r>
        <w:rPr>
          <w:rFonts w:hint="eastAsia" w:ascii="Times New Roman" w:hAnsi="Times New Roman" w:eastAsia="仿宋_GB2312" w:cs="Times New Roman"/>
          <w:sz w:val="32"/>
          <w:szCs w:val="32"/>
          <w:highlight w:val="none"/>
          <w:lang w:val="en-US" w:eastAsia="zh-CN"/>
        </w:rPr>
        <w:br w:type="page"/>
      </w:r>
      <w:bookmarkStart w:id="0" w:name="_GoBack"/>
      <w:bookmarkEnd w:id="0"/>
    </w:p>
    <w:p/>
    <w:p>
      <w:pPr>
        <w:rPr>
          <w:rFonts w:hint="default"/>
          <w:lang w:val="en-US" w:eastAsia="zh-CN"/>
        </w:rPr>
      </w:pP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FF070D-A09D-478E-9BEC-1DE0CFAF06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0C32AA-38DD-4EC6-A3D8-CCA929E922A2}"/>
  </w:font>
  <w:font w:name="方正小标宋简体">
    <w:panose1 w:val="03000509000000000000"/>
    <w:charset w:val="86"/>
    <w:family w:val="auto"/>
    <w:pitch w:val="default"/>
    <w:sig w:usb0="00000001" w:usb1="080E0000" w:usb2="00000000" w:usb3="00000000" w:csb0="00040000" w:csb1="00000000"/>
    <w:embedRegular r:id="rId3" w:fontKey="{D0E07770-CB68-4CAD-97E7-989F27D35B2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FECF7CCF-F631-4153-B494-957D70CBC4D4}"/>
  </w:font>
  <w:font w:name="仿宋">
    <w:panose1 w:val="02010609060101010101"/>
    <w:charset w:val="86"/>
    <w:family w:val="auto"/>
    <w:pitch w:val="default"/>
    <w:sig w:usb0="800002BF" w:usb1="38CF7CFA" w:usb2="00000016" w:usb3="00000000" w:csb0="00040001" w:csb1="00000000"/>
    <w:embedRegular r:id="rId5" w:fontKey="{59700A1F-8F01-4279-9FCE-8EA6E45D5243}"/>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3E0773"/>
    <w:multiLevelType w:val="singleLevel"/>
    <w:tmpl w:val="FE3E0773"/>
    <w:lvl w:ilvl="0" w:tentative="0">
      <w:start w:val="1"/>
      <w:numFmt w:val="chineseCounting"/>
      <w:suff w:val="nothing"/>
      <w:lvlText w:val="（%1）"/>
      <w:lvlJc w:val="left"/>
      <w:rPr>
        <w:rFonts w:hint="eastAsia"/>
      </w:rPr>
    </w:lvl>
  </w:abstractNum>
  <w:abstractNum w:abstractNumId="1">
    <w:nsid w:val="4BAC706A"/>
    <w:multiLevelType w:val="singleLevel"/>
    <w:tmpl w:val="4BAC706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3EB4F4A"/>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65</TotalTime>
  <ScaleCrop>false</ScaleCrop>
  <LinksUpToDate>false</LinksUpToDate>
  <CharactersWithSpaces>39069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佢是阿宇</cp:lastModifiedBy>
  <cp:lastPrinted>2024-01-11T19:12:00Z</cp:lastPrinted>
  <dcterms:modified xsi:type="dcterms:W3CDTF">2024-03-22T10:19:23Z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2AA23988025A4E76A51B66E10A1C7FF7_13</vt:lpwstr>
  </property>
</Properties>
</file>