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olor w:val="000000"/>
          <w:sz w:val="32"/>
          <w:szCs w:val="32"/>
          <w:highlight w:val="none"/>
          <w:lang w:val="en-US" w:eastAsia="zh-CN"/>
        </w:rPr>
      </w:pPr>
      <w:bookmarkStart w:id="0" w:name="_Toc8653303"/>
      <w:bookmarkEnd w:id="0"/>
      <w:bookmarkStart w:id="1" w:name="_Toc8653302"/>
      <w:bookmarkEnd w:id="1"/>
      <w:bookmarkStart w:id="2" w:name="_Toc8653309"/>
      <w:bookmarkEnd w:id="2"/>
      <w:bookmarkStart w:id="3" w:name="_Toc8653306"/>
      <w:bookmarkEnd w:id="3"/>
      <w:bookmarkStart w:id="4" w:name="_Toc8653304"/>
      <w:bookmarkEnd w:id="4"/>
      <w:bookmarkStart w:id="5" w:name="_Toc8653311"/>
      <w:bookmarkEnd w:id="5"/>
      <w:bookmarkStart w:id="6" w:name="_Toc8653301"/>
      <w:bookmarkEnd w:id="6"/>
      <w:bookmarkStart w:id="7" w:name="_Toc8653310"/>
      <w:bookmarkEnd w:id="7"/>
      <w:r>
        <w:rPr>
          <w:rFonts w:hint="eastAsia" w:ascii="黑体" w:hAnsi="黑体" w:eastAsia="黑体"/>
          <w:color w:val="000000"/>
          <w:sz w:val="32"/>
          <w:szCs w:val="32"/>
        </w:rPr>
        <w:t>附件</w:t>
      </w:r>
      <w:r>
        <w:rPr>
          <w:rFonts w:hint="eastAsia" w:ascii="黑体" w:hAnsi="黑体" w:eastAsia="黑体"/>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仿宋"/>
          <w:color w:val="000000"/>
          <w:kern w:val="0"/>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cs="仿宋"/>
          <w:color w:val="000000"/>
          <w:kern w:val="0"/>
          <w:sz w:val="44"/>
          <w:szCs w:val="44"/>
          <w:highlight w:val="none"/>
          <w:lang w:val="en" w:eastAsia="zh-CN"/>
        </w:rPr>
      </w:pPr>
      <w:r>
        <w:rPr>
          <w:rFonts w:hint="eastAsia" w:ascii="方正小标宋简体" w:hAnsi="宋体" w:eastAsia="方正小标宋简体" w:cs="仿宋"/>
          <w:color w:val="000000"/>
          <w:kern w:val="0"/>
          <w:sz w:val="44"/>
          <w:szCs w:val="44"/>
          <w:highlight w:val="none"/>
        </w:rPr>
        <w:t>社区应急</w:t>
      </w:r>
      <w:r>
        <w:rPr>
          <w:rFonts w:hint="eastAsia" w:ascii="方正小标宋简体" w:hAnsi="宋体" w:eastAsia="方正小标宋简体" w:cs="仿宋"/>
          <w:color w:val="000000"/>
          <w:kern w:val="0"/>
          <w:sz w:val="44"/>
          <w:szCs w:val="44"/>
          <w:highlight w:val="none"/>
          <w:lang w:eastAsia="zh-CN"/>
        </w:rPr>
        <w:t>管理</w:t>
      </w:r>
      <w:r>
        <w:rPr>
          <w:rFonts w:hint="eastAsia" w:ascii="方正小标宋简体" w:hAnsi="宋体" w:eastAsia="方正小标宋简体" w:cs="仿宋"/>
          <w:color w:val="000000"/>
          <w:kern w:val="0"/>
          <w:sz w:val="44"/>
          <w:szCs w:val="44"/>
          <w:highlight w:val="none"/>
        </w:rPr>
        <w:t>服务站建设</w:t>
      </w:r>
      <w:r>
        <w:rPr>
          <w:rFonts w:hint="eastAsia" w:ascii="方正小标宋简体" w:hAnsi="宋体" w:eastAsia="方正小标宋简体" w:cs="仿宋"/>
          <w:color w:val="000000"/>
          <w:kern w:val="0"/>
          <w:sz w:val="44"/>
          <w:szCs w:val="44"/>
          <w:highlight w:val="none"/>
          <w:lang w:eastAsia="zh-CN"/>
        </w:rPr>
        <w:t>指引</w:t>
      </w:r>
    </w:p>
    <w:p>
      <w:pPr>
        <w:pStyle w:val="3"/>
        <w:keepNext w:val="0"/>
        <w:keepLines w:val="0"/>
        <w:pageBreakBefore w:val="0"/>
        <w:widowControl w:val="0"/>
        <w:kinsoku/>
        <w:wordWrap/>
        <w:overflowPunct/>
        <w:topLinePunct w:val="0"/>
        <w:autoSpaceDE/>
        <w:autoSpaceDN/>
        <w:bidi w:val="0"/>
        <w:spacing w:line="560" w:lineRule="exact"/>
        <w:textAlignment w:val="auto"/>
        <w:rPr>
          <w:color w:val="000000"/>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依托社区党群</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中心、社区工作站等场所为主阵地，整合安全员、网格员、消防巡查员、社区民警、物业人员、股份公司管理员等队伍力量，统一组建社区应急</w:t>
      </w:r>
      <w:bookmarkStart w:id="8" w:name="_GoBack"/>
      <w:bookmarkEnd w:id="8"/>
      <w:r>
        <w:rPr>
          <w:rFonts w:hint="eastAsia" w:ascii="仿宋_GB2312" w:hAnsi="仿宋_GB2312" w:eastAsia="仿宋_GB2312" w:cs="仿宋_GB2312"/>
          <w:sz w:val="32"/>
          <w:szCs w:val="32"/>
          <w:highlight w:val="none"/>
        </w:rPr>
        <w:t>管理服务站，打造综合性风险防控和应急处置基层阵地，</w:t>
      </w:r>
      <w:r>
        <w:rPr>
          <w:rFonts w:hint="eastAsia" w:ascii="仿宋_GB2312" w:hAnsi="仿宋_GB2312" w:eastAsia="仿宋_GB2312" w:cs="仿宋_GB2312"/>
          <w:sz w:val="32"/>
          <w:szCs w:val="32"/>
          <w:highlight w:val="none"/>
          <w:lang w:eastAsia="zh-CN"/>
        </w:rPr>
        <w:t>以“五个一”</w:t>
      </w:r>
      <w:r>
        <w:rPr>
          <w:rFonts w:hint="default" w:ascii="仿宋_GB2312" w:hAnsi="仿宋_GB2312" w:eastAsia="仿宋_GB2312" w:cs="仿宋_GB2312"/>
          <w:sz w:val="32"/>
          <w:szCs w:val="32"/>
          <w:highlight w:val="none"/>
          <w:lang w:val="en" w:eastAsia="zh-CN"/>
        </w:rPr>
        <w:t>“十项职能”</w:t>
      </w:r>
      <w:r>
        <w:rPr>
          <w:rFonts w:hint="eastAsia" w:ascii="仿宋_GB2312" w:hAnsi="仿宋_GB2312" w:eastAsia="仿宋_GB2312" w:cs="仿宋_GB2312"/>
          <w:sz w:val="32"/>
          <w:szCs w:val="32"/>
          <w:highlight w:val="none"/>
          <w:lang w:eastAsia="zh-CN"/>
        </w:rPr>
        <w:t>为抓手，</w:t>
      </w:r>
      <w:r>
        <w:rPr>
          <w:rFonts w:hint="eastAsia" w:ascii="仿宋_GB2312" w:hAnsi="仿宋_GB2312" w:eastAsia="仿宋_GB2312" w:cs="仿宋_GB2312"/>
          <w:sz w:val="32"/>
          <w:szCs w:val="32"/>
          <w:highlight w:val="none"/>
        </w:rPr>
        <w:t>推进应急管理工作进社区，进一步提升基层预防和处置突发事件能力。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w:t>
      </w:r>
      <w:r>
        <w:rPr>
          <w:rFonts w:hint="eastAsia" w:ascii="黑体" w:hAnsi="黑体" w:eastAsia="黑体" w:cs="黑体"/>
          <w:color w:val="000000"/>
          <w:sz w:val="32"/>
          <w:szCs w:val="32"/>
          <w:highlight w:val="none"/>
        </w:rPr>
        <w:t>建设</w:t>
      </w:r>
      <w:r>
        <w:rPr>
          <w:rFonts w:hint="eastAsia" w:ascii="黑体" w:hAnsi="黑体" w:eastAsia="黑体" w:cs="黑体"/>
          <w:color w:val="000000"/>
          <w:sz w:val="32"/>
          <w:szCs w:val="32"/>
          <w:highlight w:val="none"/>
          <w:lang w:eastAsia="zh-CN"/>
        </w:rPr>
        <w:t>标准</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（一）一个固定的功能场所</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1.选取合适场所。</w:t>
      </w:r>
      <w:r>
        <w:rPr>
          <w:rFonts w:hint="eastAsia" w:ascii="仿宋_GB2312" w:hAnsi="仿宋_GB2312" w:eastAsia="仿宋_GB2312" w:cs="仿宋_GB2312"/>
          <w:color w:val="000000"/>
          <w:sz w:val="32"/>
          <w:szCs w:val="32"/>
          <w:highlight w:val="none"/>
        </w:rPr>
        <w:t>社区应急</w:t>
      </w:r>
      <w:r>
        <w:rPr>
          <w:rFonts w:hint="eastAsia" w:ascii="仿宋_GB2312" w:hAnsi="仿宋_GB2312" w:eastAsia="仿宋_GB2312" w:cs="仿宋_GB2312"/>
          <w:color w:val="000000"/>
          <w:sz w:val="32"/>
          <w:szCs w:val="32"/>
          <w:highlight w:val="none"/>
          <w:lang w:eastAsia="zh-CN"/>
        </w:rPr>
        <w:t>管理</w:t>
      </w:r>
      <w:r>
        <w:rPr>
          <w:rFonts w:hint="eastAsia" w:ascii="仿宋_GB2312" w:hAnsi="仿宋_GB2312" w:eastAsia="仿宋_GB2312" w:cs="仿宋_GB2312"/>
          <w:color w:val="000000"/>
          <w:sz w:val="32"/>
          <w:szCs w:val="32"/>
          <w:highlight w:val="none"/>
        </w:rPr>
        <w:t>服务站的</w:t>
      </w:r>
      <w:r>
        <w:rPr>
          <w:rFonts w:hint="eastAsia" w:ascii="仿宋_GB2312" w:hAnsi="仿宋_GB2312" w:eastAsia="仿宋_GB2312" w:cs="仿宋_GB2312"/>
          <w:color w:val="000000"/>
          <w:sz w:val="32"/>
          <w:szCs w:val="32"/>
          <w:highlight w:val="none"/>
          <w:lang w:eastAsia="zh-CN"/>
        </w:rPr>
        <w:t>办公</w:t>
      </w:r>
      <w:r>
        <w:rPr>
          <w:rFonts w:hint="eastAsia" w:ascii="仿宋_GB2312" w:hAnsi="仿宋_GB2312" w:eastAsia="仿宋_GB2312" w:cs="仿宋_GB2312"/>
          <w:color w:val="000000"/>
          <w:sz w:val="32"/>
          <w:szCs w:val="32"/>
          <w:highlight w:val="none"/>
        </w:rPr>
        <w:t>场地和用房，可在社区党员群众服务中心满足功能需求的前提下统筹设置，也可单独设置。</w:t>
      </w:r>
      <w:r>
        <w:rPr>
          <w:rFonts w:hint="eastAsia" w:ascii="仿宋_GB2312" w:hAnsi="仿宋_GB2312" w:eastAsia="仿宋_GB2312" w:cs="仿宋_GB2312"/>
          <w:color w:val="auto"/>
          <w:sz w:val="32"/>
          <w:szCs w:val="32"/>
          <w:highlight w:val="none"/>
          <w:lang w:val="en-US" w:eastAsia="zh-CN"/>
        </w:rPr>
        <w:t>统筹开展社区应急指挥调度、安全防控、应急处置、安全宣传等工作，保障站点日常运行和功能发挥。</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2.统一外观标识。</w:t>
      </w:r>
      <w:r>
        <w:rPr>
          <w:rFonts w:hint="eastAsia" w:ascii="仿宋_GB2312" w:hAnsi="仿宋_GB2312" w:eastAsia="仿宋_GB2312" w:cs="仿宋_GB2312"/>
          <w:color w:val="auto"/>
          <w:sz w:val="32"/>
          <w:szCs w:val="32"/>
          <w:highlight w:val="none"/>
          <w:lang w:val="en-US" w:eastAsia="zh-CN"/>
        </w:rPr>
        <w:t>社区应急管理服务站应按照</w:t>
      </w:r>
      <w:r>
        <w:rPr>
          <w:rFonts w:hint="default" w:ascii="仿宋_GB2312" w:hAnsi="仿宋_GB2312" w:eastAsia="仿宋_GB2312" w:cs="仿宋_GB2312"/>
          <w:color w:val="auto"/>
          <w:sz w:val="32"/>
          <w:szCs w:val="32"/>
          <w:highlight w:val="none"/>
          <w:lang w:val="en" w:eastAsia="zh-CN"/>
        </w:rPr>
        <w:t>市、</w:t>
      </w:r>
      <w:r>
        <w:rPr>
          <w:rFonts w:hint="eastAsia" w:ascii="仿宋_GB2312" w:hAnsi="仿宋_GB2312" w:eastAsia="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 w:eastAsia="zh-CN"/>
        </w:rPr>
        <w:t>应急委</w:t>
      </w:r>
      <w:r>
        <w:rPr>
          <w:rFonts w:hint="eastAsia" w:ascii="仿宋_GB2312" w:hAnsi="仿宋_GB2312" w:eastAsia="仿宋_GB2312" w:cs="仿宋_GB2312"/>
          <w:color w:val="auto"/>
          <w:sz w:val="32"/>
          <w:szCs w:val="32"/>
          <w:highlight w:val="none"/>
          <w:lang w:val="en-US" w:eastAsia="zh-CN"/>
        </w:rPr>
        <w:t>设计的参考样板，制作悬挂统一的标牌标识：</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主体采用红蓝标准颜色，字体格式为方正兰亭（粗）黑；</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设计元素主要由“深圳市应急管理服务站”门楣牌、应急热线牌及顶部logo组成；</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应急管理服务站按照街道属地、建设类型进行统一编号，式样为XX区XX街道A00X，</w:t>
      </w:r>
      <w:r>
        <w:rPr>
          <w:rFonts w:hint="eastAsia" w:ascii="仿宋_GB2312" w:hAnsi="仿宋_GB2312" w:eastAsia="仿宋_GB2312" w:cs="仿宋_GB2312"/>
          <w:b/>
          <w:bCs/>
          <w:sz w:val="32"/>
          <w:szCs w:val="32"/>
          <w:highlight w:val="none"/>
          <w:lang w:val="en-US" w:eastAsia="zh-CN"/>
        </w:rPr>
        <w:t>XX区</w:t>
      </w:r>
      <w:r>
        <w:rPr>
          <w:rFonts w:hint="eastAsia" w:ascii="仿宋_GB2312" w:hAnsi="仿宋_GB2312" w:eastAsia="仿宋_GB2312" w:cs="仿宋_GB2312"/>
          <w:sz w:val="32"/>
          <w:szCs w:val="32"/>
          <w:highlight w:val="none"/>
          <w:lang w:val="en-US" w:eastAsia="zh-CN"/>
        </w:rPr>
        <w:t>为行政区，</w:t>
      </w:r>
      <w:r>
        <w:rPr>
          <w:rFonts w:hint="eastAsia" w:ascii="仿宋_GB2312" w:hAnsi="仿宋_GB2312" w:eastAsia="仿宋_GB2312" w:cs="仿宋_GB2312"/>
          <w:b/>
          <w:bCs/>
          <w:sz w:val="32"/>
          <w:szCs w:val="32"/>
          <w:highlight w:val="none"/>
          <w:lang w:val="en-US" w:eastAsia="zh-CN"/>
        </w:rPr>
        <w:t>XX街道</w:t>
      </w:r>
      <w:r>
        <w:rPr>
          <w:rFonts w:hint="eastAsia" w:ascii="仿宋_GB2312" w:hAnsi="仿宋_GB2312" w:eastAsia="仿宋_GB2312" w:cs="仿宋_GB2312"/>
          <w:sz w:val="32"/>
          <w:szCs w:val="32"/>
          <w:highlight w:val="none"/>
          <w:lang w:val="en-US" w:eastAsia="zh-CN"/>
        </w:rPr>
        <w:t>为建设站点所在街道，</w:t>
      </w:r>
      <w:r>
        <w:rPr>
          <w:rFonts w:hint="eastAsia" w:ascii="仿宋_GB2312" w:hAnsi="仿宋_GB2312" w:eastAsia="仿宋_GB2312" w:cs="仿宋_GB2312"/>
          <w:b/>
          <w:bCs/>
          <w:sz w:val="32"/>
          <w:szCs w:val="32"/>
          <w:highlight w:val="none"/>
          <w:lang w:val="en-US" w:eastAsia="zh-CN"/>
        </w:rPr>
        <w:t>A00X</w:t>
      </w:r>
      <w:r>
        <w:rPr>
          <w:rFonts w:hint="eastAsia" w:ascii="仿宋_GB2312" w:hAnsi="仿宋_GB2312" w:eastAsia="仿宋_GB2312" w:cs="仿宋_GB2312"/>
          <w:sz w:val="32"/>
          <w:szCs w:val="32"/>
          <w:highlight w:val="none"/>
          <w:lang w:val="en-US" w:eastAsia="zh-CN"/>
        </w:rPr>
        <w:t>为社区类站点内部编号（其中A001指代社区类型第一个站点，以此类推，</w:t>
      </w:r>
      <w:r>
        <w:rPr>
          <w:rFonts w:hint="eastAsia" w:ascii="仿宋_GB2312" w:hAnsi="仿宋_GB2312" w:eastAsia="仿宋_GB2312" w:cs="仿宋_GB2312"/>
          <w:color w:val="auto"/>
          <w:sz w:val="32"/>
          <w:szCs w:val="32"/>
          <w:highlight w:val="none"/>
          <w:lang w:val="en-US" w:eastAsia="zh-CN"/>
        </w:rPr>
        <w:t>参考附件</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，具体尺寸可根据服务站实际确定）。</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3.配备必要办公设施。</w:t>
      </w:r>
      <w:r>
        <w:rPr>
          <w:rFonts w:hint="eastAsia" w:ascii="仿宋_GB2312" w:hAnsi="仿宋_GB2312" w:eastAsia="仿宋_GB2312" w:cs="仿宋_GB2312"/>
          <w:color w:val="auto"/>
          <w:sz w:val="32"/>
          <w:szCs w:val="32"/>
          <w:highlight w:val="none"/>
          <w:lang w:val="en-US" w:eastAsia="zh-CN"/>
        </w:rPr>
        <w:t>社区应急管理服务站应根据工作需要，配齐配全办公桌、办公电脑、文件柜、对讲机等基本办公设备。</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4.悬挂相关工作制度。</w:t>
      </w:r>
      <w:r>
        <w:rPr>
          <w:rFonts w:hint="eastAsia" w:ascii="仿宋_GB2312" w:hAnsi="仿宋_GB2312" w:eastAsia="仿宋_GB2312" w:cs="仿宋_GB2312"/>
          <w:sz w:val="32"/>
          <w:szCs w:val="32"/>
          <w:highlight w:val="none"/>
          <w:lang w:val="en-US" w:eastAsia="zh-CN"/>
        </w:rPr>
        <w:t>在站点办公区域及其他显</w:t>
      </w:r>
      <w:r>
        <w:rPr>
          <w:rFonts w:hint="eastAsia" w:ascii="仿宋_GB2312" w:hAnsi="仿宋_GB2312" w:eastAsia="仿宋_GB2312" w:cs="仿宋_GB2312"/>
          <w:color w:val="auto"/>
          <w:sz w:val="32"/>
          <w:szCs w:val="32"/>
          <w:highlight w:val="none"/>
          <w:lang w:val="en-US" w:eastAsia="zh-CN"/>
        </w:rPr>
        <w:t>著位置悬挂应急管理服务站组织架构图，值班备勤、安全风险隐患排查、应急信息报送、应急培训和演练</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应急管理档案</w:t>
      </w:r>
      <w:r>
        <w:rPr>
          <w:rFonts w:hint="default" w:ascii="仿宋_GB2312" w:hAnsi="仿宋_GB2312" w:eastAsia="仿宋_GB2312" w:cs="仿宋_GB2312"/>
          <w:color w:val="auto"/>
          <w:sz w:val="32"/>
          <w:szCs w:val="32"/>
          <w:highlight w:val="none"/>
          <w:lang w:val="en" w:eastAsia="zh-CN"/>
        </w:rPr>
        <w:t>建设</w:t>
      </w:r>
      <w:r>
        <w:rPr>
          <w:rFonts w:hint="eastAsia" w:ascii="仿宋_GB2312" w:hAnsi="仿宋_GB2312" w:eastAsia="仿宋_GB2312" w:cs="仿宋_GB2312"/>
          <w:color w:val="auto"/>
          <w:sz w:val="32"/>
          <w:szCs w:val="32"/>
          <w:highlight w:val="none"/>
          <w:lang w:val="en-US" w:eastAsia="zh-CN"/>
        </w:rPr>
        <w:t>等工作制度上墙悬挂。</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（二）一个安全管理架构</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1.建立组织管理架构。</w:t>
      </w:r>
      <w:r>
        <w:rPr>
          <w:rFonts w:hint="eastAsia" w:ascii="仿宋_GB2312" w:hAnsi="仿宋_GB2312" w:eastAsia="仿宋_GB2312" w:cs="仿宋_GB2312"/>
          <w:color w:val="auto"/>
          <w:sz w:val="32"/>
          <w:szCs w:val="32"/>
          <w:highlight w:val="none"/>
          <w:lang w:val="en-US" w:eastAsia="zh-CN"/>
        </w:rPr>
        <w:t>社区应急管理服务站配备站长（由社区“两委”担任），副站长各一名，</w:t>
      </w:r>
      <w:r>
        <w:rPr>
          <w:rFonts w:hint="eastAsia" w:ascii="仿宋_GB2312" w:hAnsi="仿宋_GB2312" w:eastAsia="仿宋_GB2312" w:cs="仿宋_GB2312"/>
          <w:color w:val="000000"/>
          <w:sz w:val="32"/>
          <w:szCs w:val="32"/>
          <w:highlight w:val="none"/>
        </w:rPr>
        <w:t>负责贯彻落实上级应急管理部门决策部署，统筹协调社区应急服务站全面工作；</w:t>
      </w:r>
      <w:r>
        <w:rPr>
          <w:rFonts w:hint="eastAsia" w:ascii="仿宋_GB2312" w:hAnsi="仿宋_GB2312" w:eastAsia="仿宋_GB2312" w:cs="仿宋_GB2312"/>
          <w:color w:val="000000"/>
          <w:sz w:val="32"/>
          <w:szCs w:val="32"/>
          <w:highlight w:val="none"/>
          <w:lang w:eastAsia="zh-CN"/>
        </w:rPr>
        <w:t>有需要的社区可以请示所属</w:t>
      </w:r>
      <w:r>
        <w:rPr>
          <w:rFonts w:hint="eastAsia" w:ascii="仿宋_GB2312" w:hAnsi="仿宋_GB2312" w:eastAsia="仿宋_GB2312" w:cs="仿宋_GB2312"/>
          <w:color w:val="000000"/>
          <w:sz w:val="32"/>
          <w:szCs w:val="32"/>
          <w:highlight w:val="none"/>
        </w:rPr>
        <w:t>街道应急办下派1名指导员，负责应急救援、安全生产、防灾减灾等方面业务指导。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配备若干名</w:t>
      </w:r>
      <w:r>
        <w:rPr>
          <w:rFonts w:hint="eastAsia" w:ascii="仿宋_GB2312" w:hAnsi="仿宋_GB2312" w:eastAsia="仿宋_GB2312" w:cs="仿宋_GB2312"/>
          <w:color w:val="auto"/>
          <w:sz w:val="32"/>
          <w:szCs w:val="32"/>
          <w:highlight w:val="none"/>
          <w:lang w:val="en-US" w:eastAsia="zh-CN"/>
        </w:rPr>
        <w:t>常备应急管理人员，</w:t>
      </w:r>
      <w:r>
        <w:rPr>
          <w:rFonts w:hint="eastAsia" w:ascii="仿宋_GB2312" w:eastAsia="仿宋_GB2312"/>
          <w:color w:val="000000"/>
          <w:sz w:val="32"/>
          <w:szCs w:val="32"/>
          <w:highlight w:val="none"/>
        </w:rPr>
        <w:t>负责应急值守和先期处置</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color w:val="000000"/>
          <w:sz w:val="32"/>
          <w:szCs w:val="32"/>
          <w:highlight w:val="none"/>
        </w:rPr>
        <w:t>可由社区工作者、安全员、</w:t>
      </w:r>
      <w:r>
        <w:rPr>
          <w:rFonts w:hint="eastAsia" w:ascii="仿宋_GB2312" w:hAnsi="仿宋_GB2312" w:eastAsia="仿宋_GB2312" w:cs="仿宋_GB2312"/>
          <w:sz w:val="32"/>
          <w:szCs w:val="32"/>
          <w:highlight w:val="none"/>
        </w:rPr>
        <w:t>网格员、消防巡查员、社区民警</w:t>
      </w:r>
      <w:r>
        <w:rPr>
          <w:rFonts w:hint="eastAsia" w:ascii="仿宋_GB2312" w:hAnsi="仿宋_GB2312" w:eastAsia="仿宋_GB2312" w:cs="仿宋_GB2312"/>
          <w:color w:val="000000"/>
          <w:sz w:val="32"/>
          <w:szCs w:val="32"/>
          <w:highlight w:val="none"/>
        </w:rPr>
        <w:t>等相对固定人员担任，有条件的社区可招录专职应急救援员（消防队员）。当突发事件事件发生时，应按照相关规定，第一时间前往现场处置。常备人员需</w:t>
      </w:r>
      <w:r>
        <w:rPr>
          <w:rFonts w:hint="eastAsia" w:ascii="仿宋_GB2312" w:hAnsi="仿宋_GB2312" w:eastAsia="仿宋_GB2312" w:cs="仿宋_GB2312"/>
          <w:color w:val="000000"/>
          <w:sz w:val="32"/>
          <w:szCs w:val="32"/>
          <w:highlight w:val="none"/>
          <w:lang w:eastAsia="zh-CN"/>
        </w:rPr>
        <w:t>定期</w:t>
      </w:r>
      <w:r>
        <w:rPr>
          <w:rFonts w:hint="eastAsia" w:ascii="仿宋_GB2312" w:hAnsi="仿宋_GB2312" w:eastAsia="仿宋_GB2312" w:cs="仿宋_GB2312"/>
          <w:color w:val="000000"/>
          <w:sz w:val="32"/>
          <w:szCs w:val="32"/>
          <w:highlight w:val="none"/>
        </w:rPr>
        <w:t>接受应急处置、灭火救援、医疗救护等专项技能培训。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lang w:val="en-US" w:eastAsia="zh-CN"/>
        </w:rPr>
        <w:t>按照站点工作职能设置若干工作小组，重点设立应急指挥组、安全巡查组、应急处置组、安全宣传组等工作小组，每个小组设置组长1名。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2.确定具体工作职责。</w:t>
      </w:r>
      <w:r>
        <w:rPr>
          <w:rFonts w:hint="eastAsia" w:ascii="仿宋_GB2312" w:hAnsi="仿宋_GB2312" w:eastAsia="仿宋_GB2312" w:cs="仿宋_GB2312"/>
          <w:color w:val="auto"/>
          <w:sz w:val="32"/>
          <w:szCs w:val="32"/>
          <w:highlight w:val="none"/>
          <w:lang w:val="en-US" w:eastAsia="zh-CN"/>
        </w:rPr>
        <w:t>社区应急管理服务站应制定职责清单，明确站长、副站长以及各工作小组的主要职责。工作小组根据社区安全巡查、应急处置救援、安全宣传教育等工作需要，充分调动辖区物业单位管理人员参与应急管理工作。</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（三）一支应急救援队伍</w:t>
      </w:r>
    </w:p>
    <w:p>
      <w:pPr>
        <w:pStyle w:val="12"/>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整合社区工作者</w:t>
      </w:r>
      <w:r>
        <w:rPr>
          <w:rFonts w:hint="eastAsia" w:ascii="仿宋_GB2312" w:hAnsi="仿宋_GB2312" w:eastAsia="仿宋_GB2312" w:cs="仿宋_GB2312"/>
          <w:color w:val="000000"/>
          <w:sz w:val="32"/>
          <w:highlight w:val="none"/>
        </w:rPr>
        <w:t>、下沉党员、民兵、安全协管员、安保队员、物业人员以及</w:t>
      </w:r>
      <w:r>
        <w:rPr>
          <w:rFonts w:hint="eastAsia" w:ascii="仿宋_GB2312" w:hAnsi="仿宋_GB2312" w:eastAsia="仿宋_GB2312" w:cs="仿宋_GB2312"/>
          <w:color w:val="000000"/>
          <w:sz w:val="32"/>
          <w:szCs w:val="32"/>
          <w:highlight w:val="none"/>
        </w:rPr>
        <w:t>具有专业知识的辖区居民</w:t>
      </w:r>
      <w:r>
        <w:rPr>
          <w:rFonts w:hint="eastAsia" w:ascii="仿宋_GB2312" w:hAnsi="仿宋_GB2312" w:eastAsia="仿宋_GB2312" w:cs="仿宋_GB2312"/>
          <w:color w:val="000000"/>
          <w:sz w:val="32"/>
          <w:highlight w:val="none"/>
        </w:rPr>
        <w:t>等力量，</w:t>
      </w:r>
      <w:r>
        <w:rPr>
          <w:rFonts w:hint="eastAsia" w:ascii="仿宋_GB2312" w:hAnsi="仿宋_GB2312" w:eastAsia="仿宋_GB2312" w:cs="仿宋_GB2312"/>
          <w:color w:val="000000"/>
          <w:sz w:val="32"/>
          <w:szCs w:val="32"/>
          <w:highlight w:val="none"/>
        </w:rPr>
        <w:t>建设一支专常兼备、反应灵敏的社区应急</w:t>
      </w:r>
      <w:r>
        <w:rPr>
          <w:rFonts w:hint="eastAsia" w:ascii="仿宋_GB2312" w:hAnsi="仿宋_GB2312" w:eastAsia="仿宋_GB2312" w:cs="仿宋_GB2312"/>
          <w:color w:val="000000"/>
          <w:sz w:val="32"/>
          <w:szCs w:val="32"/>
          <w:highlight w:val="none"/>
          <w:lang w:eastAsia="zh-CN"/>
        </w:rPr>
        <w:t>救援</w:t>
      </w:r>
      <w:r>
        <w:rPr>
          <w:rFonts w:hint="eastAsia" w:ascii="仿宋_GB2312" w:hAnsi="仿宋_GB2312" w:eastAsia="仿宋_GB2312" w:cs="仿宋_GB2312"/>
          <w:color w:val="000000"/>
          <w:sz w:val="32"/>
          <w:szCs w:val="32"/>
          <w:highlight w:val="none"/>
        </w:rPr>
        <w:t>队</w:t>
      </w:r>
      <w:r>
        <w:rPr>
          <w:rFonts w:hint="eastAsia" w:ascii="仿宋_GB2312" w:hAnsi="仿宋_GB2312" w:eastAsia="仿宋_GB2312" w:cs="仿宋_GB2312"/>
          <w:color w:val="000000"/>
          <w:sz w:val="32"/>
          <w:szCs w:val="32"/>
          <w:highlight w:val="none"/>
          <w:lang w:eastAsia="zh-CN"/>
        </w:rPr>
        <w:t>伍</w:t>
      </w: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lang w:val="en"/>
        </w:rPr>
        <w:t>编制队伍人员花名册，</w:t>
      </w:r>
      <w:r>
        <w:rPr>
          <w:rFonts w:hint="eastAsia" w:ascii="仿宋_GB2312" w:hAnsi="仿宋_GB2312" w:eastAsia="仿宋_GB2312" w:cs="仿宋_GB2312"/>
          <w:color w:val="000000"/>
          <w:sz w:val="32"/>
          <w:szCs w:val="32"/>
          <w:highlight w:val="none"/>
        </w:rPr>
        <w:t>并按照</w:t>
      </w:r>
      <w:r>
        <w:rPr>
          <w:rFonts w:hint="eastAsia" w:ascii="仿宋_GB2312" w:eastAsia="仿宋_GB2312"/>
          <w:color w:val="000000"/>
          <w:sz w:val="32"/>
          <w:szCs w:val="32"/>
          <w:highlight w:val="none"/>
        </w:rPr>
        <w:t>按</w:t>
      </w:r>
      <w:r>
        <w:rPr>
          <w:rFonts w:hint="eastAsia" w:ascii="仿宋_GB2312" w:eastAsia="仿宋_GB2312"/>
          <w:color w:val="auto"/>
          <w:sz w:val="32"/>
          <w:szCs w:val="32"/>
          <w:highlight w:val="none"/>
        </w:rPr>
        <w:t>处置类型、专业类别</w:t>
      </w:r>
      <w:r>
        <w:rPr>
          <w:rFonts w:hint="eastAsia" w:ascii="仿宋_GB2312" w:eastAsia="仿宋_GB2312"/>
          <w:color w:val="000000"/>
          <w:sz w:val="32"/>
          <w:szCs w:val="32"/>
          <w:highlight w:val="none"/>
        </w:rPr>
        <w:t>进行分组</w:t>
      </w:r>
      <w:r>
        <w:rPr>
          <w:rFonts w:hint="eastAsia" w:ascii="仿宋_GB2312" w:eastAsia="仿宋_GB2312"/>
          <w:color w:val="000000"/>
          <w:sz w:val="32"/>
          <w:szCs w:val="32"/>
          <w:highlight w:val="none"/>
          <w:lang w:eastAsia="zh-CN"/>
        </w:rPr>
        <w:t>设置社区应急救援小组</w:t>
      </w:r>
      <w:r>
        <w:rPr>
          <w:rFonts w:hint="eastAsia" w:ascii="仿宋_GB2312" w:hAnsi="仿宋_GB2312" w:eastAsia="仿宋_GB2312" w:cs="仿宋_GB2312"/>
          <w:color w:val="000000"/>
          <w:sz w:val="32"/>
          <w:szCs w:val="32"/>
          <w:highlight w:val="none"/>
        </w:rPr>
        <w:t>。突发事件发生时，按照</w:t>
      </w:r>
      <w:r>
        <w:rPr>
          <w:rFonts w:hint="eastAsia" w:ascii="仿宋_GB2312" w:hAnsi="仿宋_GB2312" w:eastAsia="仿宋_GB2312" w:cs="仿宋_GB2312"/>
          <w:color w:val="000000"/>
          <w:sz w:val="32"/>
          <w:szCs w:val="32"/>
          <w:highlight w:val="none"/>
          <w:lang w:eastAsia="zh-CN"/>
        </w:rPr>
        <w:t>社区</w:t>
      </w:r>
      <w:r>
        <w:rPr>
          <w:rFonts w:hint="eastAsia" w:ascii="仿宋_GB2312" w:hAnsi="仿宋_GB2312" w:eastAsia="仿宋_GB2312" w:cs="仿宋_GB2312"/>
          <w:color w:val="000000"/>
          <w:sz w:val="32"/>
          <w:szCs w:val="32"/>
          <w:highlight w:val="none"/>
        </w:rPr>
        <w:t>应急</w:t>
      </w:r>
      <w:r>
        <w:rPr>
          <w:rFonts w:hint="eastAsia" w:ascii="仿宋_GB2312" w:hAnsi="仿宋_GB2312" w:eastAsia="仿宋_GB2312" w:cs="仿宋_GB2312"/>
          <w:color w:val="000000"/>
          <w:sz w:val="32"/>
          <w:szCs w:val="32"/>
          <w:highlight w:val="none"/>
          <w:lang w:eastAsia="zh-CN"/>
        </w:rPr>
        <w:t>管理</w:t>
      </w:r>
      <w:r>
        <w:rPr>
          <w:rFonts w:hint="eastAsia" w:ascii="仿宋_GB2312" w:hAnsi="仿宋_GB2312" w:eastAsia="仿宋_GB2312" w:cs="仿宋_GB2312"/>
          <w:color w:val="000000"/>
          <w:sz w:val="32"/>
          <w:szCs w:val="32"/>
          <w:highlight w:val="none"/>
        </w:rPr>
        <w:t>服务站统一指挥、快速响应，参与</w:t>
      </w:r>
      <w:r>
        <w:rPr>
          <w:rFonts w:hint="eastAsia" w:ascii="仿宋_GB2312" w:hAnsi="仿宋_GB2312" w:eastAsia="仿宋_GB2312" w:cs="仿宋_GB2312"/>
          <w:color w:val="000000"/>
          <w:kern w:val="0"/>
          <w:sz w:val="32"/>
          <w:szCs w:val="32"/>
          <w:highlight w:val="none"/>
          <w:shd w:val="clear" w:color="auto" w:fill="FFFFFF"/>
        </w:rPr>
        <w:t>先期处置、抢救伤员、疏散群众、控制事态等力所能及的处置工作</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（四）一批应急处置器材</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具备条件的社区</w:t>
      </w:r>
      <w:r>
        <w:rPr>
          <w:rFonts w:hint="eastAsia" w:ascii="仿宋_GB2312" w:hAnsi="仿宋_GB2312" w:eastAsia="仿宋_GB2312" w:cs="仿宋_GB2312"/>
          <w:color w:val="auto"/>
          <w:sz w:val="32"/>
          <w:szCs w:val="32"/>
          <w:highlight w:val="none"/>
          <w:lang w:val="en-US" w:eastAsia="zh-CN"/>
        </w:rPr>
        <w:t>应急管理服务站应设立专用仓库，</w:t>
      </w:r>
      <w:r>
        <w:rPr>
          <w:rStyle w:val="22"/>
          <w:rFonts w:hint="eastAsia" w:ascii="仿宋_GB2312" w:eastAsia="仿宋_GB2312"/>
          <w:b w:val="0"/>
          <w:color w:val="000000"/>
          <w:sz w:val="32"/>
          <w:szCs w:val="32"/>
          <w:highlight w:val="none"/>
        </w:rPr>
        <w:t>配备</w:t>
      </w:r>
      <w:r>
        <w:rPr>
          <w:rFonts w:hint="eastAsia" w:ascii="仿宋_GB2312" w:eastAsia="仿宋_GB2312"/>
          <w:color w:val="000000"/>
          <w:sz w:val="32"/>
          <w:szCs w:val="32"/>
          <w:highlight w:val="none"/>
        </w:rPr>
        <w:t>包括预警、防护、灭火、急救、破拆、救生等器材，在满足常见灾害事故先期处置的基础上，还可</w:t>
      </w:r>
      <w:r>
        <w:rPr>
          <w:rStyle w:val="22"/>
          <w:rFonts w:hint="eastAsia" w:eastAsia="仿宋_GB2312"/>
          <w:b w:val="0"/>
          <w:color w:val="000000"/>
          <w:sz w:val="32"/>
          <w:szCs w:val="32"/>
          <w:highlight w:val="none"/>
        </w:rPr>
        <w:t>结合本辖区主要突发事件特点</w:t>
      </w:r>
      <w:r>
        <w:rPr>
          <w:rStyle w:val="22"/>
          <w:rFonts w:hint="eastAsia" w:ascii="仿宋_GB2312" w:eastAsia="仿宋_GB2312"/>
          <w:b w:val="0"/>
          <w:color w:val="000000"/>
          <w:sz w:val="32"/>
          <w:szCs w:val="32"/>
          <w:highlight w:val="none"/>
        </w:rPr>
        <w:t>，</w:t>
      </w:r>
      <w:r>
        <w:rPr>
          <w:rFonts w:hint="eastAsia" w:ascii="仿宋_GB2312" w:eastAsia="仿宋_GB2312"/>
          <w:color w:val="000000"/>
          <w:sz w:val="32"/>
          <w:szCs w:val="32"/>
          <w:highlight w:val="none"/>
        </w:rPr>
        <w:t>增配</w:t>
      </w:r>
      <w:r>
        <w:rPr>
          <w:rStyle w:val="22"/>
          <w:rFonts w:hint="eastAsia" w:eastAsia="仿宋_GB2312"/>
          <w:b w:val="0"/>
          <w:color w:val="000000"/>
          <w:sz w:val="32"/>
          <w:szCs w:val="32"/>
          <w:highlight w:val="none"/>
        </w:rPr>
        <w:t>专业应急器材</w:t>
      </w:r>
      <w:r>
        <w:rPr>
          <w:rStyle w:val="22"/>
          <w:rFonts w:hint="eastAsia" w:eastAsia="仿宋_GB2312"/>
          <w:b w:val="0"/>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建立应急物资管理清单，明确专人管理，定期维护保养。未设立专用仓库的应根据应急救援工作需要指定专门位置存放。</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（五）一套应急管理机制</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制定和完善社区应急预案或处置方案，建立健全相关工作制度，细化值班值守、隐患排查、应急抢险、自然灾害防护、转移安置、避险预警等要求。</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highlight w:val="none"/>
        </w:rPr>
      </w:pPr>
      <w:r>
        <w:rPr>
          <w:rFonts w:hint="eastAsia" w:ascii="仿宋_GB2312" w:hAnsi="仿宋_GB2312" w:eastAsia="仿宋_GB2312" w:cs="仿宋_GB2312"/>
          <w:b/>
          <w:bCs/>
          <w:color w:val="auto"/>
          <w:sz w:val="32"/>
          <w:szCs w:val="32"/>
          <w:highlight w:val="none"/>
          <w:lang w:val="en-US" w:eastAsia="zh-CN"/>
        </w:rPr>
        <w:t>1.值班备勤制度。</w:t>
      </w:r>
      <w:r>
        <w:rPr>
          <w:rFonts w:hint="eastAsia" w:ascii="仿宋_GB2312" w:hAnsi="仿宋_GB2312" w:eastAsia="仿宋_GB2312" w:cs="仿宋_GB2312"/>
          <w:color w:val="000000"/>
          <w:sz w:val="32"/>
          <w:szCs w:val="32"/>
          <w:highlight w:val="none"/>
        </w:rPr>
        <w:t>值班人员24小时值守，备勤人员24小时响应，相关人员24小时通讯畅通及时响应，随时应对突发事件。</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highlight w:val="none"/>
        </w:rPr>
      </w:pPr>
      <w:r>
        <w:rPr>
          <w:rFonts w:hint="eastAsia" w:ascii="仿宋_GB2312" w:hAnsi="仿宋_GB2312" w:eastAsia="仿宋_GB2312" w:cs="仿宋_GB2312"/>
          <w:b/>
          <w:bCs/>
          <w:color w:val="auto"/>
          <w:sz w:val="32"/>
          <w:szCs w:val="32"/>
          <w:highlight w:val="none"/>
          <w:lang w:val="en-US" w:eastAsia="zh-CN"/>
        </w:rPr>
        <w:t>2.安全风险隐患排查制度。</w:t>
      </w:r>
      <w:r>
        <w:rPr>
          <w:rFonts w:hint="eastAsia" w:ascii="仿宋_GB2312" w:hAnsi="仿宋_GB2312" w:eastAsia="仿宋_GB2312" w:cs="仿宋_GB2312"/>
          <w:color w:val="000000"/>
          <w:sz w:val="32"/>
          <w:szCs w:val="32"/>
          <w:highlight w:val="none"/>
        </w:rPr>
        <w:t>通过拉网式大排查，摸清社区风险点</w:t>
      </w:r>
      <w:r>
        <w:rPr>
          <w:rFonts w:hint="default" w:ascii="仿宋_GB2312" w:hAnsi="仿宋_GB2312" w:eastAsia="仿宋_GB2312" w:cs="仿宋_GB2312"/>
          <w:color w:val="000000"/>
          <w:sz w:val="32"/>
          <w:szCs w:val="32"/>
          <w:highlight w:val="none"/>
          <w:lang w:val="en"/>
        </w:rPr>
        <w:t>和安全隐患</w:t>
      </w:r>
      <w:r>
        <w:rPr>
          <w:rFonts w:hint="eastAsia" w:ascii="仿宋_GB2312" w:hAnsi="仿宋_GB2312" w:eastAsia="仿宋_GB2312" w:cs="仿宋_GB2312"/>
          <w:color w:val="000000"/>
          <w:sz w:val="32"/>
          <w:szCs w:val="32"/>
          <w:highlight w:val="none"/>
        </w:rPr>
        <w:t>，并制定隐患整改方案，明确整改责任和整改时限。</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auto"/>
          <w:sz w:val="32"/>
          <w:szCs w:val="32"/>
          <w:highlight w:val="none"/>
          <w:lang w:val="en-US" w:eastAsia="zh-CN"/>
        </w:rPr>
        <w:t>3.应急信息报送制度。</w:t>
      </w:r>
      <w:r>
        <w:rPr>
          <w:rFonts w:hint="eastAsia" w:ascii="仿宋_GB2312" w:hAnsi="仿宋_GB2312" w:eastAsia="仿宋_GB2312" w:cs="仿宋_GB2312"/>
          <w:color w:val="000000"/>
          <w:sz w:val="32"/>
          <w:szCs w:val="32"/>
          <w:highlight w:val="none"/>
        </w:rPr>
        <w:t>确定重点风险点安全隐患信息员，由网格员或</w:t>
      </w:r>
      <w:r>
        <w:rPr>
          <w:rFonts w:hint="eastAsia" w:ascii="仿宋_GB2312" w:hAnsi="仿宋_GB2312" w:eastAsia="仿宋_GB2312" w:cs="仿宋_GB2312"/>
          <w:b w:val="0"/>
          <w:bCs w:val="0"/>
          <w:color w:val="000000"/>
          <w:sz w:val="32"/>
          <w:szCs w:val="32"/>
          <w:highlight w:val="none"/>
          <w:lang w:eastAsia="zh-CN"/>
        </w:rPr>
        <w:t>安全员</w:t>
      </w:r>
      <w:r>
        <w:rPr>
          <w:rFonts w:hint="eastAsia" w:ascii="仿宋_GB2312" w:hAnsi="仿宋_GB2312" w:eastAsia="仿宋_GB2312" w:cs="仿宋_GB2312"/>
          <w:color w:val="000000"/>
          <w:sz w:val="32"/>
          <w:szCs w:val="32"/>
          <w:highlight w:val="none"/>
        </w:rPr>
        <w:t>担任，全方位监控辖区内各类事故隐患，</w:t>
      </w:r>
      <w:r>
        <w:rPr>
          <w:rFonts w:hint="eastAsia" w:ascii="仿宋_GB2312" w:hAnsi="仿宋_GB2312" w:eastAsia="仿宋_GB2312" w:cs="仿宋_GB2312"/>
          <w:color w:val="000000"/>
          <w:sz w:val="32"/>
          <w:szCs w:val="32"/>
          <w:highlight w:val="none"/>
          <w:lang w:eastAsia="zh-CN"/>
        </w:rPr>
        <w:t>及时</w:t>
      </w:r>
      <w:r>
        <w:rPr>
          <w:rFonts w:hint="eastAsia" w:ascii="仿宋_GB2312" w:hAnsi="仿宋_GB2312" w:eastAsia="仿宋_GB2312" w:cs="仿宋_GB2312"/>
          <w:color w:val="000000"/>
          <w:sz w:val="32"/>
          <w:szCs w:val="32"/>
          <w:highlight w:val="none"/>
        </w:rPr>
        <w:t>发现事故苗头，</w:t>
      </w:r>
      <w:r>
        <w:rPr>
          <w:rFonts w:hint="eastAsia" w:ascii="仿宋_GB2312" w:hAnsi="仿宋_GB2312" w:eastAsia="仿宋_GB2312" w:cs="仿宋_GB2312"/>
          <w:color w:val="000000"/>
          <w:sz w:val="32"/>
          <w:szCs w:val="32"/>
          <w:highlight w:val="none"/>
          <w:lang w:eastAsia="zh-CN"/>
        </w:rPr>
        <w:t>组织排除隐患，</w:t>
      </w:r>
      <w:r>
        <w:rPr>
          <w:rFonts w:hint="eastAsia" w:ascii="仿宋_GB2312" w:hAnsi="仿宋_GB2312" w:eastAsia="仿宋_GB2312" w:cs="仿宋_GB2312"/>
          <w:color w:val="000000"/>
          <w:sz w:val="32"/>
          <w:szCs w:val="32"/>
          <w:highlight w:val="none"/>
        </w:rPr>
        <w:t>上报</w:t>
      </w:r>
      <w:r>
        <w:rPr>
          <w:rFonts w:hint="eastAsia" w:ascii="仿宋_GB2312" w:hAnsi="仿宋_GB2312" w:eastAsia="仿宋_GB2312" w:cs="仿宋_GB2312"/>
          <w:color w:val="000000"/>
          <w:sz w:val="32"/>
          <w:szCs w:val="32"/>
          <w:highlight w:val="none"/>
          <w:lang w:eastAsia="zh-CN"/>
        </w:rPr>
        <w:t>有关情况</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auto"/>
          <w:sz w:val="32"/>
          <w:szCs w:val="32"/>
          <w:highlight w:val="none"/>
          <w:lang w:val="en-US" w:eastAsia="zh-CN"/>
        </w:rPr>
        <w:t>4.应急培训和演练制度。</w:t>
      </w:r>
      <w:r>
        <w:rPr>
          <w:rFonts w:hint="eastAsia" w:ascii="仿宋_GB2312" w:hAnsi="仿宋_GB2312" w:eastAsia="仿宋_GB2312" w:cs="仿宋_GB2312"/>
          <w:color w:val="000000"/>
          <w:sz w:val="32"/>
          <w:szCs w:val="32"/>
          <w:highlight w:val="none"/>
        </w:rPr>
        <w:t>制定</w:t>
      </w:r>
      <w:r>
        <w:rPr>
          <w:rFonts w:hint="eastAsia" w:ascii="仿宋_GB2312" w:hAnsi="仿宋_GB2312" w:eastAsia="仿宋_GB2312" w:cs="仿宋_GB2312"/>
          <w:color w:val="000000"/>
          <w:sz w:val="32"/>
          <w:szCs w:val="32"/>
          <w:highlight w:val="none"/>
          <w:lang w:eastAsia="zh-CN"/>
        </w:rPr>
        <w:t>社区</w:t>
      </w:r>
      <w:r>
        <w:rPr>
          <w:rFonts w:hint="eastAsia" w:ascii="仿宋_GB2312" w:hAnsi="仿宋_GB2312" w:eastAsia="仿宋_GB2312" w:cs="仿宋_GB2312"/>
          <w:color w:val="000000"/>
          <w:sz w:val="32"/>
          <w:szCs w:val="32"/>
          <w:highlight w:val="none"/>
        </w:rPr>
        <w:t>年度</w:t>
      </w:r>
      <w:r>
        <w:rPr>
          <w:rFonts w:hint="eastAsia" w:ascii="仿宋_GB2312" w:hAnsi="仿宋_GB2312" w:eastAsia="仿宋_GB2312" w:cs="仿宋_GB2312"/>
          <w:b w:val="0"/>
          <w:bCs w:val="0"/>
          <w:color w:val="000000"/>
          <w:sz w:val="32"/>
          <w:szCs w:val="32"/>
          <w:highlight w:val="none"/>
        </w:rPr>
        <w:t>应急</w:t>
      </w:r>
      <w:r>
        <w:rPr>
          <w:rFonts w:hint="eastAsia" w:ascii="仿宋_GB2312" w:hAnsi="仿宋_GB2312" w:eastAsia="仿宋_GB2312" w:cs="仿宋_GB2312"/>
          <w:color w:val="000000"/>
          <w:sz w:val="32"/>
          <w:szCs w:val="32"/>
          <w:highlight w:val="none"/>
        </w:rPr>
        <w:t>培训计划，积极组织</w:t>
      </w:r>
      <w:r>
        <w:rPr>
          <w:rFonts w:hint="eastAsia" w:ascii="仿宋_GB2312" w:hAnsi="仿宋_GB2312" w:eastAsia="仿宋_GB2312" w:cs="仿宋_GB2312"/>
          <w:b w:val="0"/>
          <w:bCs w:val="0"/>
          <w:color w:val="000000"/>
          <w:sz w:val="32"/>
          <w:szCs w:val="32"/>
          <w:highlight w:val="none"/>
        </w:rPr>
        <w:t>应急</w:t>
      </w:r>
      <w:r>
        <w:rPr>
          <w:rFonts w:hint="default" w:ascii="仿宋_GB2312" w:hAnsi="仿宋_GB2312" w:eastAsia="仿宋_GB2312" w:cs="仿宋_GB2312"/>
          <w:b w:val="0"/>
          <w:bCs w:val="0"/>
          <w:color w:val="000000"/>
          <w:sz w:val="32"/>
          <w:szCs w:val="32"/>
          <w:highlight w:val="none"/>
          <w:lang w:val="en" w:eastAsia="zh-CN"/>
        </w:rPr>
        <w:t>救援队伍人员</w:t>
      </w:r>
      <w:r>
        <w:rPr>
          <w:rFonts w:hint="eastAsia" w:ascii="仿宋_GB2312" w:hAnsi="仿宋_GB2312" w:eastAsia="仿宋_GB2312" w:cs="仿宋_GB2312"/>
          <w:color w:val="000000"/>
          <w:sz w:val="32"/>
          <w:szCs w:val="32"/>
          <w:highlight w:val="none"/>
        </w:rPr>
        <w:t>参与由上级组织实施的应急培训。制定年度应急演练方案，在上级指导下安排应急演练，邀请应急专业人才、专业组织或辖区内相关单位参加，组织应急</w:t>
      </w:r>
      <w:r>
        <w:rPr>
          <w:rFonts w:hint="default" w:ascii="仿宋_GB2312" w:hAnsi="仿宋_GB2312" w:eastAsia="仿宋_GB2312" w:cs="仿宋_GB2312"/>
          <w:color w:val="000000"/>
          <w:sz w:val="32"/>
          <w:szCs w:val="32"/>
          <w:highlight w:val="none"/>
          <w:lang w:val="en" w:eastAsia="zh-CN"/>
        </w:rPr>
        <w:t>救援队伍</w:t>
      </w:r>
      <w:r>
        <w:rPr>
          <w:rFonts w:hint="eastAsia" w:ascii="仿宋_GB2312" w:hAnsi="仿宋_GB2312" w:eastAsia="仿宋_GB2312" w:cs="仿宋_GB2312"/>
          <w:color w:val="000000"/>
          <w:sz w:val="32"/>
          <w:szCs w:val="32"/>
          <w:highlight w:val="none"/>
        </w:rPr>
        <w:t>开展有针对性、操作性和实用性的应急演练。</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highlight w:val="none"/>
        </w:rPr>
      </w:pPr>
      <w:r>
        <w:rPr>
          <w:rFonts w:hint="eastAsia" w:ascii="仿宋_GB2312" w:hAnsi="仿宋_GB2312" w:eastAsia="仿宋_GB2312" w:cs="仿宋_GB2312"/>
          <w:b/>
          <w:bCs/>
          <w:color w:val="auto"/>
          <w:sz w:val="32"/>
          <w:szCs w:val="32"/>
          <w:highlight w:val="none"/>
          <w:lang w:val="en-US" w:eastAsia="zh-CN"/>
        </w:rPr>
        <w:t>5.应急物资管理制度。</w:t>
      </w:r>
      <w:r>
        <w:rPr>
          <w:rFonts w:hint="eastAsia" w:ascii="仿宋_GB2312" w:hAnsi="仿宋_GB2312" w:eastAsia="仿宋_GB2312" w:cs="仿宋_GB2312"/>
          <w:color w:val="000000"/>
          <w:sz w:val="32"/>
          <w:szCs w:val="32"/>
          <w:highlight w:val="none"/>
        </w:rPr>
        <w:t>根据需要配备应急物资、设施和器材，设置储备室对应急物资、设施、器材进行保存，并实行专人负责、动态管理，定期做好设施设备养护和维修。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二、工作职能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highlight w:val="none"/>
          <w:lang w:val="en"/>
        </w:rPr>
      </w:pPr>
      <w:r>
        <w:rPr>
          <w:rFonts w:hint="eastAsia" w:ascii="仿宋_GB2312" w:eastAsia="仿宋_GB2312"/>
          <w:color w:val="000000"/>
          <w:sz w:val="32"/>
          <w:szCs w:val="32"/>
          <w:highlight w:val="none"/>
        </w:rPr>
        <w:t>社区应急</w:t>
      </w:r>
      <w:r>
        <w:rPr>
          <w:rFonts w:hint="eastAsia" w:ascii="仿宋_GB2312" w:eastAsia="仿宋_GB2312"/>
          <w:color w:val="000000"/>
          <w:sz w:val="32"/>
          <w:szCs w:val="32"/>
          <w:highlight w:val="none"/>
          <w:lang w:eastAsia="zh-CN"/>
        </w:rPr>
        <w:t>管理</w:t>
      </w:r>
      <w:r>
        <w:rPr>
          <w:rFonts w:hint="eastAsia" w:ascii="仿宋_GB2312" w:eastAsia="仿宋_GB2312"/>
          <w:color w:val="000000"/>
          <w:sz w:val="32"/>
          <w:szCs w:val="32"/>
          <w:highlight w:val="none"/>
        </w:rPr>
        <w:t>服务站作为</w:t>
      </w:r>
      <w:r>
        <w:rPr>
          <w:rFonts w:ascii="仿宋_GB2312" w:hAnsi="仿宋_GB2312" w:eastAsia="仿宋_GB2312" w:cs="仿宋_GB2312"/>
          <w:color w:val="000000"/>
          <w:sz w:val="32"/>
          <w:szCs w:val="32"/>
          <w:highlight w:val="none"/>
        </w:rPr>
        <w:t>突发事件应对</w:t>
      </w:r>
      <w:r>
        <w:rPr>
          <w:rFonts w:hint="eastAsia" w:ascii="仿宋_GB2312" w:hAnsi="仿宋_GB2312" w:eastAsia="仿宋_GB2312" w:cs="仿宋_GB2312"/>
          <w:color w:val="000000"/>
          <w:sz w:val="32"/>
          <w:szCs w:val="32"/>
          <w:highlight w:val="none"/>
        </w:rPr>
        <w:t>和处置</w:t>
      </w:r>
      <w:r>
        <w:rPr>
          <w:rFonts w:hint="eastAsia" w:ascii="仿宋_GB2312" w:eastAsia="仿宋_GB2312"/>
          <w:color w:val="000000"/>
          <w:sz w:val="32"/>
          <w:szCs w:val="32"/>
          <w:highlight w:val="none"/>
          <w:lang w:eastAsia="zh-CN"/>
        </w:rPr>
        <w:t>的前沿窗口</w:t>
      </w:r>
      <w:r>
        <w:rPr>
          <w:rFonts w:hint="eastAsia" w:ascii="仿宋_GB2312" w:eastAsia="仿宋_GB2312"/>
          <w:color w:val="000000"/>
          <w:sz w:val="32"/>
          <w:szCs w:val="32"/>
          <w:highlight w:val="none"/>
        </w:rPr>
        <w:t>，在社区党组织的直接领导和街道应急办的业务指导下开展风险防控</w:t>
      </w:r>
      <w:r>
        <w:rPr>
          <w:rFonts w:hint="default" w:ascii="仿宋_GB2312" w:eastAsia="仿宋_GB2312"/>
          <w:color w:val="000000"/>
          <w:sz w:val="32"/>
          <w:szCs w:val="32"/>
          <w:highlight w:val="none"/>
          <w:lang w:val="en"/>
        </w:rPr>
        <w:t>、安全巡查、</w:t>
      </w:r>
      <w:r>
        <w:rPr>
          <w:rFonts w:hint="eastAsia" w:ascii="仿宋_GB2312" w:eastAsia="仿宋_GB2312"/>
          <w:color w:val="000000"/>
          <w:sz w:val="32"/>
          <w:szCs w:val="32"/>
          <w:highlight w:val="none"/>
        </w:rPr>
        <w:t>应急处置等工作</w:t>
      </w:r>
      <w:r>
        <w:rPr>
          <w:rFonts w:hint="default" w:ascii="仿宋_GB2312" w:eastAsia="仿宋_GB2312"/>
          <w:color w:val="000000"/>
          <w:sz w:val="32"/>
          <w:szCs w:val="32"/>
          <w:highlight w:val="none"/>
          <w:lang w:val="e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（一）完善社区应急预案编制。</w:t>
      </w:r>
      <w:r>
        <w:rPr>
          <w:rFonts w:hint="eastAsia" w:ascii="仿宋_GB2312" w:eastAsia="仿宋_GB2312"/>
          <w:color w:val="000000"/>
          <w:sz w:val="32"/>
          <w:szCs w:val="32"/>
          <w:highlight w:val="none"/>
          <w:lang w:val="en-US" w:eastAsia="zh-CN"/>
        </w:rPr>
        <w:t>针对社区面临的各类灾害风险制定综合应急预案；明确预警信息发布方式和渠道，便于居民接收；</w:t>
      </w:r>
      <w:r>
        <w:rPr>
          <w:rFonts w:hint="eastAsia" w:ascii="仿宋_GB2312" w:eastAsia="仿宋_GB2312"/>
          <w:color w:val="000000"/>
          <w:sz w:val="32"/>
          <w:szCs w:val="32"/>
          <w:highlight w:val="none"/>
        </w:rPr>
        <w:t>督导辖区小区物业、</w:t>
      </w:r>
      <w:r>
        <w:rPr>
          <w:rFonts w:hint="eastAsia" w:ascii="仿宋_GB2312" w:eastAsia="仿宋_GB2312"/>
          <w:color w:val="000000"/>
          <w:sz w:val="32"/>
          <w:szCs w:val="32"/>
          <w:highlight w:val="none"/>
          <w:lang w:eastAsia="zh-CN"/>
        </w:rPr>
        <w:t>三小</w:t>
      </w:r>
      <w:r>
        <w:rPr>
          <w:rFonts w:hint="eastAsia" w:ascii="仿宋_GB2312" w:eastAsia="仿宋_GB2312"/>
          <w:color w:val="000000"/>
          <w:sz w:val="32"/>
          <w:szCs w:val="32"/>
          <w:highlight w:val="none"/>
        </w:rPr>
        <w:t>场所等辖区重点单位制定必要的应急预案</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并及时</w:t>
      </w:r>
      <w:r>
        <w:rPr>
          <w:rFonts w:hint="eastAsia" w:ascii="仿宋_GB2312" w:eastAsia="仿宋_GB2312"/>
          <w:color w:val="000000"/>
          <w:sz w:val="32"/>
          <w:szCs w:val="32"/>
          <w:highlight w:val="none"/>
          <w:lang w:eastAsia="zh-CN"/>
        </w:rPr>
        <w:t>予以</w:t>
      </w:r>
      <w:r>
        <w:rPr>
          <w:rFonts w:hint="eastAsia" w:ascii="仿宋_GB2312" w:eastAsia="仿宋_GB2312"/>
          <w:color w:val="000000"/>
          <w:sz w:val="32"/>
          <w:szCs w:val="32"/>
          <w:highlight w:val="none"/>
        </w:rPr>
        <w:t>更新。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（二）整合社区应急队伍力量。</w:t>
      </w:r>
      <w:r>
        <w:rPr>
          <w:rFonts w:hint="eastAsia" w:ascii="仿宋_GB2312" w:hAnsi="仿宋_GB2312" w:eastAsia="仿宋_GB2312" w:cs="仿宋_GB2312"/>
          <w:sz w:val="32"/>
          <w:szCs w:val="32"/>
          <w:highlight w:val="none"/>
        </w:rPr>
        <w:t>整合社区安全员、网格员、消防巡查员、民警、物业人员、股份公司管理员等</w:t>
      </w:r>
      <w:r>
        <w:rPr>
          <w:rFonts w:hint="eastAsia" w:ascii="仿宋_GB2312" w:hAnsi="仿宋_GB2312" w:eastAsia="仿宋_GB2312" w:cs="仿宋_GB2312"/>
          <w:sz w:val="32"/>
          <w:szCs w:val="32"/>
          <w:highlight w:val="none"/>
          <w:lang w:eastAsia="zh-CN"/>
        </w:rPr>
        <w:t>资源，</w:t>
      </w:r>
      <w:r>
        <w:rPr>
          <w:rFonts w:hint="eastAsia" w:ascii="仿宋_GB2312" w:hAnsi="仿宋_GB2312" w:eastAsia="仿宋_GB2312" w:cs="仿宋_GB2312"/>
          <w:sz w:val="32"/>
          <w:szCs w:val="32"/>
          <w:highlight w:val="none"/>
        </w:rPr>
        <w:t>组建社区应急救援队伍</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充分吸纳可以吸纳的应急力量，把物业企业单位管理人员、保洁人员发动起来加入应急救援队伍中来，同时优化基层应急救援队伍人员结构。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（三）开展社区安全隐患排查。</w:t>
      </w:r>
      <w:r>
        <w:rPr>
          <w:rFonts w:hint="eastAsia" w:ascii="仿宋_GB2312" w:eastAsia="仿宋_GB2312"/>
          <w:color w:val="000000"/>
          <w:sz w:val="32"/>
          <w:szCs w:val="32"/>
          <w:highlight w:val="none"/>
        </w:rPr>
        <w:t>对辖区</w:t>
      </w:r>
      <w:r>
        <w:rPr>
          <w:rFonts w:hint="eastAsia" w:ascii="仿宋_GB2312" w:eastAsia="仿宋_GB2312"/>
          <w:color w:val="000000"/>
          <w:sz w:val="32"/>
          <w:szCs w:val="32"/>
          <w:highlight w:val="none"/>
          <w:lang w:eastAsia="zh-CN"/>
        </w:rPr>
        <w:t>出租社会面等</w:t>
      </w:r>
      <w:r>
        <w:rPr>
          <w:rFonts w:hint="eastAsia" w:ascii="仿宋_GB2312" w:eastAsia="仿宋_GB2312"/>
          <w:color w:val="000000"/>
          <w:sz w:val="32"/>
          <w:szCs w:val="32"/>
          <w:highlight w:val="none"/>
        </w:rPr>
        <w:t>开展安全巡查，及时发现和上报社区内小餐饮、小门店、小作坊等小微生产经营单位及社区居民家庭楼栋存在的一般安全隐患问题，对能立即整改的隐患要求现场整改</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eastAsia="zh-CN"/>
        </w:rPr>
        <w:t>加强对社区</w:t>
      </w:r>
      <w:r>
        <w:rPr>
          <w:rFonts w:hint="eastAsia" w:ascii="仿宋_GB2312" w:hAnsi="仿宋_GB2312" w:eastAsia="仿宋_GB2312" w:cs="仿宋_GB2312"/>
          <w:sz w:val="32"/>
          <w:szCs w:val="32"/>
          <w:highlight w:val="none"/>
        </w:rPr>
        <w:t>城管市政类、小散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零星工程作业问题的巡查与处置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（四）开展社区消防安全综合治理。</w:t>
      </w:r>
      <w:r>
        <w:rPr>
          <w:rFonts w:hint="eastAsia" w:ascii="仿宋_GB2312" w:hAnsi="仿宋_GB2312" w:eastAsia="仿宋_GB2312" w:cs="仿宋_GB2312"/>
          <w:sz w:val="32"/>
          <w:szCs w:val="32"/>
          <w:highlight w:val="none"/>
          <w:lang w:eastAsia="zh-CN"/>
        </w:rPr>
        <w:t>组织开展</w:t>
      </w:r>
      <w:r>
        <w:rPr>
          <w:rFonts w:hint="eastAsia" w:ascii="仿宋_GB2312" w:hAnsi="仿宋_GB2312" w:eastAsia="仿宋_GB2312" w:cs="仿宋_GB2312"/>
          <w:sz w:val="32"/>
          <w:szCs w:val="32"/>
          <w:highlight w:val="none"/>
        </w:rPr>
        <w:t>社区常规消防安全夜查行动</w:t>
      </w:r>
      <w:r>
        <w:rPr>
          <w:rFonts w:hint="eastAsia" w:ascii="仿宋_GB2312" w:hAnsi="仿宋_GB2312" w:eastAsia="仿宋_GB2312" w:cs="仿宋_GB2312"/>
          <w:sz w:val="32"/>
          <w:szCs w:val="32"/>
          <w:highlight w:val="none"/>
          <w:lang w:eastAsia="zh-CN"/>
        </w:rPr>
        <w:t>，严查</w:t>
      </w:r>
      <w:r>
        <w:rPr>
          <w:rFonts w:hint="eastAsia" w:ascii="仿宋_GB2312" w:hAnsi="仿宋_GB2312" w:eastAsia="仿宋_GB2312" w:cs="仿宋_GB2312"/>
          <w:sz w:val="32"/>
          <w:szCs w:val="32"/>
          <w:highlight w:val="none"/>
        </w:rPr>
        <w:t>电动自行车违规充电、违规停放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违规乱拉乱接电线</w:t>
      </w:r>
      <w:r>
        <w:rPr>
          <w:rFonts w:hint="eastAsia" w:ascii="仿宋_GB2312" w:hAnsi="仿宋_GB2312" w:eastAsia="仿宋_GB2312" w:cs="仿宋_GB2312"/>
          <w:sz w:val="32"/>
          <w:szCs w:val="32"/>
          <w:highlight w:val="none"/>
          <w:lang w:eastAsia="zh-CN"/>
        </w:rPr>
        <w:t>，非法占用</w:t>
      </w:r>
      <w:r>
        <w:rPr>
          <w:rFonts w:hint="eastAsia" w:ascii="仿宋_GB2312" w:hAnsi="仿宋_GB2312" w:eastAsia="仿宋_GB2312" w:cs="仿宋_GB2312"/>
          <w:sz w:val="32"/>
          <w:szCs w:val="32"/>
          <w:highlight w:val="none"/>
        </w:rPr>
        <w:t>消防通道、紧急疏散通道、安全出口</w:t>
      </w:r>
      <w:r>
        <w:rPr>
          <w:rFonts w:hint="eastAsia" w:ascii="仿宋_GB2312" w:hAnsi="仿宋_GB2312" w:eastAsia="仿宋_GB2312" w:cs="仿宋_GB2312"/>
          <w:sz w:val="32"/>
          <w:szCs w:val="32"/>
          <w:highlight w:val="none"/>
          <w:lang w:eastAsia="zh-CN"/>
        </w:rPr>
        <w:t>等</w:t>
      </w:r>
      <w:r>
        <w:rPr>
          <w:rFonts w:hint="default" w:ascii="仿宋_GB2312" w:hAnsi="仿宋_GB2312" w:eastAsia="仿宋_GB2312" w:cs="仿宋_GB2312"/>
          <w:sz w:val="32"/>
          <w:szCs w:val="32"/>
          <w:highlight w:val="none"/>
          <w:lang w:val="en" w:eastAsia="zh-CN"/>
        </w:rPr>
        <w:t>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加强对社区消防设施的监管，日常巡查、排查辖区三小场所、出租屋等消防安全隐患，发现隐患及时采取防护措施，并报送街道消安委办</w:t>
      </w:r>
      <w:r>
        <w:rPr>
          <w:rFonts w:hint="eastAsia" w:ascii="仿宋_GB2312" w:hAnsi="仿宋_GB2312" w:eastAsia="仿宋_GB2312" w:cs="仿宋_GB2312"/>
          <w:sz w:val="32"/>
          <w:szCs w:val="32"/>
          <w:highlight w:val="none"/>
          <w:lang w:eastAsia="zh-CN"/>
        </w:rPr>
        <w:t>；</w:t>
      </w:r>
      <w:r>
        <w:rPr>
          <w:rFonts w:hint="eastAsia" w:ascii="仿宋_GB2312" w:eastAsia="仿宋_GB2312"/>
          <w:color w:val="000000"/>
          <w:sz w:val="32"/>
          <w:szCs w:val="32"/>
          <w:highlight w:val="none"/>
          <w:lang w:val="en-US" w:eastAsia="zh-CN"/>
        </w:rPr>
        <w:t>加强对</w:t>
      </w:r>
      <w:r>
        <w:rPr>
          <w:rFonts w:hint="eastAsia" w:ascii="仿宋_GB2312" w:eastAsia="仿宋_GB2312"/>
          <w:color w:val="000000"/>
          <w:sz w:val="32"/>
          <w:szCs w:val="32"/>
          <w:highlight w:val="none"/>
        </w:rPr>
        <w:t>三小</w:t>
      </w:r>
      <w:r>
        <w:rPr>
          <w:rFonts w:hint="eastAsia" w:ascii="仿宋_GB2312" w:hAnsi="仿宋_GB2312" w:eastAsia="仿宋_GB2312" w:cs="仿宋_GB2312"/>
          <w:sz w:val="32"/>
          <w:szCs w:val="32"/>
          <w:highlight w:val="none"/>
        </w:rPr>
        <w:t>场所联网红外烟感系统报火警核实处置。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kern w:val="2"/>
          <w:sz w:val="32"/>
          <w:szCs w:val="32"/>
          <w:highlight w:val="none"/>
          <w:lang w:val="en-US" w:eastAsia="zh-CN" w:bidi="ar-SA"/>
        </w:rPr>
        <w:t>（五）开展社区道路交通安全综合治理。</w:t>
      </w:r>
      <w:r>
        <w:rPr>
          <w:rFonts w:hint="eastAsia" w:ascii="仿宋_GB2312" w:hAnsi="仿宋_GB2312" w:eastAsia="仿宋_GB2312" w:cs="仿宋_GB2312"/>
          <w:sz w:val="32"/>
          <w:szCs w:val="32"/>
          <w:highlight w:val="none"/>
          <w:lang w:val="en-US" w:eastAsia="zh-CN"/>
        </w:rPr>
        <w:t>日常</w:t>
      </w:r>
      <w:r>
        <w:rPr>
          <w:rFonts w:hint="eastAsia" w:ascii="仿宋_GB2312" w:hAnsi="仿宋_GB2312" w:eastAsia="仿宋_GB2312" w:cs="仿宋_GB2312"/>
          <w:sz w:val="32"/>
          <w:szCs w:val="32"/>
          <w:highlight w:val="none"/>
        </w:rPr>
        <w:t>巡查、排查辖区道路、住宅小区、城中村等交通设施安全隐患，及时采取防护措施，并报送街道交安委办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协助街道交安委办开展“五进”（进企业、进城中村、进社区、进</w:t>
      </w:r>
      <w:r>
        <w:rPr>
          <w:rFonts w:hint="eastAsia" w:ascii="仿宋_GB2312" w:hAnsi="仿宋_GB2312" w:eastAsia="仿宋_GB2312" w:cs="仿宋_GB2312"/>
          <w:sz w:val="32"/>
          <w:szCs w:val="32"/>
        </w:rPr>
        <w:t>校园、进公共场所）宣传活动，全面建设交通安全宣传阵地，提升辖区居民交通安全意识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定期开展道路交通安全宣传教育培训活动，通过建立微信群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发放宣传资料、设置宣传栏、开展主题活动等方式，提升宣传的广度和深度。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color w:val="auto"/>
          <w:kern w:val="2"/>
          <w:sz w:val="32"/>
          <w:szCs w:val="32"/>
          <w:lang w:val="en-US" w:eastAsia="zh-CN" w:bidi="ar-SA"/>
        </w:rPr>
        <w:t>（六）加强社区三防工作。</w:t>
      </w:r>
      <w:r>
        <w:rPr>
          <w:rFonts w:hint="eastAsia" w:ascii="仿宋_GB2312" w:hAnsi="仿宋_GB2312" w:eastAsia="仿宋_GB2312" w:cs="仿宋_GB2312"/>
          <w:sz w:val="32"/>
          <w:szCs w:val="32"/>
        </w:rPr>
        <w:t>进行汛前、汛中和汛后检查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做好巡查情况统计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对于老旧危房及危险边坡等区域进行巡查并做好预防警示工作，包括张贴警示牌、围护栏、拉警戒线、疏散周围居住人群等</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，提前做好防汛准备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及时掌握汛期社区下雨、水情和气象形势，根据紧急程度将采用电话、通告等方式将暴雨和可能出现灾情等汛情信息及时通知社区居民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特急情况或电源、通讯中断时，协调</w:t>
      </w:r>
      <w:r>
        <w:rPr>
          <w:rFonts w:hint="default" w:ascii="仿宋_GB2312" w:hAnsi="仿宋_GB2312" w:eastAsia="仿宋_GB2312" w:cs="仿宋_GB2312"/>
          <w:sz w:val="32"/>
          <w:szCs w:val="32"/>
          <w:lang w:val="en"/>
        </w:rPr>
        <w:t>工作人员</w:t>
      </w:r>
      <w:r>
        <w:rPr>
          <w:rFonts w:hint="eastAsia" w:ascii="仿宋_GB2312" w:hAnsi="仿宋_GB2312" w:eastAsia="仿宋_GB2312" w:cs="仿宋_GB2312"/>
          <w:sz w:val="32"/>
          <w:szCs w:val="32"/>
        </w:rPr>
        <w:t>入户通知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掌握、核实社区洪涝台风灾害情况，及时将灾情状况和抢险救灾情况及时反馈给社区值班人员，并迅速上报街道。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sz w:val="32"/>
          <w:szCs w:val="32"/>
        </w:rPr>
      </w:pPr>
      <w:r>
        <w:rPr>
          <w:rFonts w:hint="eastAsia" w:ascii="楷体_GB2312" w:hAnsi="楷体_GB2312" w:eastAsia="楷体_GB2312" w:cs="楷体_GB2312"/>
          <w:b w:val="0"/>
          <w:bCs w:val="0"/>
          <w:color w:val="auto"/>
          <w:sz w:val="32"/>
          <w:szCs w:val="32"/>
          <w:lang w:val="en-US" w:eastAsia="zh-CN"/>
        </w:rPr>
        <w:t>（七）组织开展社区应急演练。</w:t>
      </w:r>
      <w:r>
        <w:rPr>
          <w:rFonts w:hint="eastAsia" w:ascii="仿宋_GB2312" w:eastAsia="仿宋_GB2312"/>
          <w:color w:val="000000"/>
          <w:sz w:val="32"/>
          <w:szCs w:val="32"/>
        </w:rPr>
        <w:t>常态化组织开展各类应急疏散演练，让居民熟悉灾害事故预警信号和应急疏散路径，及时转移避险，不断提高社区应对各类灾害事故的应急处置能力。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sz w:val="32"/>
          <w:szCs w:val="32"/>
        </w:rPr>
      </w:pPr>
      <w:r>
        <w:rPr>
          <w:rFonts w:hint="eastAsia" w:ascii="楷体_GB2312" w:hAnsi="楷体_GB2312" w:eastAsia="楷体_GB2312" w:cs="楷体_GB2312"/>
          <w:b w:val="0"/>
          <w:bCs w:val="0"/>
          <w:color w:val="auto"/>
          <w:sz w:val="32"/>
          <w:szCs w:val="32"/>
          <w:lang w:val="en-US" w:eastAsia="zh-CN"/>
        </w:rPr>
        <w:t>（八）配备社区应急救援物资。</w:t>
      </w:r>
      <w:r>
        <w:rPr>
          <w:rFonts w:hint="eastAsia" w:ascii="仿宋_GB2312" w:eastAsia="仿宋_GB2312"/>
          <w:color w:val="000000"/>
          <w:sz w:val="32"/>
          <w:szCs w:val="32"/>
          <w:lang w:val="en-US" w:eastAsia="zh-CN"/>
        </w:rPr>
        <w:t>根据社区风险隐患分布情况，</w:t>
      </w:r>
      <w:r>
        <w:rPr>
          <w:rFonts w:hint="eastAsia" w:ascii="仿宋_GB2312" w:eastAsia="仿宋_GB2312"/>
          <w:color w:val="000000"/>
          <w:sz w:val="32"/>
          <w:szCs w:val="32"/>
        </w:rPr>
        <w:t>配置</w:t>
      </w:r>
      <w:r>
        <w:rPr>
          <w:rFonts w:hint="eastAsia" w:ascii="仿宋_GB2312" w:eastAsia="仿宋_GB2312"/>
          <w:color w:val="000000"/>
          <w:sz w:val="32"/>
          <w:szCs w:val="32"/>
          <w:lang w:eastAsia="zh-CN"/>
        </w:rPr>
        <w:t>防护装备、通信器材、灭火器材、破拆器材、救生器材、医疗急救器材等</w:t>
      </w:r>
      <w:r>
        <w:rPr>
          <w:rFonts w:hint="eastAsia" w:ascii="仿宋_GB2312" w:eastAsia="仿宋_GB2312"/>
          <w:color w:val="000000"/>
          <w:sz w:val="32"/>
          <w:szCs w:val="32"/>
        </w:rPr>
        <w:t>必要的应急物资装备，加强日常管理和维修保养，完善物资管理调配制度。</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000000"/>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（九）强化应急知识宣传教育和技能培训。</w:t>
      </w:r>
      <w:r>
        <w:rPr>
          <w:rFonts w:hint="eastAsia" w:ascii="仿宋_GB2312" w:hAnsi="仿宋_GB2312" w:eastAsia="仿宋_GB2312" w:cs="仿宋_GB2312"/>
          <w:color w:val="000000"/>
          <w:kern w:val="2"/>
          <w:sz w:val="32"/>
          <w:szCs w:val="32"/>
          <w:lang w:val="en-US" w:eastAsia="zh-CN" w:bidi="ar-SA"/>
        </w:rPr>
        <w:t>加强辖区群众安全宣传教育引导，不定期组织开</w:t>
      </w:r>
      <w:r>
        <w:rPr>
          <w:rFonts w:hint="eastAsia" w:ascii="仿宋_GB2312" w:hAnsi="Calibri" w:eastAsia="仿宋_GB2312" w:cs="Times New Roman"/>
          <w:color w:val="000000"/>
          <w:kern w:val="2"/>
          <w:sz w:val="32"/>
          <w:szCs w:val="32"/>
          <w:lang w:val="en-US" w:eastAsia="zh-CN" w:bidi="ar-SA"/>
        </w:rPr>
        <w:t>展风险辨识、防灾减灾、应急救援等方面综合性宣传，普及与居民生产生活息息相关的风险防范、隐患排查、自救互救等一般性安全应急知识</w:t>
      </w:r>
      <w:r>
        <w:rPr>
          <w:rFonts w:hint="eastAsia" w:ascii="仿宋_GB2312" w:eastAsia="仿宋_GB2312" w:cs="Times New Roman"/>
          <w:color w:val="000000"/>
          <w:kern w:val="2"/>
          <w:sz w:val="32"/>
          <w:szCs w:val="32"/>
          <w:lang w:val="en-US" w:eastAsia="zh-CN" w:bidi="ar-SA"/>
        </w:rPr>
        <w:t>；</w:t>
      </w:r>
      <w:r>
        <w:rPr>
          <w:rFonts w:hint="eastAsia" w:ascii="仿宋_GB2312" w:hAnsi="Calibri" w:eastAsia="仿宋_GB2312" w:cs="Times New Roman"/>
          <w:color w:val="000000"/>
          <w:kern w:val="2"/>
          <w:sz w:val="32"/>
          <w:szCs w:val="32"/>
          <w:lang w:val="en-US" w:eastAsia="zh-CN" w:bidi="ar-SA"/>
        </w:rPr>
        <w:t>借助社康中心医疗资源，对社区基层应急救援队伍开展心肺复苏及AED操作使用等急救措施培训。</w:t>
      </w:r>
    </w:p>
    <w:p>
      <w:pPr>
        <w:pStyle w:val="1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仿宋_GB2312" w:hAnsi="仿宋" w:eastAsia="仿宋_GB2312" w:cs="仿宋"/>
          <w:bCs/>
          <w:color w:val="000000"/>
          <w:sz w:val="32"/>
          <w:szCs w:val="32"/>
        </w:rPr>
      </w:pPr>
      <w:r>
        <w:rPr>
          <w:rFonts w:hint="eastAsia" w:ascii="楷体_GB2312" w:hAnsi="楷体_GB2312" w:eastAsia="楷体_GB2312" w:cs="楷体_GB2312"/>
          <w:b w:val="0"/>
          <w:bCs w:val="0"/>
          <w:color w:val="auto"/>
          <w:kern w:val="2"/>
          <w:sz w:val="32"/>
          <w:szCs w:val="32"/>
          <w:lang w:val="en-US" w:eastAsia="zh-CN" w:bidi="ar-SA"/>
        </w:rPr>
        <w:t>（十）突发事件处置。</w:t>
      </w:r>
      <w:r>
        <w:rPr>
          <w:rFonts w:hint="eastAsia" w:ascii="仿宋_GB2312" w:hAnsi="仿宋" w:eastAsia="仿宋_GB2312" w:cs="仿宋"/>
          <w:bCs/>
          <w:color w:val="000000"/>
          <w:sz w:val="32"/>
          <w:szCs w:val="32"/>
        </w:rPr>
        <w:t>负责统筹调度辖区突发事件应急处置，</w:t>
      </w:r>
      <w:r>
        <w:rPr>
          <w:rFonts w:hint="eastAsia" w:ascii="仿宋_GB2312" w:hAnsi="仿宋_GB2312" w:eastAsia="仿宋_GB2312" w:cs="仿宋_GB2312"/>
          <w:color w:val="000000"/>
          <w:sz w:val="32"/>
          <w:szCs w:val="32"/>
        </w:rPr>
        <w:t>在专业救援队伍赶到之前，组织开展</w:t>
      </w:r>
      <w:r>
        <w:rPr>
          <w:rFonts w:hint="eastAsia" w:ascii="仿宋_GB2312" w:hAnsi="仿宋_GB2312" w:eastAsia="仿宋_GB2312" w:cs="仿宋_GB2312"/>
          <w:color w:val="000000"/>
          <w:sz w:val="32"/>
          <w:szCs w:val="32"/>
          <w:shd w:val="clear" w:color="auto" w:fill="FFFFFF"/>
        </w:rPr>
        <w:t>先期处置、抢救伤员、疏散群众、维持秩序等力所能及的处置工作</w:t>
      </w:r>
      <w:r>
        <w:rPr>
          <w:rFonts w:hint="eastAsia" w:ascii="仿宋_GB2312" w:hAnsi="仿宋" w:eastAsia="仿宋_GB2312" w:cs="仿宋"/>
          <w:bCs/>
          <w:color w:val="000000"/>
          <w:sz w:val="32"/>
          <w:szCs w:val="32"/>
        </w:rPr>
        <w:t>。</w:t>
      </w:r>
    </w:p>
    <w:p>
      <w:pPr>
        <w:pStyle w:val="4"/>
        <w:jc w:val="both"/>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font-weight : 400">
    <w:altName w:val="华文仿宋"/>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right="360"/>
      <w:jc w:val="left"/>
      <w:rPr>
        <w:rFonts w:ascii="仿宋" w:hAnsi="仿宋" w:eastAsia="仿宋" w:cs="仿宋"/>
        <w:sz w:val="20"/>
        <w:szCs w:val="32"/>
        <w:lang w:val="zh-CN"/>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527E"/>
    <w:rsid w:val="00180DBC"/>
    <w:rsid w:val="001962F6"/>
    <w:rsid w:val="001A3501"/>
    <w:rsid w:val="00284F2A"/>
    <w:rsid w:val="002D393E"/>
    <w:rsid w:val="00472AF1"/>
    <w:rsid w:val="00485418"/>
    <w:rsid w:val="00533B16"/>
    <w:rsid w:val="00613A1D"/>
    <w:rsid w:val="006B4339"/>
    <w:rsid w:val="00884ADA"/>
    <w:rsid w:val="008A7CEE"/>
    <w:rsid w:val="00AB122D"/>
    <w:rsid w:val="00B81CE7"/>
    <w:rsid w:val="00BE1855"/>
    <w:rsid w:val="00BE4A48"/>
    <w:rsid w:val="00C24FBF"/>
    <w:rsid w:val="00CB1043"/>
    <w:rsid w:val="00F24711"/>
    <w:rsid w:val="00FA46AA"/>
    <w:rsid w:val="00FA5AD1"/>
    <w:rsid w:val="01F59E0C"/>
    <w:rsid w:val="07FF7A6D"/>
    <w:rsid w:val="0A1E527E"/>
    <w:rsid w:val="0ED7C278"/>
    <w:rsid w:val="17F52E63"/>
    <w:rsid w:val="196FE754"/>
    <w:rsid w:val="1B2F4E50"/>
    <w:rsid w:val="1D7D6DBB"/>
    <w:rsid w:val="1DF13317"/>
    <w:rsid w:val="1F9FFD2A"/>
    <w:rsid w:val="1FB615A8"/>
    <w:rsid w:val="26FE1348"/>
    <w:rsid w:val="2BFDE522"/>
    <w:rsid w:val="2F3B4254"/>
    <w:rsid w:val="2F7EF751"/>
    <w:rsid w:val="2FE6295C"/>
    <w:rsid w:val="35BBF58F"/>
    <w:rsid w:val="37EF03E4"/>
    <w:rsid w:val="39EE0CAE"/>
    <w:rsid w:val="3BCF0D2D"/>
    <w:rsid w:val="3C3BAA22"/>
    <w:rsid w:val="3CE7C5E7"/>
    <w:rsid w:val="3DFD96E7"/>
    <w:rsid w:val="3DFF6DDA"/>
    <w:rsid w:val="3F2B6B57"/>
    <w:rsid w:val="3F5A5E7E"/>
    <w:rsid w:val="3FBD10BC"/>
    <w:rsid w:val="3FEFB582"/>
    <w:rsid w:val="3FF35094"/>
    <w:rsid w:val="4DEBE7E2"/>
    <w:rsid w:val="4EF9E84E"/>
    <w:rsid w:val="4FFFAE18"/>
    <w:rsid w:val="557A70E1"/>
    <w:rsid w:val="55A48981"/>
    <w:rsid w:val="57D4FCE4"/>
    <w:rsid w:val="57F8ACB5"/>
    <w:rsid w:val="57FD8941"/>
    <w:rsid w:val="5BFF3149"/>
    <w:rsid w:val="5BFF7D73"/>
    <w:rsid w:val="5C2BDECB"/>
    <w:rsid w:val="5DB70111"/>
    <w:rsid w:val="5DF8C5AD"/>
    <w:rsid w:val="5DFFB434"/>
    <w:rsid w:val="5F7D8876"/>
    <w:rsid w:val="5F7FE021"/>
    <w:rsid w:val="5FF3E411"/>
    <w:rsid w:val="5FF6ED58"/>
    <w:rsid w:val="5FF759D1"/>
    <w:rsid w:val="6184760B"/>
    <w:rsid w:val="66C61928"/>
    <w:rsid w:val="67FF563D"/>
    <w:rsid w:val="69E79172"/>
    <w:rsid w:val="6AEF7EDD"/>
    <w:rsid w:val="6BFB195D"/>
    <w:rsid w:val="6C3A4F07"/>
    <w:rsid w:val="6CA5CE86"/>
    <w:rsid w:val="6EF2A659"/>
    <w:rsid w:val="6EFB5DD8"/>
    <w:rsid w:val="6F6D73E3"/>
    <w:rsid w:val="6F7F0A9E"/>
    <w:rsid w:val="6F7FD59D"/>
    <w:rsid w:val="6FF91249"/>
    <w:rsid w:val="6FFA7267"/>
    <w:rsid w:val="6FFE4F61"/>
    <w:rsid w:val="6FFFA03D"/>
    <w:rsid w:val="74FA552C"/>
    <w:rsid w:val="759EDDB0"/>
    <w:rsid w:val="75DFF018"/>
    <w:rsid w:val="767F2AFC"/>
    <w:rsid w:val="779B4B08"/>
    <w:rsid w:val="77B70E67"/>
    <w:rsid w:val="77D4023F"/>
    <w:rsid w:val="79BF356A"/>
    <w:rsid w:val="79FF66C2"/>
    <w:rsid w:val="7AEFA5D3"/>
    <w:rsid w:val="7AFD751E"/>
    <w:rsid w:val="7B9FE02B"/>
    <w:rsid w:val="7BBE0991"/>
    <w:rsid w:val="7BDFA2A8"/>
    <w:rsid w:val="7BE2773E"/>
    <w:rsid w:val="7BF6F8A9"/>
    <w:rsid w:val="7BFEDBC6"/>
    <w:rsid w:val="7C7E1AA3"/>
    <w:rsid w:val="7D5B91AA"/>
    <w:rsid w:val="7D5BBF1A"/>
    <w:rsid w:val="7D7632DD"/>
    <w:rsid w:val="7D7FEAA5"/>
    <w:rsid w:val="7DFC0811"/>
    <w:rsid w:val="7E777BBC"/>
    <w:rsid w:val="7E7F5C51"/>
    <w:rsid w:val="7EB7F012"/>
    <w:rsid w:val="7EFFE925"/>
    <w:rsid w:val="7F7B33FE"/>
    <w:rsid w:val="7F7B3AA6"/>
    <w:rsid w:val="7F7F6EEB"/>
    <w:rsid w:val="7F932BAB"/>
    <w:rsid w:val="7F961C16"/>
    <w:rsid w:val="7FADEB6C"/>
    <w:rsid w:val="7FDB659E"/>
    <w:rsid w:val="7FF72678"/>
    <w:rsid w:val="7FF9BBA6"/>
    <w:rsid w:val="7FFBB2D4"/>
    <w:rsid w:val="7FFBD7B3"/>
    <w:rsid w:val="7FFFDB25"/>
    <w:rsid w:val="87FB5E22"/>
    <w:rsid w:val="8E1EBCDB"/>
    <w:rsid w:val="8ED37CFC"/>
    <w:rsid w:val="8F452891"/>
    <w:rsid w:val="8FE75F1B"/>
    <w:rsid w:val="8FFA39E6"/>
    <w:rsid w:val="95DF273A"/>
    <w:rsid w:val="9BDFC464"/>
    <w:rsid w:val="9DEA1BB2"/>
    <w:rsid w:val="9FAD6F5E"/>
    <w:rsid w:val="A7BFADED"/>
    <w:rsid w:val="ACEBFC66"/>
    <w:rsid w:val="AFDC2C70"/>
    <w:rsid w:val="AFDF1466"/>
    <w:rsid w:val="AFEAC9AF"/>
    <w:rsid w:val="AFF7AD92"/>
    <w:rsid w:val="AFFA10C0"/>
    <w:rsid w:val="B7B53717"/>
    <w:rsid w:val="B7F52535"/>
    <w:rsid w:val="BA5F1893"/>
    <w:rsid w:val="BAFB0D6F"/>
    <w:rsid w:val="BBBF6EA2"/>
    <w:rsid w:val="BD54E1E5"/>
    <w:rsid w:val="BFEF89B0"/>
    <w:rsid w:val="C52A2C87"/>
    <w:rsid w:val="CDFFD746"/>
    <w:rsid w:val="CFBF724B"/>
    <w:rsid w:val="D7BF4B05"/>
    <w:rsid w:val="D7D2DB9A"/>
    <w:rsid w:val="D7F61A29"/>
    <w:rsid w:val="D7FBE362"/>
    <w:rsid w:val="D9F4D7ED"/>
    <w:rsid w:val="DA4EB5A9"/>
    <w:rsid w:val="DCED2FDB"/>
    <w:rsid w:val="DD15FF32"/>
    <w:rsid w:val="DDF66F5D"/>
    <w:rsid w:val="DDF8D8DB"/>
    <w:rsid w:val="DEE767D9"/>
    <w:rsid w:val="DF7F25A6"/>
    <w:rsid w:val="DFDF729C"/>
    <w:rsid w:val="E3FF76F8"/>
    <w:rsid w:val="E57FC8BF"/>
    <w:rsid w:val="E7F78F99"/>
    <w:rsid w:val="E7FF37E1"/>
    <w:rsid w:val="E8DF7168"/>
    <w:rsid w:val="EB7F2087"/>
    <w:rsid w:val="EDFD30C8"/>
    <w:rsid w:val="EEFAB776"/>
    <w:rsid w:val="EF7D8DBE"/>
    <w:rsid w:val="EFABFE6B"/>
    <w:rsid w:val="EFEF9409"/>
    <w:rsid w:val="EFFE642E"/>
    <w:rsid w:val="F14E1DD5"/>
    <w:rsid w:val="F16290F3"/>
    <w:rsid w:val="F3DFA7F2"/>
    <w:rsid w:val="F55FD631"/>
    <w:rsid w:val="F59B8796"/>
    <w:rsid w:val="F77FAAC4"/>
    <w:rsid w:val="F7B3D80B"/>
    <w:rsid w:val="F7DF296A"/>
    <w:rsid w:val="F7F6C823"/>
    <w:rsid w:val="F7F83699"/>
    <w:rsid w:val="F7FDFCF0"/>
    <w:rsid w:val="F7FF21B5"/>
    <w:rsid w:val="F95DE102"/>
    <w:rsid w:val="F97B36BD"/>
    <w:rsid w:val="F9B54343"/>
    <w:rsid w:val="F9DB674B"/>
    <w:rsid w:val="FAFF5F56"/>
    <w:rsid w:val="FAFF6A55"/>
    <w:rsid w:val="FBEB9F28"/>
    <w:rsid w:val="FBF59F87"/>
    <w:rsid w:val="FCB9D32C"/>
    <w:rsid w:val="FCEEC5D1"/>
    <w:rsid w:val="FCFD7D30"/>
    <w:rsid w:val="FD704E98"/>
    <w:rsid w:val="FDFF8C02"/>
    <w:rsid w:val="FE3BFE21"/>
    <w:rsid w:val="FE75507D"/>
    <w:rsid w:val="FE7EE15D"/>
    <w:rsid w:val="FEBBB770"/>
    <w:rsid w:val="FEBF56ED"/>
    <w:rsid w:val="FED32691"/>
    <w:rsid w:val="FED380F2"/>
    <w:rsid w:val="FEECF044"/>
    <w:rsid w:val="FEFF291E"/>
    <w:rsid w:val="FF790624"/>
    <w:rsid w:val="FF9E9B6E"/>
    <w:rsid w:val="FFB7DF31"/>
    <w:rsid w:val="FFBDDAE3"/>
    <w:rsid w:val="FFBFE80A"/>
    <w:rsid w:val="FFDF0904"/>
    <w:rsid w:val="FFE73DFE"/>
    <w:rsid w:val="FFF629D3"/>
    <w:rsid w:val="FFF6DD04"/>
    <w:rsid w:val="FFFD4788"/>
    <w:rsid w:val="FFFE8B41"/>
    <w:rsid w:val="FFFF6F56"/>
    <w:rsid w:val="FFFFDE15"/>
    <w:rsid w:val="FFFFE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3"/>
    <w:basedOn w:val="1"/>
    <w:next w:val="1"/>
    <w:qFormat/>
    <w:uiPriority w:val="0"/>
    <w:pPr>
      <w:spacing w:line="370" w:lineRule="exact"/>
      <w:ind w:left="542"/>
      <w:outlineLvl w:val="2"/>
    </w:pPr>
    <w:rPr>
      <w:rFonts w:ascii="Arial Unicode MS" w:hAnsi="Arial Unicode MS" w:eastAsia="Arial Unicode MS" w:cs="Arial Unicode MS"/>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index 8"/>
    <w:basedOn w:val="1"/>
    <w:next w:val="1"/>
    <w:unhideWhenUsed/>
    <w:qFormat/>
    <w:uiPriority w:val="99"/>
    <w:pPr>
      <w:ind w:left="2940"/>
    </w:pPr>
  </w:style>
  <w:style w:type="paragraph" w:styleId="8">
    <w:name w:val="Normal Indent"/>
    <w:basedOn w:val="1"/>
    <w:next w:val="1"/>
    <w:qFormat/>
    <w:uiPriority w:val="0"/>
    <w:pPr>
      <w:ind w:firstLine="420"/>
    </w:pPr>
    <w:rPr>
      <w:rFonts w:ascii="Times New Roman" w:hAnsi="Times New Roman"/>
      <w:szCs w:val="24"/>
    </w:rPr>
  </w:style>
  <w:style w:type="paragraph" w:styleId="9">
    <w:name w:val="annotation text"/>
    <w:basedOn w:val="1"/>
    <w:qFormat/>
    <w:uiPriority w:val="0"/>
    <w:pPr>
      <w:spacing w:line="360" w:lineRule="auto"/>
      <w:jc w:val="left"/>
    </w:pPr>
    <w:rPr>
      <w:rFonts w:eastAsia="仿宋"/>
      <w:sz w:val="32"/>
    </w:rPr>
  </w:style>
  <w:style w:type="paragraph" w:styleId="10">
    <w:name w:val="Body Text Indent"/>
    <w:basedOn w:val="11"/>
    <w:next w:val="8"/>
    <w:qFormat/>
    <w:uiPriority w:val="0"/>
    <w:pPr>
      <w:ind w:firstLine="420"/>
    </w:pPr>
    <w:rPr>
      <w:kern w:val="0"/>
      <w:lang w:val="zh-CN"/>
    </w:rPr>
  </w:style>
  <w:style w:type="paragraph" w:customStyle="1" w:styleId="11">
    <w:name w:val="正文_0"/>
    <w:next w:val="12"/>
    <w:qFormat/>
    <w:uiPriority w:val="0"/>
    <w:pPr>
      <w:widowControl w:val="0"/>
      <w:jc w:val="both"/>
    </w:pPr>
    <w:rPr>
      <w:rFonts w:ascii="Calibri" w:hAnsi="Calibri" w:eastAsia="仿宋_GB2312" w:cs="Times New Roman"/>
      <w:kern w:val="2"/>
      <w:sz w:val="32"/>
      <w:szCs w:val="24"/>
      <w:lang w:val="en-US" w:eastAsia="zh-CN" w:bidi="ar-SA"/>
    </w:rPr>
  </w:style>
  <w:style w:type="paragraph" w:styleId="12">
    <w:name w:val="Body Text First Indent 2"/>
    <w:basedOn w:val="10"/>
    <w:qFormat/>
    <w:uiPriority w:val="0"/>
    <w:pPr>
      <w:ind w:firstLine="200" w:firstLineChars="200"/>
    </w:pPr>
  </w:style>
  <w:style w:type="paragraph" w:styleId="13">
    <w:name w:val="toc 3"/>
    <w:basedOn w:val="1"/>
    <w:next w:val="1"/>
    <w:qFormat/>
    <w:uiPriority w:val="0"/>
    <w:pPr>
      <w:ind w:left="840" w:leftChars="400"/>
    </w:pPr>
  </w:style>
  <w:style w:type="paragraph" w:styleId="14">
    <w:name w:val="Plain Text"/>
    <w:basedOn w:val="1"/>
    <w:next w:val="7"/>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p17"/>
    <w:basedOn w:val="1"/>
    <w:qFormat/>
    <w:uiPriority w:val="0"/>
    <w:pPr>
      <w:widowControl/>
      <w:jc w:val="center"/>
    </w:pPr>
    <w:rPr>
      <w:rFonts w:ascii="仿宋_GB2312" w:hAnsi="宋体" w:eastAsia="仿宋_GB2312"/>
      <w:sz w:val="44"/>
    </w:rPr>
  </w:style>
  <w:style w:type="character" w:customStyle="1" w:styleId="25">
    <w:name w:val="font1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b/>
      <w:color w:val="000000"/>
      <w:sz w:val="22"/>
      <w:szCs w:val="22"/>
      <w:u w:val="none"/>
    </w:rPr>
  </w:style>
  <w:style w:type="character" w:customStyle="1" w:styleId="27">
    <w:name w:val="font71"/>
    <w:qFormat/>
    <w:uiPriority w:val="0"/>
    <w:rPr>
      <w:rFonts w:hint="eastAsia" w:ascii="宋体" w:hAnsi="宋体" w:eastAsia="宋体" w:cs="宋体"/>
      <w:color w:val="000000"/>
      <w:sz w:val="22"/>
      <w:szCs w:val="22"/>
      <w:u w:val="none"/>
    </w:rPr>
  </w:style>
  <w:style w:type="character" w:customStyle="1" w:styleId="28">
    <w:name w:val="font61"/>
    <w:qFormat/>
    <w:uiPriority w:val="0"/>
    <w:rPr>
      <w:rFonts w:hint="eastAsia" w:ascii="宋体" w:hAnsi="宋体" w:eastAsia="宋体" w:cs="宋体"/>
      <w:color w:val="000000"/>
      <w:sz w:val="21"/>
      <w:szCs w:val="21"/>
      <w:u w:val="none"/>
    </w:rPr>
  </w:style>
  <w:style w:type="character" w:customStyle="1" w:styleId="29">
    <w:name w:val="font101"/>
    <w:qFormat/>
    <w:uiPriority w:val="0"/>
    <w:rPr>
      <w:rFonts w:hint="eastAsia" w:ascii="宋体" w:hAnsi="宋体" w:eastAsia="宋体" w:cs="宋体"/>
      <w:b/>
      <w:color w:val="000000"/>
      <w:sz w:val="21"/>
      <w:szCs w:val="21"/>
      <w:u w:val="none"/>
    </w:rPr>
  </w:style>
  <w:style w:type="character" w:customStyle="1" w:styleId="30">
    <w:name w:val="font51"/>
    <w:qFormat/>
    <w:uiPriority w:val="0"/>
    <w:rPr>
      <w:rFonts w:hint="eastAsia" w:ascii="宋体" w:hAnsi="宋体" w:eastAsia="宋体" w:cs="宋体"/>
      <w:b/>
      <w:color w:val="000000"/>
      <w:sz w:val="22"/>
      <w:szCs w:val="22"/>
      <w:u w:val="none"/>
    </w:rPr>
  </w:style>
  <w:style w:type="character" w:customStyle="1" w:styleId="31">
    <w:name w:val="font11"/>
    <w:qFormat/>
    <w:uiPriority w:val="0"/>
    <w:rPr>
      <w:rFonts w:hint="eastAsia" w:ascii="宋体" w:hAnsi="宋体" w:eastAsia="宋体" w:cs="宋体"/>
      <w:b/>
      <w:color w:val="000000"/>
      <w:sz w:val="22"/>
      <w:szCs w:val="22"/>
      <w:u w:val="none"/>
    </w:rPr>
  </w:style>
  <w:style w:type="character" w:customStyle="1" w:styleId="32">
    <w:name w:val="font01"/>
    <w:qFormat/>
    <w:uiPriority w:val="0"/>
    <w:rPr>
      <w:rFonts w:ascii="font-weight : 400" w:hAnsi="font-weight : 400" w:eastAsia="font-weight : 400" w:cs="font-weight : 400"/>
      <w:color w:val="000000"/>
      <w:sz w:val="22"/>
      <w:szCs w:val="22"/>
      <w:u w:val="none"/>
    </w:rPr>
  </w:style>
  <w:style w:type="paragraph" w:customStyle="1" w:styleId="33">
    <w:name w:val="Char1"/>
    <w:basedOn w:val="1"/>
    <w:qFormat/>
    <w:uiPriority w:val="0"/>
    <w:rPr>
      <w:rFonts w:ascii="Tahoma" w:hAnsi="Tahoma" w:cs="Times New Roman"/>
      <w:sz w:val="24"/>
      <w:szCs w:val="20"/>
    </w:rPr>
  </w:style>
  <w:style w:type="paragraph" w:styleId="3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17711</Words>
  <Characters>685</Characters>
  <Lines>5</Lines>
  <Paragraphs>36</Paragraphs>
  <TotalTime>3</TotalTime>
  <ScaleCrop>false</ScaleCrop>
  <LinksUpToDate>false</LinksUpToDate>
  <CharactersWithSpaces>18360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2021-08-20T01:21:00Z</dcterms:created>
  <dc:creator>null</dc:creator>
  <cp:lastModifiedBy>应景</cp:lastModifiedBy>
  <cp:lastPrinted>2023-07-02T11:56:00Z</cp:lastPrinted>
  <dcterms:modified xsi:type="dcterms:W3CDTF">2023-12-28T10:42:14Z</dcterms:modified>
  <dc:title>附件2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