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坪山区碧岭街道汤坑社区土地整备利益统筹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项目前期咨询服务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采购招标公告</w:t>
      </w:r>
      <w:bookmarkStart w:id="0" w:name="_Toc28359079"/>
      <w:bookmarkStart w:id="1" w:name="_Toc35393621"/>
      <w:bookmarkStart w:id="2" w:name="_Toc28359002"/>
      <w:bookmarkStart w:id="3" w:name="_Toc35393790"/>
      <w:bookmarkStart w:id="4" w:name="_Hlk2437920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一、项目基本情况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）项目编号：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PSBLTZ2023001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）项目名称：</w:t>
      </w:r>
      <w:bookmarkEnd w:id="4"/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碧岭街道汤坑社区土地整备利益统筹项目前期咨询服务</w:t>
      </w:r>
      <w:bookmarkStart w:id="27" w:name="_GoBack"/>
      <w:bookmarkEnd w:id="27"/>
    </w:p>
    <w:tbl>
      <w:tblPr>
        <w:tblStyle w:val="7"/>
        <w:tblpPr w:leftFromText="180" w:rightFromText="180" w:vertAnchor="text" w:horzAnchor="page" w:tblpX="1192" w:tblpY="42"/>
        <w:tblOverlap w:val="never"/>
        <w:tblW w:w="10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0"/>
        <w:gridCol w:w="1035"/>
        <w:gridCol w:w="893"/>
        <w:gridCol w:w="228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数量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简要技术需求（服务需求）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4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碧岭街道汤坑社区土地整备利益统筹项目前期咨询服务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u w:val="none"/>
                <w:lang w:val="en-US" w:eastAsia="zh-CN"/>
              </w:rPr>
              <w:t>项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u w:val="none"/>
              </w:rPr>
              <w:t>详见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u w:val="none"/>
                <w:lang w:val="en-US" w:eastAsia="zh-CN"/>
              </w:rPr>
              <w:t>采购需求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）预算金额：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89万元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）合同履行期限：详见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五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）本项目不接受联合体投标，不允许分包或转包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5" w:name="_Toc28359080"/>
      <w:bookmarkStart w:id="6" w:name="_Toc28359003"/>
      <w:bookmarkStart w:id="7" w:name="_Toc35393622"/>
      <w:bookmarkStart w:id="8" w:name="_Toc35393791"/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投标</w:t>
      </w:r>
      <w:r>
        <w:rPr>
          <w:rFonts w:hint="eastAsia" w:ascii="黑体" w:hAnsi="黑体" w:eastAsia="黑体" w:cs="黑体"/>
          <w:sz w:val="32"/>
          <w:szCs w:val="32"/>
        </w:rPr>
        <w:t>人的资格要求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符合《中华人民共和国政府采购法》第二十一条和第二十二条规定的供应商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应当独立于采购人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符合《中华人民共和国政府采购法实施条例》第十八条和二十二条的规定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投标单位声明在参与政府采购活动前三年未有重大违法记录、没有不良信用记录、无行贿犯罪记录，并按照采购文件要求提供了相关证明材料（提供书面声明函，格式自拟）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五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投标单位必须是在中华人民共和国境内注册的法人企业，必须持有合法有效的营业执照。</w:t>
      </w:r>
      <w:bookmarkStart w:id="9" w:name="_Toc28359081"/>
      <w:bookmarkStart w:id="10" w:name="_Toc2835900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11" w:name="_Toc35393623"/>
      <w:bookmarkStart w:id="12" w:name="_Toc35393792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获取招标文件</w:t>
      </w:r>
      <w:bookmarkEnd w:id="9"/>
      <w:bookmarkEnd w:id="10"/>
      <w:bookmarkEnd w:id="11"/>
      <w:bookmarkEnd w:id="12"/>
      <w:r>
        <w:rPr>
          <w:rFonts w:hint="eastAsia" w:ascii="黑体" w:hAnsi="黑体" w:eastAsia="黑体" w:cs="黑体"/>
          <w:sz w:val="32"/>
          <w:szCs w:val="32"/>
        </w:rPr>
        <w:t>时间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u w:val="single"/>
          <w:lang w:val="en-US" w:eastAsia="zh-CN"/>
        </w:rPr>
        <w:t>2023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年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u w:val="single"/>
          <w:lang w:val="en-US" w:eastAsia="zh-CN"/>
        </w:rPr>
        <w:t xml:space="preserve"> 4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月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u w:val="single"/>
          <w:lang w:val="en-US" w:eastAsia="zh-CN"/>
        </w:rPr>
        <w:t xml:space="preserve"> 7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日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u w:val="single"/>
          <w:lang w:val="en-US" w:eastAsia="zh-CN"/>
        </w:rPr>
        <w:t>10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u w:val="none"/>
          <w:lang w:val="en-US" w:eastAsia="zh-CN"/>
        </w:rPr>
        <w:t xml:space="preserve">: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u w:val="single"/>
          <w:lang w:val="en-US" w:eastAsia="zh-CN"/>
        </w:rPr>
        <w:t>00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至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u w:val="single"/>
          <w:lang w:val="en-US" w:eastAsia="zh-CN"/>
        </w:rPr>
        <w:t>2023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年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u w:val="single"/>
          <w:lang w:val="en-US" w:eastAsia="zh-CN"/>
        </w:rPr>
        <w:t xml:space="preserve"> 4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月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u w:val="single"/>
          <w:lang w:val="en-US" w:eastAsia="zh-CN"/>
        </w:rPr>
        <w:t>13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u w:val="none"/>
          <w:lang w:eastAsia="zh-CN"/>
        </w:rPr>
        <w:t>日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u w:val="single"/>
          <w:lang w:val="en-US" w:eastAsia="zh-CN"/>
        </w:rPr>
        <w:t>17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u w:val="none"/>
          <w:lang w:val="en-US" w:eastAsia="zh-CN"/>
        </w:rPr>
        <w:t xml:space="preserve">: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u w:val="single"/>
          <w:lang w:val="en-US" w:eastAsia="zh-CN"/>
        </w:rPr>
        <w:t>30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（北京时间），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每天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9:00至12：00，下午14:00至17:30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凡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符合资质的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供应商，可于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2023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04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07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日至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2023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04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13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日期间登录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坪山区人民政府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网站（http://www.szpsq.gov.cn/）下载本项目的采购文件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或线下获取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3" w:name="_Toc28359005"/>
      <w:bookmarkStart w:id="14" w:name="_Toc28359082"/>
      <w:bookmarkStart w:id="15" w:name="_Toc35393793"/>
      <w:bookmarkStart w:id="16" w:name="_Toc3539362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四、提交投标文件</w:t>
      </w:r>
      <w:bookmarkEnd w:id="13"/>
      <w:bookmarkEnd w:id="1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截止时间、开标时间和地点</w:t>
      </w:r>
      <w:bookmarkEnd w:id="15"/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截止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时间：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>2023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4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>13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日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>17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: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>30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（北京时间）。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开标时间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>2023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4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>14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日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>15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: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>00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（北京时间）。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提交投标文件地点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坪山区碧岭街道同裕路47号2号楼401室。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7" w:name="_Toc35393794"/>
      <w:bookmarkStart w:id="18" w:name="_Toc28359007"/>
      <w:bookmarkStart w:id="19" w:name="_Toc35393625"/>
      <w:bookmarkStart w:id="20" w:name="_Toc2835908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五、公告期限</w:t>
      </w:r>
      <w:bookmarkEnd w:id="17"/>
      <w:bookmarkEnd w:id="18"/>
      <w:bookmarkEnd w:id="19"/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自本公告发布之日起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21" w:name="_Toc35393795"/>
      <w:bookmarkStart w:id="22" w:name="_Toc35393626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六、其他补充事宜</w:t>
      </w:r>
      <w:bookmarkEnd w:id="21"/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采购单位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有权对中标供应商就本项目要求提供的相关证明资料（原件）进行审查。供应商提供虚假资料被查实的，则可能面临被取消本项目中标资格。</w:t>
      </w:r>
      <w:bookmarkStart w:id="23" w:name="_Toc35393796"/>
      <w:bookmarkStart w:id="24" w:name="_Toc28359008"/>
      <w:bookmarkStart w:id="25" w:name="_Toc28359085"/>
      <w:bookmarkStart w:id="26" w:name="_Toc353936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七、对本次采购提出询问，请按以下方式联系</w:t>
      </w:r>
      <w:bookmarkEnd w:id="23"/>
      <w:bookmarkEnd w:id="24"/>
      <w:bookmarkEnd w:id="25"/>
      <w:bookmarkEnd w:id="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联系人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联系方式：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0755-28380875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联系地址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坪山区碧岭街道同裕路47号2号楼401室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OTIwZjFkOGEzZTBiM2ZiZDQyMDBjOWQwMGRiMTUifQ=="/>
  </w:docVars>
  <w:rsids>
    <w:rsidRoot w:val="3B3E74AF"/>
    <w:rsid w:val="008C3A04"/>
    <w:rsid w:val="03316D8C"/>
    <w:rsid w:val="09254FB9"/>
    <w:rsid w:val="11BF02CC"/>
    <w:rsid w:val="11E25F4E"/>
    <w:rsid w:val="19CB4E1C"/>
    <w:rsid w:val="1B006132"/>
    <w:rsid w:val="1C975428"/>
    <w:rsid w:val="1CDB4E98"/>
    <w:rsid w:val="1D81353F"/>
    <w:rsid w:val="20D7375B"/>
    <w:rsid w:val="24F647F6"/>
    <w:rsid w:val="2A330EF4"/>
    <w:rsid w:val="2B836E1C"/>
    <w:rsid w:val="2C007B3D"/>
    <w:rsid w:val="2CC412EC"/>
    <w:rsid w:val="355476A8"/>
    <w:rsid w:val="37B349B8"/>
    <w:rsid w:val="37F6209A"/>
    <w:rsid w:val="3B3E74AF"/>
    <w:rsid w:val="4B496751"/>
    <w:rsid w:val="4E7217D6"/>
    <w:rsid w:val="4FFB56A5"/>
    <w:rsid w:val="56360506"/>
    <w:rsid w:val="5D0D095C"/>
    <w:rsid w:val="654E793E"/>
    <w:rsid w:val="65D3488C"/>
    <w:rsid w:val="6DDC691E"/>
    <w:rsid w:val="72FBDD44"/>
    <w:rsid w:val="72FEB9B9"/>
    <w:rsid w:val="73674398"/>
    <w:rsid w:val="75FE7463"/>
    <w:rsid w:val="7A9D7813"/>
    <w:rsid w:val="BCBEA6E3"/>
    <w:rsid w:val="BFDA3E85"/>
    <w:rsid w:val="CDFFAFF8"/>
    <w:rsid w:val="DAFBA905"/>
    <w:rsid w:val="EE5BEC82"/>
    <w:rsid w:val="F7F330EC"/>
    <w:rsid w:val="FDF7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793</Words>
  <Characters>894</Characters>
  <Lines>0</Lines>
  <Paragraphs>0</Paragraphs>
  <TotalTime>5</TotalTime>
  <ScaleCrop>false</ScaleCrop>
  <LinksUpToDate>false</LinksUpToDate>
  <CharactersWithSpaces>894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2021-01-31T18:53:00Z</dcterms:created>
  <dc:creator>Administrator</dc:creator>
  <cp:lastModifiedBy>jf</cp:lastModifiedBy>
  <cp:lastPrinted>2022-08-17T18:22:00Z</cp:lastPrinted>
  <dcterms:modified xsi:type="dcterms:W3CDTF">2023-04-06T11:05:21Z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328FAC15919C4823A6B017CA3A04DA4E_12</vt:lpwstr>
  </property>
</Properties>
</file>