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坪山</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val="en-US" w:eastAsia="zh-CN"/>
        </w:rPr>
        <w:t>个体工商户转型升级为企业奖励资金</w:t>
      </w:r>
      <w:r>
        <w:rPr>
          <w:rFonts w:hint="eastAsia" w:ascii="方正小标宋简体" w:hAnsi="方正小标宋简体" w:eastAsia="方正小标宋简体" w:cs="方正小标宋简体"/>
          <w:sz w:val="44"/>
          <w:szCs w:val="44"/>
        </w:rPr>
        <w:t>实施方案（征求意见稿）</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Calibri" w:eastAsia="仿宋_GB2312" w:cs="Times New Roman"/>
          <w:bCs/>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Calibri" w:eastAsia="仿宋_GB2312" w:cs="Times New Roman"/>
          <w:bCs/>
          <w:kern w:val="2"/>
          <w:sz w:val="32"/>
          <w:szCs w:val="32"/>
          <w:lang w:val="en-US" w:eastAsia="zh-CN" w:bidi="ar"/>
        </w:rPr>
      </w:pPr>
      <w:r>
        <w:rPr>
          <w:rFonts w:hint="eastAsia" w:ascii="仿宋_GB2312" w:hAnsi="Calibri" w:eastAsia="仿宋_GB2312" w:cs="Times New Roman"/>
          <w:bCs/>
          <w:kern w:val="2"/>
          <w:sz w:val="32"/>
          <w:szCs w:val="32"/>
          <w:lang w:val="en-US" w:eastAsia="zh-CN" w:bidi="ar"/>
        </w:rPr>
        <w:t>为贯彻落实市政府关于培育壮大市场主体的部署，</w:t>
      </w:r>
      <w:r>
        <w:rPr>
          <w:rFonts w:hint="eastAsia" w:ascii="仿宋_GB2312" w:hAnsi="仿宋_GB2312" w:eastAsia="仿宋_GB2312" w:cs="仿宋_GB2312"/>
          <w:kern w:val="2"/>
          <w:sz w:val="32"/>
          <w:szCs w:val="32"/>
          <w:lang w:val="en-US" w:eastAsia="zh-CN" w:bidi="ar"/>
        </w:rPr>
        <w:t>进一步加大市场主体培育力度，鼓励、支持和引导个体工商户转型升级，建立现代企业制度，更大激发市场主体活力，拓展成长空间，为我市经济社会持续健康发展提供动力支持，</w:t>
      </w:r>
      <w:r>
        <w:rPr>
          <w:rFonts w:hint="eastAsia" w:ascii="仿宋_GB2312" w:hAnsi="Calibri" w:eastAsia="仿宋_GB2312" w:cs="Times New Roman"/>
          <w:bCs/>
          <w:kern w:val="2"/>
          <w:sz w:val="32"/>
          <w:szCs w:val="32"/>
          <w:lang w:val="en-US" w:eastAsia="zh-CN" w:bidi="ar"/>
        </w:rPr>
        <w:t>根据《深圳市人民政府关于加快培育壮大市场主体的实施意见》（深府〔2022〕31号）、《深圳市人民政府办公厅关于印发深圳市关于深入推进个体工商户转型升级建立现代企业制度的实施方案的通知》（深府办函〔2022〕71号）等文件要求</w:t>
      </w:r>
      <w:r>
        <w:rPr>
          <w:rFonts w:hint="eastAsia" w:ascii="仿宋_GB2312" w:hAnsi="宋体" w:eastAsia="仿宋_GB2312" w:cs="Times New Roman"/>
          <w:color w:val="000000"/>
          <w:kern w:val="2"/>
          <w:sz w:val="32"/>
          <w:szCs w:val="32"/>
          <w:lang w:val="en-US" w:eastAsia="zh-CN" w:bidi="ar"/>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坪山</w:t>
      </w:r>
      <w:r>
        <w:rPr>
          <w:rFonts w:hint="eastAsia" w:ascii="仿宋_GB2312" w:hAnsi="仿宋_GB2312" w:eastAsia="仿宋_GB2312" w:cs="仿宋_GB2312"/>
          <w:sz w:val="32"/>
          <w:szCs w:val="32"/>
        </w:rPr>
        <w:t>区实际</w:t>
      </w:r>
      <w:r>
        <w:rPr>
          <w:rFonts w:hint="eastAsia" w:ascii="仿宋_GB2312" w:hAnsi="仿宋_GB2312" w:eastAsia="仿宋_GB2312" w:cs="仿宋_GB2312"/>
          <w:sz w:val="32"/>
          <w:szCs w:val="32"/>
          <w:lang w:eastAsia="zh-CN"/>
        </w:rPr>
        <w:t>，</w:t>
      </w:r>
      <w:r>
        <w:rPr>
          <w:rFonts w:hint="eastAsia" w:ascii="仿宋_GB2312" w:hAnsi="Calibri" w:eastAsia="仿宋_GB2312" w:cs="Times New Roman"/>
          <w:bCs/>
          <w:kern w:val="2"/>
          <w:sz w:val="32"/>
          <w:szCs w:val="32"/>
          <w:lang w:val="en-US" w:eastAsia="zh-CN" w:bidi="ar"/>
        </w:rPr>
        <w:t>特制定本方案。</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ascii="黑体" w:hAnsi="黑体" w:eastAsia="黑体" w:cs="仿宋_GB2312"/>
          <w:b/>
          <w:sz w:val="32"/>
          <w:szCs w:val="32"/>
        </w:rPr>
      </w:pPr>
      <w:r>
        <w:rPr>
          <w:rFonts w:hint="eastAsia" w:ascii="黑体" w:hAnsi="黑体" w:eastAsia="黑体" w:cs="仿宋_GB2312"/>
          <w:b/>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年1月1日起，对</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2022年1月1日</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2025年12月31日</w:t>
      </w:r>
      <w:r>
        <w:rPr>
          <w:rFonts w:hint="eastAsia" w:ascii="仿宋_GB2312" w:hAnsi="仿宋_GB2312" w:eastAsia="仿宋_GB2312" w:cs="仿宋_GB2312"/>
          <w:sz w:val="32"/>
          <w:szCs w:val="32"/>
          <w:lang w:val="en-US" w:eastAsia="zh-CN"/>
        </w:rPr>
        <w:t>期间由个体工商户转型升级为企业（以下简称“个转企”）且</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en-US" w:eastAsia="zh-CN"/>
        </w:rPr>
        <w:t>奖励资金</w:t>
      </w:r>
      <w:r>
        <w:rPr>
          <w:rFonts w:hint="eastAsia" w:ascii="仿宋_GB2312" w:hAnsi="仿宋_GB2312" w:eastAsia="仿宋_GB2312" w:cs="仿宋_GB2312"/>
          <w:sz w:val="32"/>
          <w:szCs w:val="32"/>
        </w:rPr>
        <w:t>条件</w:t>
      </w:r>
      <w:r>
        <w:rPr>
          <w:rFonts w:hint="eastAsia" w:ascii="仿宋_GB2312" w:hAnsi="仿宋_GB2312" w:eastAsia="仿宋_GB2312" w:cs="仿宋_GB2312"/>
          <w:sz w:val="32"/>
          <w:szCs w:val="32"/>
          <w:lang w:val="en-US" w:eastAsia="zh-CN"/>
        </w:rPr>
        <w:t>的，</w:t>
      </w:r>
      <w:r>
        <w:rPr>
          <w:rFonts w:hint="eastAsia" w:ascii="仿宋_GB2312" w:eastAsia="仿宋_GB2312"/>
          <w:sz w:val="32"/>
          <w:szCs w:val="32"/>
        </w:rPr>
        <w:t>每</w:t>
      </w:r>
      <w:r>
        <w:rPr>
          <w:rFonts w:hint="eastAsia" w:ascii="仿宋_GB2312" w:eastAsia="仿宋_GB2312"/>
          <w:sz w:val="32"/>
          <w:szCs w:val="32"/>
          <w:lang w:val="en-US" w:eastAsia="zh-CN"/>
        </w:rPr>
        <w:t>户给予奖励资金10000</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hAnsi="仿宋_GB2312" w:eastAsia="仿宋_GB2312" w:cs="仿宋_GB2312"/>
          <w:sz w:val="32"/>
          <w:szCs w:val="32"/>
        </w:rPr>
        <w:t>奖励资金发放采取“一次申请、三次发放”的方式，对提交申请</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转型企业，经审核符合条件的，分三次发放奖励，第一年发放</w:t>
      </w:r>
      <w:r>
        <w:rPr>
          <w:rFonts w:hint="eastAsia" w:ascii="仿宋_GB2312" w:hAnsi="仿宋_GB2312" w:eastAsia="仿宋_GB2312" w:cs="仿宋_GB2312"/>
          <w:sz w:val="32"/>
          <w:szCs w:val="32"/>
          <w:lang w:val="en-US" w:eastAsia="zh-CN"/>
        </w:rPr>
        <w:t>4000</w:t>
      </w:r>
      <w:r>
        <w:rPr>
          <w:rFonts w:hint="eastAsia" w:ascii="仿宋_GB2312" w:hAnsi="仿宋_GB2312" w:eastAsia="仿宋_GB2312" w:cs="仿宋_GB2312"/>
          <w:sz w:val="32"/>
          <w:szCs w:val="32"/>
        </w:rPr>
        <w:t>元，第二年发放3000元，第三年发放</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000元，帮助企业转型后良好经营，为企业高质量发展保驾护航。</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kern w:val="2"/>
          <w:sz w:val="32"/>
          <w:szCs w:val="32"/>
          <w:lang w:val="en-US" w:eastAsia="zh-CN" w:bidi="ar"/>
        </w:rPr>
      </w:pPr>
      <w:r>
        <w:rPr>
          <w:rFonts w:hint="eastAsia" w:ascii="黑体" w:hAnsi="黑体" w:eastAsia="黑体" w:cs="黑体"/>
          <w:bCs/>
          <w:kern w:val="2"/>
          <w:sz w:val="32"/>
          <w:szCs w:val="32"/>
          <w:lang w:val="en-US" w:eastAsia="zh-CN" w:bidi="ar"/>
        </w:rPr>
        <w:t>二、管理机构及职责分工</w:t>
      </w:r>
    </w:p>
    <w:p>
      <w:pPr>
        <w:widowControl w:val="0"/>
        <w:snapToGrid w:val="0"/>
        <w:spacing w:line="560" w:lineRule="exact"/>
        <w:ind w:firstLine="640" w:firstLineChars="200"/>
        <w:jc w:val="both"/>
        <w:rPr>
          <w:rFonts w:eastAsia="仿宋_GB2312" w:cs="宋体"/>
          <w:kern w:val="2"/>
          <w:sz w:val="32"/>
          <w:szCs w:val="21"/>
          <w:highlight w:val="none"/>
        </w:rPr>
      </w:pPr>
      <w:r>
        <w:rPr>
          <w:rFonts w:hint="eastAsia" w:eastAsia="仿宋_GB2312" w:cs="宋体"/>
          <w:kern w:val="2"/>
          <w:sz w:val="32"/>
          <w:szCs w:val="21"/>
          <w:highlight w:val="none"/>
          <w:lang w:val="en-US" w:eastAsia="zh-CN"/>
        </w:rPr>
        <w:t>各</w:t>
      </w:r>
      <w:r>
        <w:rPr>
          <w:rFonts w:hint="eastAsia" w:eastAsia="仿宋_GB2312" w:cs="宋体"/>
          <w:kern w:val="2"/>
          <w:sz w:val="32"/>
          <w:szCs w:val="21"/>
          <w:highlight w:val="none"/>
        </w:rPr>
        <w:t>有关职能部门按以下职责分工开展工作。</w:t>
      </w:r>
    </w:p>
    <w:p>
      <w:pPr>
        <w:widowControl w:val="0"/>
        <w:snapToGrid w:val="0"/>
        <w:spacing w:line="560" w:lineRule="exact"/>
        <w:ind w:firstLine="640"/>
        <w:jc w:val="both"/>
        <w:rPr>
          <w:rFonts w:hint="eastAsia" w:ascii="楷体_GB2312" w:hAnsi="楷体_GB2312" w:eastAsia="楷体_GB2312" w:cs="楷体_GB2312"/>
          <w:kern w:val="2"/>
          <w:sz w:val="32"/>
          <w:szCs w:val="32"/>
          <w:highlight w:val="none"/>
        </w:rPr>
      </w:pPr>
      <w:r>
        <w:rPr>
          <w:rFonts w:hint="eastAsia" w:ascii="楷体_GB2312" w:hAnsi="楷体_GB2312" w:eastAsia="楷体_GB2312" w:cs="楷体_GB2312"/>
          <w:kern w:val="2"/>
          <w:sz w:val="32"/>
          <w:szCs w:val="32"/>
          <w:highlight w:val="none"/>
        </w:rPr>
        <w:t>（一）</w:t>
      </w:r>
      <w:r>
        <w:rPr>
          <w:rFonts w:hint="eastAsia" w:ascii="楷体_GB2312" w:hAnsi="楷体_GB2312" w:eastAsia="楷体_GB2312" w:cs="楷体_GB2312"/>
          <w:kern w:val="2"/>
          <w:sz w:val="32"/>
          <w:szCs w:val="32"/>
          <w:highlight w:val="none"/>
          <w:lang w:val="en-US" w:eastAsia="zh-CN"/>
        </w:rPr>
        <w:t>市市场监督管理局坪山监管局</w:t>
      </w:r>
    </w:p>
    <w:p>
      <w:pPr>
        <w:widowControl w:val="0"/>
        <w:snapToGrid w:val="0"/>
        <w:spacing w:line="560" w:lineRule="exact"/>
        <w:ind w:firstLine="640"/>
        <w:jc w:val="both"/>
        <w:rPr>
          <w:rFonts w:ascii="仿宋_GB2312" w:eastAsia="仿宋_GB2312" w:cs="宋体"/>
          <w:kern w:val="2"/>
          <w:sz w:val="32"/>
          <w:szCs w:val="32"/>
          <w:highlight w:val="none"/>
        </w:rPr>
      </w:pPr>
      <w:r>
        <w:rPr>
          <w:rFonts w:hint="eastAsia" w:ascii="仿宋_GB2312" w:eastAsia="仿宋_GB2312" w:cs="宋体"/>
          <w:kern w:val="2"/>
          <w:sz w:val="32"/>
          <w:szCs w:val="32"/>
          <w:highlight w:val="none"/>
        </w:rPr>
        <w:t>1</w:t>
      </w:r>
      <w:r>
        <w:rPr>
          <w:rFonts w:hint="eastAsia" w:ascii="仿宋_GB2312" w:eastAsia="仿宋_GB2312" w:cs="宋体"/>
          <w:kern w:val="2"/>
          <w:sz w:val="32"/>
          <w:szCs w:val="32"/>
          <w:highlight w:val="none"/>
          <w:lang w:val="en-US" w:eastAsia="zh-CN"/>
        </w:rPr>
        <w:t>.</w:t>
      </w:r>
      <w:r>
        <w:rPr>
          <w:rFonts w:hint="eastAsia" w:ascii="仿宋_GB2312" w:eastAsia="仿宋_GB2312" w:cs="宋体"/>
          <w:kern w:val="2"/>
          <w:sz w:val="32"/>
          <w:szCs w:val="32"/>
          <w:highlight w:val="none"/>
        </w:rPr>
        <w:t>负责组织</w:t>
      </w:r>
      <w:r>
        <w:rPr>
          <w:rFonts w:hint="eastAsia" w:ascii="仿宋_GB2312" w:eastAsia="仿宋_GB2312" w:cs="宋体"/>
          <w:kern w:val="2"/>
          <w:sz w:val="32"/>
          <w:szCs w:val="32"/>
          <w:highlight w:val="none"/>
          <w:lang w:val="en-US" w:eastAsia="zh-CN"/>
        </w:rPr>
        <w:t>奖励</w:t>
      </w:r>
      <w:r>
        <w:rPr>
          <w:rFonts w:hint="eastAsia" w:ascii="仿宋_GB2312" w:eastAsia="仿宋_GB2312" w:cs="宋体"/>
          <w:kern w:val="2"/>
          <w:sz w:val="32"/>
          <w:szCs w:val="32"/>
          <w:highlight w:val="none"/>
        </w:rPr>
        <w:t>资金有关</w:t>
      </w:r>
      <w:r>
        <w:rPr>
          <w:rFonts w:hint="eastAsia" w:ascii="仿宋_GB2312" w:eastAsia="仿宋_GB2312" w:cs="宋体"/>
          <w:kern w:val="2"/>
          <w:sz w:val="32"/>
          <w:szCs w:val="32"/>
          <w:highlight w:val="none"/>
          <w:lang w:val="en-US" w:eastAsia="zh-CN"/>
        </w:rPr>
        <w:t>制度的</w:t>
      </w:r>
      <w:r>
        <w:rPr>
          <w:rFonts w:hint="eastAsia" w:ascii="仿宋_GB2312" w:eastAsia="仿宋_GB2312" w:cs="宋体"/>
          <w:kern w:val="2"/>
          <w:sz w:val="32"/>
          <w:szCs w:val="32"/>
          <w:highlight w:val="none"/>
        </w:rPr>
        <w:t>制定、解释及宣贯工作；</w:t>
      </w:r>
    </w:p>
    <w:p>
      <w:pPr>
        <w:widowControl w:val="0"/>
        <w:snapToGrid w:val="0"/>
        <w:spacing w:line="560" w:lineRule="exact"/>
        <w:ind w:firstLine="640"/>
        <w:jc w:val="both"/>
        <w:rPr>
          <w:rFonts w:ascii="仿宋_GB2312" w:eastAsia="仿宋_GB2312" w:cs="宋体"/>
          <w:kern w:val="2"/>
          <w:sz w:val="32"/>
          <w:szCs w:val="32"/>
          <w:highlight w:val="none"/>
        </w:rPr>
      </w:pPr>
      <w:r>
        <w:rPr>
          <w:rFonts w:ascii="仿宋_GB2312" w:eastAsia="仿宋_GB2312" w:cs="宋体"/>
          <w:kern w:val="2"/>
          <w:sz w:val="32"/>
          <w:szCs w:val="32"/>
          <w:highlight w:val="none"/>
        </w:rPr>
        <w:t>2</w:t>
      </w:r>
      <w:r>
        <w:rPr>
          <w:rFonts w:hint="eastAsia" w:ascii="仿宋_GB2312" w:eastAsia="仿宋_GB2312" w:cs="宋体"/>
          <w:kern w:val="2"/>
          <w:sz w:val="32"/>
          <w:szCs w:val="32"/>
          <w:highlight w:val="none"/>
          <w:lang w:val="en-US" w:eastAsia="zh-CN"/>
        </w:rPr>
        <w:t>.</w:t>
      </w:r>
      <w:r>
        <w:rPr>
          <w:rFonts w:hint="eastAsia" w:ascii="仿宋_GB2312" w:eastAsia="仿宋_GB2312" w:cs="宋体"/>
          <w:kern w:val="2"/>
          <w:sz w:val="32"/>
          <w:szCs w:val="32"/>
          <w:highlight w:val="none"/>
        </w:rPr>
        <w:t>负责编制</w:t>
      </w:r>
      <w:r>
        <w:rPr>
          <w:rFonts w:hint="eastAsia" w:ascii="仿宋_GB2312" w:eastAsia="仿宋_GB2312" w:cs="宋体"/>
          <w:kern w:val="2"/>
          <w:sz w:val="32"/>
          <w:szCs w:val="32"/>
          <w:highlight w:val="none"/>
          <w:lang w:val="en-US" w:eastAsia="zh-CN"/>
        </w:rPr>
        <w:t>奖励</w:t>
      </w:r>
      <w:r>
        <w:rPr>
          <w:rFonts w:hint="eastAsia" w:ascii="仿宋_GB2312" w:eastAsia="仿宋_GB2312" w:cs="宋体"/>
          <w:kern w:val="2"/>
          <w:sz w:val="32"/>
          <w:szCs w:val="32"/>
          <w:highlight w:val="none"/>
        </w:rPr>
        <w:t>资金</w:t>
      </w:r>
      <w:r>
        <w:rPr>
          <w:rFonts w:hint="eastAsia" w:ascii="仿宋_GB2312" w:eastAsia="仿宋_GB2312"/>
          <w:sz w:val="32"/>
          <w:szCs w:val="32"/>
          <w:highlight w:val="none"/>
        </w:rPr>
        <w:t>预算，</w:t>
      </w:r>
      <w:r>
        <w:rPr>
          <w:rFonts w:hint="eastAsia" w:ascii="仿宋_GB2312" w:eastAsia="仿宋_GB2312" w:cs="宋体"/>
          <w:kern w:val="2"/>
          <w:sz w:val="32"/>
          <w:szCs w:val="32"/>
          <w:highlight w:val="none"/>
        </w:rPr>
        <w:t>执行决算等工作；</w:t>
      </w:r>
    </w:p>
    <w:p>
      <w:pPr>
        <w:widowControl w:val="0"/>
        <w:snapToGrid w:val="0"/>
        <w:spacing w:line="560" w:lineRule="exact"/>
        <w:ind w:firstLine="640"/>
        <w:jc w:val="both"/>
        <w:rPr>
          <w:rFonts w:ascii="仿宋_GB2312" w:eastAsia="仿宋_GB2312" w:cs="宋体"/>
          <w:kern w:val="2"/>
          <w:sz w:val="32"/>
          <w:szCs w:val="32"/>
          <w:highlight w:val="none"/>
        </w:rPr>
      </w:pPr>
      <w:r>
        <w:rPr>
          <w:rFonts w:ascii="仿宋_GB2312" w:eastAsia="仿宋_GB2312" w:cs="宋体"/>
          <w:kern w:val="2"/>
          <w:sz w:val="32"/>
          <w:szCs w:val="32"/>
          <w:highlight w:val="none"/>
        </w:rPr>
        <w:t>3</w:t>
      </w:r>
      <w:r>
        <w:rPr>
          <w:rFonts w:hint="eastAsia" w:ascii="仿宋_GB2312" w:eastAsia="仿宋_GB2312" w:cs="宋体"/>
          <w:kern w:val="2"/>
          <w:sz w:val="32"/>
          <w:szCs w:val="32"/>
          <w:highlight w:val="none"/>
          <w:lang w:val="en-US" w:eastAsia="zh-CN"/>
        </w:rPr>
        <w:t>.</w:t>
      </w:r>
      <w:r>
        <w:rPr>
          <w:rFonts w:hint="eastAsia" w:ascii="仿宋_GB2312" w:eastAsia="仿宋_GB2312" w:cs="宋体"/>
          <w:kern w:val="2"/>
          <w:sz w:val="32"/>
          <w:szCs w:val="32"/>
          <w:highlight w:val="none"/>
        </w:rPr>
        <w:t>负责</w:t>
      </w:r>
      <w:r>
        <w:rPr>
          <w:rFonts w:hint="eastAsia" w:ascii="仿宋_GB2312" w:eastAsia="仿宋_GB2312" w:cs="宋体"/>
          <w:kern w:val="2"/>
          <w:sz w:val="32"/>
          <w:szCs w:val="32"/>
          <w:highlight w:val="none"/>
          <w:lang w:val="en-US" w:eastAsia="zh-CN"/>
        </w:rPr>
        <w:t>奖励</w:t>
      </w:r>
      <w:r>
        <w:rPr>
          <w:rFonts w:hint="eastAsia" w:ascii="仿宋_GB2312" w:eastAsia="仿宋_GB2312" w:cs="宋体"/>
          <w:kern w:val="2"/>
          <w:sz w:val="32"/>
          <w:szCs w:val="32"/>
          <w:highlight w:val="none"/>
        </w:rPr>
        <w:t>资金项目的申请、受理、审核、资金拨付、验收等工作，处理有关咨询、质疑、投诉事项；</w:t>
      </w:r>
    </w:p>
    <w:p>
      <w:pPr>
        <w:widowControl w:val="0"/>
        <w:snapToGrid w:val="0"/>
        <w:spacing w:line="560" w:lineRule="exact"/>
        <w:ind w:firstLine="640"/>
        <w:jc w:val="both"/>
        <w:rPr>
          <w:rFonts w:ascii="仿宋_GB2312" w:eastAsia="仿宋_GB2312" w:cs="宋体"/>
          <w:kern w:val="2"/>
          <w:sz w:val="32"/>
          <w:szCs w:val="32"/>
          <w:highlight w:val="none"/>
        </w:rPr>
      </w:pPr>
      <w:r>
        <w:rPr>
          <w:rFonts w:hint="eastAsia" w:ascii="仿宋_GB2312" w:eastAsia="仿宋_GB2312" w:cs="宋体"/>
          <w:kern w:val="2"/>
          <w:sz w:val="32"/>
          <w:szCs w:val="32"/>
          <w:highlight w:val="none"/>
        </w:rPr>
        <w:t>4</w:t>
      </w:r>
      <w:r>
        <w:rPr>
          <w:rFonts w:hint="eastAsia" w:ascii="仿宋_GB2312" w:eastAsia="仿宋_GB2312" w:cs="宋体"/>
          <w:kern w:val="2"/>
          <w:sz w:val="32"/>
          <w:szCs w:val="32"/>
          <w:highlight w:val="none"/>
          <w:lang w:val="en-US" w:eastAsia="zh-CN"/>
        </w:rPr>
        <w:t>.</w:t>
      </w:r>
      <w:r>
        <w:rPr>
          <w:rFonts w:hint="eastAsia" w:ascii="仿宋_GB2312" w:eastAsia="仿宋_GB2312" w:cs="宋体"/>
          <w:kern w:val="2"/>
          <w:sz w:val="32"/>
          <w:szCs w:val="32"/>
          <w:highlight w:val="none"/>
        </w:rPr>
        <w:t>负责</w:t>
      </w:r>
      <w:r>
        <w:rPr>
          <w:rFonts w:hint="eastAsia" w:ascii="仿宋_GB2312" w:eastAsia="仿宋_GB2312" w:cs="宋体"/>
          <w:kern w:val="2"/>
          <w:sz w:val="32"/>
          <w:szCs w:val="32"/>
          <w:highlight w:val="none"/>
          <w:lang w:val="en-US" w:eastAsia="zh-CN"/>
        </w:rPr>
        <w:t>奖励</w:t>
      </w:r>
      <w:r>
        <w:rPr>
          <w:rFonts w:hint="eastAsia" w:ascii="仿宋_GB2312" w:eastAsia="仿宋_GB2312" w:cs="宋体"/>
          <w:kern w:val="2"/>
          <w:sz w:val="32"/>
          <w:szCs w:val="32"/>
          <w:highlight w:val="none"/>
        </w:rPr>
        <w:t>资金的管理工作，建立健全部门内部管理制度，对违法违规行为进行处理；</w:t>
      </w:r>
    </w:p>
    <w:p>
      <w:pPr>
        <w:widowControl w:val="0"/>
        <w:snapToGrid w:val="0"/>
        <w:spacing w:line="560" w:lineRule="exact"/>
        <w:ind w:firstLine="640"/>
        <w:jc w:val="both"/>
        <w:rPr>
          <w:rFonts w:ascii="仿宋_GB2312" w:eastAsia="仿宋_GB2312" w:cs="宋体"/>
          <w:kern w:val="2"/>
          <w:sz w:val="32"/>
          <w:szCs w:val="32"/>
          <w:highlight w:val="none"/>
        </w:rPr>
      </w:pPr>
      <w:r>
        <w:rPr>
          <w:rFonts w:hint="eastAsia" w:ascii="仿宋_GB2312" w:eastAsia="仿宋_GB2312" w:cs="宋体"/>
          <w:kern w:val="2"/>
          <w:sz w:val="32"/>
          <w:szCs w:val="32"/>
          <w:highlight w:val="none"/>
        </w:rPr>
        <w:t>5</w:t>
      </w:r>
      <w:r>
        <w:rPr>
          <w:rFonts w:hint="eastAsia" w:ascii="仿宋_GB2312" w:eastAsia="仿宋_GB2312" w:cs="宋体"/>
          <w:kern w:val="2"/>
          <w:sz w:val="32"/>
          <w:szCs w:val="32"/>
          <w:highlight w:val="none"/>
          <w:lang w:val="en-US" w:eastAsia="zh-CN"/>
        </w:rPr>
        <w:t>.</w:t>
      </w:r>
      <w:r>
        <w:rPr>
          <w:rFonts w:hint="eastAsia" w:ascii="仿宋_GB2312" w:eastAsia="仿宋_GB2312" w:cs="宋体"/>
          <w:kern w:val="2"/>
          <w:sz w:val="32"/>
          <w:szCs w:val="32"/>
          <w:highlight w:val="none"/>
        </w:rPr>
        <w:t>按照政府信息公开有关规定，做好</w:t>
      </w:r>
      <w:r>
        <w:rPr>
          <w:rFonts w:hint="eastAsia" w:ascii="仿宋_GB2312" w:eastAsia="仿宋_GB2312" w:cs="宋体"/>
          <w:kern w:val="2"/>
          <w:sz w:val="32"/>
          <w:szCs w:val="32"/>
          <w:highlight w:val="none"/>
          <w:lang w:val="en-US" w:eastAsia="zh-CN"/>
        </w:rPr>
        <w:t>奖励</w:t>
      </w:r>
      <w:r>
        <w:rPr>
          <w:rFonts w:hint="eastAsia" w:ascii="仿宋_GB2312" w:eastAsia="仿宋_GB2312" w:cs="宋体"/>
          <w:kern w:val="2"/>
          <w:sz w:val="32"/>
          <w:szCs w:val="32"/>
          <w:highlight w:val="none"/>
        </w:rPr>
        <w:t>资金信息公开工作</w:t>
      </w:r>
      <w:r>
        <w:rPr>
          <w:rFonts w:hint="eastAsia" w:ascii="仿宋_GB2312" w:eastAsia="仿宋_GB2312" w:cs="宋体"/>
          <w:kern w:val="2"/>
          <w:sz w:val="32"/>
          <w:szCs w:val="32"/>
          <w:highlight w:val="none"/>
          <w:lang w:val="en-US" w:eastAsia="zh-CN"/>
        </w:rPr>
        <w:t>及</w:t>
      </w:r>
      <w:r>
        <w:rPr>
          <w:rFonts w:hint="eastAsia" w:ascii="仿宋_GB2312" w:eastAsia="仿宋_GB2312" w:cs="宋体"/>
          <w:kern w:val="2"/>
          <w:sz w:val="32"/>
          <w:szCs w:val="32"/>
          <w:highlight w:val="none"/>
        </w:rPr>
        <w:t>档案管理工作；</w:t>
      </w:r>
    </w:p>
    <w:p>
      <w:pPr>
        <w:widowControl w:val="0"/>
        <w:snapToGrid w:val="0"/>
        <w:spacing w:line="560" w:lineRule="exact"/>
        <w:ind w:firstLine="640"/>
        <w:jc w:val="both"/>
        <w:rPr>
          <w:rFonts w:ascii="仿宋_GB2312" w:eastAsia="仿宋_GB2312" w:cs="宋体"/>
          <w:kern w:val="2"/>
          <w:sz w:val="32"/>
          <w:szCs w:val="32"/>
          <w:highlight w:val="none"/>
        </w:rPr>
      </w:pPr>
      <w:r>
        <w:rPr>
          <w:rFonts w:hint="eastAsia" w:ascii="仿宋_GB2312" w:eastAsia="仿宋_GB2312" w:cs="宋体"/>
          <w:kern w:val="2"/>
          <w:sz w:val="32"/>
          <w:szCs w:val="32"/>
          <w:highlight w:val="none"/>
          <w:lang w:val="en-US" w:eastAsia="zh-CN"/>
        </w:rPr>
        <w:t>6.</w:t>
      </w:r>
      <w:r>
        <w:rPr>
          <w:rFonts w:hint="eastAsia" w:ascii="仿宋_GB2312" w:eastAsia="仿宋_GB2312" w:cs="宋体"/>
          <w:kern w:val="2"/>
          <w:sz w:val="32"/>
          <w:szCs w:val="32"/>
          <w:highlight w:val="none"/>
        </w:rPr>
        <w:t>负责职能范围内的其他事项。</w:t>
      </w:r>
    </w:p>
    <w:p>
      <w:pPr>
        <w:widowControl w:val="0"/>
        <w:snapToGrid w:val="0"/>
        <w:spacing w:line="560" w:lineRule="exact"/>
        <w:ind w:firstLine="640"/>
        <w:jc w:val="both"/>
        <w:rPr>
          <w:rFonts w:hint="eastAsia" w:ascii="楷体_GB2312" w:hAnsi="楷体_GB2312" w:eastAsia="楷体_GB2312" w:cs="楷体_GB2312"/>
          <w:kern w:val="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rPr>
        <w:t>（二）财政部门</w:t>
      </w:r>
    </w:p>
    <w:p>
      <w:pPr>
        <w:widowControl w:val="0"/>
        <w:snapToGrid w:val="0"/>
        <w:spacing w:line="560" w:lineRule="exact"/>
        <w:ind w:firstLine="640"/>
        <w:jc w:val="both"/>
        <w:rPr>
          <w:rFonts w:hint="eastAsia" w:ascii="仿宋_GB2312" w:eastAsia="仿宋_GB2312" w:cs="宋体"/>
          <w:kern w:val="2"/>
          <w:sz w:val="32"/>
          <w:szCs w:val="32"/>
          <w:highlight w:val="none"/>
          <w:lang w:eastAsia="zh-CN"/>
        </w:rPr>
      </w:pPr>
      <w:r>
        <w:rPr>
          <w:rFonts w:hint="eastAsia" w:ascii="仿宋_GB2312" w:eastAsia="仿宋_GB2312" w:cs="宋体"/>
          <w:kern w:val="2"/>
          <w:sz w:val="32"/>
          <w:szCs w:val="32"/>
          <w:highlight w:val="none"/>
        </w:rPr>
        <w:t>区财政</w:t>
      </w:r>
      <w:r>
        <w:rPr>
          <w:rFonts w:hint="eastAsia" w:ascii="仿宋_GB2312" w:eastAsia="仿宋_GB2312" w:cs="宋体"/>
          <w:kern w:val="2"/>
          <w:sz w:val="32"/>
          <w:szCs w:val="32"/>
          <w:highlight w:val="none"/>
          <w:lang w:val="en-US" w:eastAsia="zh-CN"/>
        </w:rPr>
        <w:t>局</w:t>
      </w:r>
      <w:r>
        <w:rPr>
          <w:rFonts w:hint="eastAsia" w:ascii="仿宋_GB2312" w:eastAsia="仿宋_GB2312" w:cs="宋体"/>
          <w:kern w:val="2"/>
          <w:sz w:val="32"/>
          <w:szCs w:val="32"/>
          <w:highlight w:val="none"/>
        </w:rPr>
        <w:t>根据年度</w:t>
      </w:r>
      <w:r>
        <w:rPr>
          <w:rFonts w:hint="eastAsia" w:ascii="仿宋_GB2312" w:eastAsia="仿宋_GB2312" w:cs="宋体"/>
          <w:kern w:val="2"/>
          <w:sz w:val="32"/>
          <w:szCs w:val="32"/>
          <w:highlight w:val="none"/>
          <w:lang w:val="en-US" w:eastAsia="zh-CN"/>
        </w:rPr>
        <w:t>奖励资金</w:t>
      </w:r>
      <w:r>
        <w:rPr>
          <w:rFonts w:hint="eastAsia" w:ascii="仿宋_GB2312" w:eastAsia="仿宋_GB2312" w:cs="宋体"/>
          <w:kern w:val="2"/>
          <w:sz w:val="32"/>
          <w:szCs w:val="32"/>
          <w:highlight w:val="none"/>
        </w:rPr>
        <w:t>需求，结合下一年度财政收支预算情况，按部门年度预算规定报批并做好</w:t>
      </w:r>
      <w:r>
        <w:rPr>
          <w:rFonts w:hint="eastAsia" w:ascii="仿宋_GB2312" w:eastAsia="仿宋_GB2312" w:cs="宋体"/>
          <w:kern w:val="2"/>
          <w:sz w:val="32"/>
          <w:szCs w:val="32"/>
          <w:highlight w:val="none"/>
          <w:lang w:val="en-US" w:eastAsia="zh-CN"/>
        </w:rPr>
        <w:t>奖励</w:t>
      </w:r>
      <w:r>
        <w:rPr>
          <w:rFonts w:hint="eastAsia" w:ascii="仿宋_GB2312" w:eastAsia="仿宋_GB2312" w:cs="宋体"/>
          <w:kern w:val="2"/>
          <w:sz w:val="32"/>
          <w:szCs w:val="32"/>
          <w:highlight w:val="none"/>
        </w:rPr>
        <w:t>资金经费保障工作，下达</w:t>
      </w:r>
      <w:r>
        <w:rPr>
          <w:rFonts w:hint="eastAsia" w:ascii="仿宋_GB2312" w:eastAsia="仿宋_GB2312" w:cs="宋体"/>
          <w:kern w:val="2"/>
          <w:sz w:val="32"/>
          <w:szCs w:val="32"/>
          <w:highlight w:val="none"/>
          <w:lang w:val="en-US" w:eastAsia="zh-CN"/>
        </w:rPr>
        <w:t>奖励</w:t>
      </w:r>
      <w:r>
        <w:rPr>
          <w:rFonts w:hint="eastAsia" w:ascii="仿宋_GB2312" w:eastAsia="仿宋_GB2312" w:cs="宋体"/>
          <w:kern w:val="2"/>
          <w:sz w:val="32"/>
          <w:szCs w:val="32"/>
          <w:highlight w:val="none"/>
        </w:rPr>
        <w:t>资金预算指标，及时安排资金</w:t>
      </w:r>
      <w:r>
        <w:rPr>
          <w:rFonts w:hint="eastAsia" w:ascii="仿宋_GB2312" w:eastAsia="仿宋_GB2312" w:cs="宋体"/>
          <w:kern w:val="2"/>
          <w:sz w:val="32"/>
          <w:szCs w:val="32"/>
          <w:highlight w:val="none"/>
          <w:lang w:eastAsia="zh-CN"/>
        </w:rPr>
        <w:t>。</w:t>
      </w:r>
    </w:p>
    <w:p>
      <w:pPr>
        <w:widowControl w:val="0"/>
        <w:snapToGrid w:val="0"/>
        <w:spacing w:line="560" w:lineRule="exact"/>
        <w:ind w:firstLine="640"/>
        <w:jc w:val="both"/>
        <w:rPr>
          <w:rFonts w:hint="eastAsia" w:ascii="楷体_GB2312" w:hAnsi="楷体_GB2312" w:eastAsia="楷体_GB2312" w:cs="楷体_GB2312"/>
          <w:kern w:val="2"/>
          <w:sz w:val="32"/>
          <w:szCs w:val="32"/>
          <w:highlight w:val="none"/>
        </w:rPr>
      </w:pPr>
      <w:r>
        <w:rPr>
          <w:rFonts w:hint="eastAsia" w:ascii="楷体_GB2312" w:hAnsi="楷体_GB2312" w:eastAsia="楷体_GB2312" w:cs="楷体_GB2312"/>
          <w:kern w:val="2"/>
          <w:sz w:val="32"/>
          <w:szCs w:val="32"/>
          <w:highlight w:val="none"/>
        </w:rPr>
        <w:t>（三）其他部门</w:t>
      </w:r>
    </w:p>
    <w:p>
      <w:pPr>
        <w:widowControl w:val="0"/>
        <w:snapToGrid w:val="0"/>
        <w:spacing w:line="560" w:lineRule="exact"/>
        <w:ind w:firstLine="640"/>
        <w:jc w:val="both"/>
        <w:rPr>
          <w:rFonts w:hint="default" w:ascii="仿宋_GB2312" w:hAnsi="仿宋_GB2312" w:eastAsia="仿宋_GB2312" w:cs="仿宋_GB2312"/>
          <w:sz w:val="32"/>
          <w:szCs w:val="32"/>
          <w:lang w:val="en-US"/>
        </w:rPr>
      </w:pPr>
      <w:r>
        <w:rPr>
          <w:rFonts w:hint="eastAsia" w:ascii="仿宋_GB2312" w:eastAsia="仿宋_GB2312" w:cs="宋体"/>
          <w:kern w:val="2"/>
          <w:sz w:val="32"/>
          <w:szCs w:val="32"/>
          <w:highlight w:val="none"/>
          <w:lang w:val="en-US" w:eastAsia="zh-CN"/>
        </w:rPr>
        <w:t>区税务局、社保局等部门</w:t>
      </w:r>
      <w:r>
        <w:rPr>
          <w:rFonts w:hint="eastAsia" w:ascii="仿宋_GB2312" w:eastAsia="仿宋_GB2312" w:cs="宋体"/>
          <w:kern w:val="2"/>
          <w:sz w:val="32"/>
          <w:szCs w:val="32"/>
          <w:highlight w:val="none"/>
        </w:rPr>
        <w:t>根据各自职责，配合</w:t>
      </w:r>
      <w:r>
        <w:rPr>
          <w:rFonts w:hint="eastAsia" w:ascii="仿宋_GB2312" w:eastAsia="仿宋_GB2312" w:cs="宋体"/>
          <w:kern w:val="2"/>
          <w:sz w:val="32"/>
          <w:szCs w:val="32"/>
          <w:highlight w:val="none"/>
          <w:lang w:val="en-US" w:eastAsia="zh-CN"/>
        </w:rPr>
        <w:t>市市场监督管理局坪山监管局</w:t>
      </w:r>
      <w:r>
        <w:rPr>
          <w:rFonts w:hint="eastAsia" w:ascii="仿宋_GB2312" w:eastAsia="仿宋_GB2312" w:cs="宋体"/>
          <w:kern w:val="2"/>
          <w:sz w:val="32"/>
          <w:szCs w:val="32"/>
          <w:highlight w:val="none"/>
        </w:rPr>
        <w:t>审核</w:t>
      </w:r>
      <w:r>
        <w:rPr>
          <w:rFonts w:hint="eastAsia" w:ascii="仿宋_GB2312" w:eastAsia="仿宋_GB2312" w:cs="宋体"/>
          <w:kern w:val="2"/>
          <w:sz w:val="32"/>
          <w:szCs w:val="32"/>
          <w:highlight w:val="none"/>
          <w:lang w:val="en-US" w:eastAsia="zh-CN"/>
        </w:rPr>
        <w:t>奖励资金</w:t>
      </w:r>
      <w:r>
        <w:rPr>
          <w:rFonts w:hint="eastAsia" w:ascii="仿宋_GB2312" w:eastAsia="仿宋_GB2312" w:cs="宋体"/>
          <w:kern w:val="2"/>
          <w:sz w:val="32"/>
          <w:szCs w:val="32"/>
          <w:highlight w:val="none"/>
        </w:rPr>
        <w:t>的有关事项。</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ascii="黑体" w:hAnsi="黑体" w:eastAsia="黑体" w:cs="仿宋_GB2312"/>
          <w:b/>
          <w:sz w:val="32"/>
          <w:szCs w:val="32"/>
        </w:rPr>
      </w:pPr>
      <w:r>
        <w:rPr>
          <w:rFonts w:hint="eastAsia" w:ascii="黑体" w:hAnsi="黑体" w:eastAsia="黑体" w:cs="仿宋_GB2312"/>
          <w:b/>
          <w:sz w:val="32"/>
          <w:szCs w:val="32"/>
          <w:lang w:val="en-US" w:eastAsia="zh-CN"/>
        </w:rPr>
        <w:t>三</w:t>
      </w:r>
      <w:r>
        <w:rPr>
          <w:rFonts w:hint="eastAsia" w:ascii="黑体" w:hAnsi="黑体" w:eastAsia="黑体" w:cs="仿宋_GB2312"/>
          <w:b/>
          <w:sz w:val="32"/>
          <w:szCs w:val="32"/>
        </w:rPr>
        <w:t>、申请条件</w:t>
      </w:r>
    </w:p>
    <w:p>
      <w:pPr>
        <w:pStyle w:val="2"/>
        <w:keepNext w:val="0"/>
        <w:keepLines w:val="0"/>
        <w:pageBreakBefore w:val="0"/>
        <w:widowControl w:val="0"/>
        <w:kinsoku/>
        <w:wordWrap/>
        <w:overflowPunct/>
        <w:topLinePunct w:val="0"/>
        <w:autoSpaceDE/>
        <w:autoSpaceDN/>
        <w:bidi w:val="0"/>
        <w:adjustRightInd/>
        <w:snapToGrid w:val="0"/>
        <w:spacing w:after="0" w:line="540" w:lineRule="exact"/>
        <w:ind w:firstLine="640" w:firstLineChars="200"/>
        <w:textAlignment w:val="auto"/>
        <w:rPr>
          <w:rFonts w:hint="eastAsia" w:ascii="楷体_GB2312" w:hAnsi="楷体_GB2312" w:eastAsia="楷体_GB2312" w:cs="楷体_GB2312"/>
          <w:bCs/>
          <w:kern w:val="2"/>
          <w:sz w:val="32"/>
          <w:szCs w:val="32"/>
          <w:lang w:val="en-US" w:eastAsia="zh-CN" w:bidi="ar"/>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bCs/>
          <w:kern w:val="2"/>
          <w:sz w:val="32"/>
          <w:szCs w:val="32"/>
          <w:lang w:val="en-US" w:eastAsia="zh-CN" w:bidi="ar"/>
        </w:rPr>
        <w:t>申请奖励资金的主体应为坪山</w:t>
      </w:r>
      <w:r>
        <w:rPr>
          <w:rFonts w:hint="eastAsia" w:ascii="楷体_GB2312" w:hAnsi="楷体_GB2312" w:eastAsia="楷体_GB2312" w:cs="楷体_GB2312"/>
          <w:sz w:val="32"/>
          <w:szCs w:val="32"/>
          <w:lang w:eastAsia="zh-CN"/>
        </w:rPr>
        <w:t>辖区“个转企”企业</w:t>
      </w:r>
      <w:r>
        <w:rPr>
          <w:rFonts w:hint="eastAsia" w:ascii="楷体_GB2312" w:hAnsi="楷体_GB2312" w:eastAsia="楷体_GB2312" w:cs="楷体_GB2312"/>
          <w:bCs/>
          <w:kern w:val="2"/>
          <w:sz w:val="32"/>
          <w:szCs w:val="32"/>
          <w:lang w:val="en-US" w:eastAsia="zh-CN" w:bidi="ar"/>
        </w:rPr>
        <w:t>，且符合以下全部条件：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转型前原个体工商户设立时间应早于2023年1月1日；转型升级时间在2022年1月1日-2025年12月31日期间；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2.2022年4月3日之后（《深圳市人民政府关于加快培育壮大市场主体实施意见》出台后）设立的个体工商户，转型升级后纳税额累计达3000元或以上</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转型前原个体工商户近1年内未办理经营者变更；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同一个体工商户经营者，在全市范围内有多家转型升级企业的，仅奖励一家转型企业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转型企业</w:t>
      </w:r>
      <w:r>
        <w:rPr>
          <w:rFonts w:hint="eastAsia" w:ascii="仿宋_GB2312" w:hAnsi="仿宋_GB2312" w:eastAsia="仿宋_GB2312" w:cs="仿宋_GB2312"/>
          <w:sz w:val="32"/>
          <w:szCs w:val="32"/>
          <w:lang w:val="en-US" w:eastAsia="zh-CN"/>
        </w:rPr>
        <w:t>应按期连续申报税务，无税务异常情况；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highlight w:val="none"/>
        </w:rPr>
        <w:t>转型企业名下有1人或以上购买社保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rPr>
        <w:t>转型企业地址在转型升级及申请补助期间始终在</w:t>
      </w:r>
      <w:r>
        <w:rPr>
          <w:rFonts w:hint="eastAsia" w:ascii="仿宋_GB2312" w:hAnsi="仿宋_GB2312" w:eastAsia="仿宋_GB2312" w:cs="仿宋_GB2312"/>
          <w:sz w:val="32"/>
          <w:szCs w:val="32"/>
          <w:lang w:eastAsia="zh-CN"/>
        </w:rPr>
        <w:t>坪山</w:t>
      </w:r>
      <w:r>
        <w:rPr>
          <w:rFonts w:hint="eastAsia" w:ascii="仿宋_GB2312" w:hAnsi="仿宋_GB2312" w:eastAsia="仿宋_GB2312" w:cs="仿宋_GB2312"/>
          <w:sz w:val="32"/>
          <w:szCs w:val="32"/>
        </w:rPr>
        <w:t>区，且有</w:t>
      </w:r>
      <w:r>
        <w:rPr>
          <w:rFonts w:hint="eastAsia" w:ascii="仿宋_GB2312" w:hAnsi="仿宋_GB2312" w:eastAsia="仿宋_GB2312" w:cs="仿宋_GB2312"/>
          <w:sz w:val="32"/>
          <w:szCs w:val="32"/>
          <w:lang w:val="en-US" w:eastAsia="zh-CN"/>
        </w:rPr>
        <w:t>实际</w:t>
      </w:r>
      <w:r>
        <w:rPr>
          <w:rFonts w:hint="eastAsia" w:ascii="仿宋_GB2312" w:hAnsi="仿宋_GB2312" w:eastAsia="仿宋_GB2312" w:cs="仿宋_GB2312"/>
          <w:sz w:val="32"/>
          <w:szCs w:val="32"/>
        </w:rPr>
        <w:t>的经营场所；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8.转型企业</w:t>
      </w:r>
      <w:r>
        <w:rPr>
          <w:rFonts w:hint="eastAsia" w:ascii="仿宋_GB2312" w:hAnsi="仿宋_GB2312" w:eastAsia="仿宋_GB2312" w:cs="仿宋_GB2312"/>
          <w:sz w:val="32"/>
          <w:szCs w:val="32"/>
        </w:rPr>
        <w:t>未被列入经营异常名录和严重违法失信名单；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9.转型企业应在2025年12月31日前提交奖励申请。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奖励</w:t>
      </w:r>
      <w:r>
        <w:rPr>
          <w:rFonts w:hint="eastAsia" w:ascii="楷体_GB2312" w:hAnsi="楷体_GB2312" w:eastAsia="楷体_GB2312" w:cs="楷体_GB2312"/>
          <w:sz w:val="32"/>
          <w:szCs w:val="32"/>
        </w:rPr>
        <w:t>资金申请及发放期间转型企业存在以下情况的，不予发放：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变更原个体工商户经营者的企业投资人（股东）身份的；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转型后企业住所变更至</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rPr>
        <w:t>其他区或迁出深圳市外的；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3.通过登记地址无法联系的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已注销或被吊销、除名、责令关闭、撤销登记</w:t>
      </w:r>
      <w:r>
        <w:rPr>
          <w:rFonts w:hint="eastAsia" w:ascii="仿宋_GB2312" w:hAnsi="仿宋_GB2312" w:eastAsia="仿宋_GB2312" w:cs="仿宋_GB2312"/>
          <w:sz w:val="32"/>
          <w:szCs w:val="32"/>
          <w:lang w:val="en-US" w:eastAsia="zh-CN"/>
        </w:rPr>
        <w:t>或被列入严重违法失信企业名单</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default" w:ascii="黑体" w:hAnsi="黑体" w:eastAsia="黑体" w:cs="仿宋_GB2312"/>
          <w:b/>
          <w:sz w:val="32"/>
          <w:szCs w:val="32"/>
          <w:lang w:val="en-US" w:eastAsia="zh-CN"/>
        </w:rPr>
      </w:pPr>
      <w:r>
        <w:rPr>
          <w:rFonts w:hint="eastAsia" w:ascii="黑体" w:hAnsi="黑体" w:eastAsia="黑体" w:cs="仿宋_GB2312"/>
          <w:b/>
          <w:sz w:val="32"/>
          <w:szCs w:val="32"/>
          <w:lang w:val="en-US" w:eastAsia="zh-CN"/>
        </w:rPr>
        <w:t>四</w:t>
      </w:r>
      <w:r>
        <w:rPr>
          <w:rFonts w:hint="eastAsia" w:ascii="黑体" w:hAnsi="黑体" w:eastAsia="黑体" w:cs="仿宋_GB2312"/>
          <w:b/>
          <w:sz w:val="32"/>
          <w:szCs w:val="32"/>
        </w:rPr>
        <w:t>、</w:t>
      </w:r>
      <w:r>
        <w:rPr>
          <w:rFonts w:hint="eastAsia" w:ascii="黑体" w:hAnsi="黑体" w:eastAsia="黑体" w:cs="仿宋_GB2312"/>
          <w:b/>
          <w:sz w:val="32"/>
          <w:szCs w:val="32"/>
          <w:lang w:val="en-US" w:eastAsia="zh-CN"/>
        </w:rPr>
        <w:t>申报材料</w:t>
      </w:r>
    </w:p>
    <w:p>
      <w:pPr>
        <w:pStyle w:val="2"/>
        <w:keepNext w:val="0"/>
        <w:keepLines w:val="0"/>
        <w:pageBreakBefore w:val="0"/>
        <w:widowControl w:val="0"/>
        <w:kinsoku/>
        <w:wordWrap/>
        <w:overflowPunct/>
        <w:topLinePunct w:val="0"/>
        <w:autoSpaceDE/>
        <w:autoSpaceDN/>
        <w:bidi w:val="0"/>
        <w:adjustRightInd/>
        <w:snapToGrid w:val="0"/>
        <w:spacing w:after="0"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（一）坪山区“个转企”奖励资金申请表</w:t>
      </w:r>
    </w:p>
    <w:p>
      <w:pPr>
        <w:pStyle w:val="2"/>
        <w:keepNext w:val="0"/>
        <w:keepLines w:val="0"/>
        <w:pageBreakBefore w:val="0"/>
        <w:widowControl w:val="0"/>
        <w:kinsoku/>
        <w:wordWrap/>
        <w:overflowPunct/>
        <w:topLinePunct w:val="0"/>
        <w:autoSpaceDE/>
        <w:autoSpaceDN/>
        <w:bidi w:val="0"/>
        <w:adjustRightInd/>
        <w:snapToGrid w:val="0"/>
        <w:spacing w:after="0"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（二）企业营业执照</w:t>
      </w:r>
    </w:p>
    <w:p>
      <w:pPr>
        <w:pStyle w:val="2"/>
        <w:keepNext w:val="0"/>
        <w:keepLines w:val="0"/>
        <w:pageBreakBefore w:val="0"/>
        <w:widowControl w:val="0"/>
        <w:kinsoku/>
        <w:wordWrap/>
        <w:overflowPunct/>
        <w:topLinePunct w:val="0"/>
        <w:autoSpaceDE/>
        <w:autoSpaceDN/>
        <w:bidi w:val="0"/>
        <w:adjustRightInd/>
        <w:snapToGrid w:val="0"/>
        <w:spacing w:after="0"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三</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转型后企业</w:t>
      </w:r>
      <w:r>
        <w:rPr>
          <w:rFonts w:hint="eastAsia" w:ascii="仿宋_GB2312" w:hAnsi="仿宋_GB2312" w:eastAsia="仿宋_GB2312" w:cs="仿宋_GB2312"/>
          <w:kern w:val="2"/>
          <w:sz w:val="32"/>
          <w:szCs w:val="32"/>
          <w:lang w:val="en-US" w:eastAsia="zh-CN" w:bidi="ar-SA"/>
        </w:rPr>
        <w:t>纳税证明（纳税人自行登录电子税务局打印）和社保缴纳证明及社保编号</w:t>
      </w:r>
    </w:p>
    <w:p>
      <w:pPr>
        <w:pStyle w:val="2"/>
        <w:keepNext w:val="0"/>
        <w:keepLines w:val="0"/>
        <w:pageBreakBefore w:val="0"/>
        <w:widowControl w:val="0"/>
        <w:kinsoku/>
        <w:wordWrap/>
        <w:overflowPunct/>
        <w:topLinePunct w:val="0"/>
        <w:autoSpaceDE/>
        <w:autoSpaceDN/>
        <w:bidi w:val="0"/>
        <w:adjustRightInd/>
        <w:snapToGrid w:val="0"/>
        <w:spacing w:after="0"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（四）法定代表人身份证复印件或者法定代表人身份证、代理人身份证复印件、委托书原件（法定代表人签名、公司盖章）</w:t>
      </w:r>
    </w:p>
    <w:p>
      <w:pPr>
        <w:pStyle w:val="2"/>
        <w:keepNext w:val="0"/>
        <w:keepLines w:val="0"/>
        <w:pageBreakBefore w:val="0"/>
        <w:widowControl w:val="0"/>
        <w:kinsoku/>
        <w:wordWrap/>
        <w:overflowPunct/>
        <w:topLinePunct w:val="0"/>
        <w:autoSpaceDE/>
        <w:autoSpaceDN/>
        <w:bidi w:val="0"/>
        <w:adjustRightInd/>
        <w:snapToGrid w:val="0"/>
        <w:spacing w:after="0" w:line="5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（五）企业对公账户开户银行名称、账号及收款证明</w:t>
      </w:r>
    </w:p>
    <w:p>
      <w:pPr>
        <w:pStyle w:val="2"/>
        <w:keepNext w:val="0"/>
        <w:keepLines w:val="0"/>
        <w:pageBreakBefore w:val="0"/>
        <w:widowControl w:val="0"/>
        <w:kinsoku/>
        <w:wordWrap/>
        <w:overflowPunct/>
        <w:topLinePunct w:val="0"/>
        <w:autoSpaceDE/>
        <w:autoSpaceDN/>
        <w:bidi w:val="0"/>
        <w:adjustRightInd/>
        <w:snapToGrid w:val="0"/>
        <w:spacing w:after="0"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申请单位应按照上述要求提供真实、完整的申请材料，每一项材料应加盖单位公章，各类证照、证明文件需验原件收复印件，用A4纸装订成册。</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3" w:firstLineChars="200"/>
        <w:textAlignment w:val="auto"/>
        <w:rPr>
          <w:rFonts w:hint="eastAsia" w:ascii="黑体" w:hAnsi="黑体" w:eastAsia="黑体" w:cs="仿宋_GB2312"/>
          <w:b/>
          <w:sz w:val="32"/>
          <w:szCs w:val="32"/>
          <w:lang w:val="en-US" w:eastAsia="zh-CN"/>
        </w:rPr>
      </w:pPr>
      <w:r>
        <w:rPr>
          <w:rFonts w:hint="eastAsia" w:ascii="黑体" w:hAnsi="黑体" w:eastAsia="黑体" w:cs="仿宋_GB2312"/>
          <w:b/>
          <w:sz w:val="32"/>
          <w:szCs w:val="32"/>
          <w:lang w:val="en-US" w:eastAsia="zh-CN"/>
        </w:rPr>
        <w:t>五、奖励资金申报、审核及审批程序</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（一）受理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2022年至2025年年度，市市场监督管理局坪山监管局每年确定一段时间开放受理期，非受理期限内不接受申请</w:t>
      </w:r>
      <w:r>
        <w:rPr>
          <w:rFonts w:hint="eastAsia" w:ascii="仿宋_GB2312" w:hAnsi="仿宋_GB2312" w:eastAsia="仿宋_GB2312" w:cs="仿宋_GB2312"/>
          <w:color w:val="000000"/>
          <w:sz w:val="32"/>
          <w:szCs w:val="32"/>
          <w:highlight w:val="none"/>
          <w:shd w:val="clear" w:color="auto" w:fill="FFFFFF"/>
          <w:lang w:val="en-US" w:eastAsia="zh-CN"/>
        </w:rPr>
        <w:t>。如累计发放奖励户数已提前达到236户，</w:t>
      </w:r>
      <w:r>
        <w:rPr>
          <w:rFonts w:hint="eastAsia" w:ascii="仿宋_GB2312" w:hAnsi="仿宋_GB2312" w:eastAsia="仿宋_GB2312" w:cs="仿宋_GB2312"/>
          <w:sz w:val="32"/>
          <w:szCs w:val="32"/>
          <w:lang w:val="en-US" w:eastAsia="zh-CN"/>
        </w:rPr>
        <w:t>则不再开展剩余年度奖励计划。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市场监督管理局坪山监管局负责受理工作。符合本方案奖励对象的，且申请材料齐全、符合法定形式的，予以受理；申请材料不齐全或者不符合法定形式的，申请人可以在本方案规定申报时限内补正相关内容，补正齐全的予以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市市场监督管理局坪山监管局受理后将申请数据流转至坪山税务局和坪山社保局。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首次申请审核：市市场监督管理局坪山监管局在申请日期结束后5个工作日内进行初审，初审结束后2个工作日内汇总申请主体信息流转至坪山税务局和坪山社保局。坪山税务局和坪山社保局根据本方案分工，在收到流转信息起5个工作日内审核申请人是否符合奖励条件，并在审核结束后2个工作日将审核结果报送市市场监督管理局坪山监管局。市市场监督管理局坪山监管局结合坪山税务局、社保局回复结果进行审定，经审定不合格的，不予奖励，并将原因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续发审核：市市场监督管理局坪山监管局将在每年进行新发放主体资格审核时同步进行续发审核。根据本方案所列奖励申请条件中不予发放的四种情形对企业基础情况进行审核，经审核不符合奖励条件的，不予续发奖励，并将原因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经审核合格的，由市市场监督管理局坪山监管局将按程序在坪山区政府在线网站向社会公示5个工作日。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（四）异议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公示期间有异议的，市市场监督管理局坪山监管局应当在5个工作日内进行核查，并将核查结果告知异议人。经核查异议成立的，不予奖励。</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奖励发放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sz w:val="32"/>
          <w:szCs w:val="32"/>
          <w:lang w:val="en-US" w:eastAsia="zh-CN"/>
        </w:rPr>
        <w:t>经公示无异议或者异议不成立的，市市场监督管理局坪山监管局按照相关程序，将《坪山区“个转企”专项奖励汇总表》、《坪山区“个转企”奖励资金申请表》等报账材料报区财政局。区财政局将按程序发放奖励资金（含续发）到转型企业的银行对公账户。</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3" w:firstLineChars="200"/>
        <w:textAlignment w:val="auto"/>
        <w:rPr>
          <w:rFonts w:hint="default" w:ascii="黑体" w:hAnsi="黑体" w:eastAsia="黑体" w:cs="仿宋_GB2312"/>
          <w:b/>
          <w:sz w:val="32"/>
          <w:szCs w:val="32"/>
          <w:lang w:val="en-US" w:eastAsia="zh-CN"/>
        </w:rPr>
      </w:pPr>
      <w:r>
        <w:rPr>
          <w:rFonts w:hint="eastAsia" w:ascii="黑体" w:hAnsi="黑体" w:eastAsia="黑体" w:cs="仿宋_GB2312"/>
          <w:b/>
          <w:sz w:val="32"/>
          <w:szCs w:val="32"/>
          <w:lang w:val="en-US" w:eastAsia="zh-CN"/>
        </w:rPr>
        <w:t>六、其他事项</w:t>
      </w:r>
    </w:p>
    <w:p>
      <w:pPr>
        <w:pStyle w:val="3"/>
        <w:keepNext w:val="0"/>
        <w:keepLines w:val="0"/>
        <w:pageBreakBefore w:val="0"/>
        <w:numPr>
          <w:ilvl w:val="0"/>
          <w:numId w:val="3"/>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申报</w:t>
      </w:r>
      <w:r>
        <w:rPr>
          <w:rFonts w:hint="eastAsia" w:ascii="仿宋_GB2312" w:hAnsi="仿宋_GB2312" w:eastAsia="仿宋_GB2312" w:cs="仿宋_GB2312"/>
          <w:sz w:val="32"/>
          <w:szCs w:val="28"/>
          <w:lang w:eastAsia="zh-CN"/>
        </w:rPr>
        <w:t>单位</w:t>
      </w:r>
      <w:r>
        <w:rPr>
          <w:rFonts w:hint="eastAsia" w:ascii="仿宋_GB2312" w:hAnsi="仿宋_GB2312" w:eastAsia="仿宋_GB2312" w:cs="仿宋_GB2312"/>
          <w:sz w:val="32"/>
          <w:szCs w:val="28"/>
        </w:rPr>
        <w:t>应保证其申报材料的完整性、真实性、准确性及合法性，并承担所提交项目申报材料的相关法律责任。如有虚假或侵权等行为，该项目申请无效；如事后发现存在以上行为，申报单位应退回补贴资金，且受理部门将保留依法追究其法律责任的权利。</w:t>
      </w:r>
    </w:p>
    <w:p>
      <w:pPr>
        <w:pStyle w:val="3"/>
        <w:keepNext w:val="0"/>
        <w:keepLines w:val="0"/>
        <w:pageBreakBefore w:val="0"/>
        <w:numPr>
          <w:ilvl w:val="0"/>
          <w:numId w:val="3"/>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lang w:val="en-US" w:eastAsia="zh-CN"/>
        </w:rPr>
        <w:t>2022至2025年，四年合计奖励转型企业上限户数为236户，先到先得。如申报符合奖励条件的企业超过上限，则以转型审批通过时间的先后顺序为准确定奖励企业名单。</w:t>
      </w:r>
    </w:p>
    <w:p>
      <w:pPr>
        <w:pStyle w:val="3"/>
        <w:keepNext w:val="0"/>
        <w:keepLines w:val="0"/>
        <w:pageBreakBefore w:val="0"/>
        <w:numPr>
          <w:ilvl w:val="0"/>
          <w:numId w:val="3"/>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spacing w:val="-6"/>
          <w:sz w:val="32"/>
          <w:szCs w:val="32"/>
          <w:u w:val="none"/>
          <w:shd w:val="clear" w:color="auto" w:fill="auto"/>
          <w:lang w:val="en-US" w:eastAsia="zh-CN"/>
        </w:rPr>
      </w:pPr>
      <w:r>
        <w:rPr>
          <w:rFonts w:hint="eastAsia" w:ascii="仿宋_GB2312" w:hAnsi="仿宋_GB2312" w:eastAsia="仿宋_GB2312" w:cs="仿宋_GB2312"/>
          <w:sz w:val="32"/>
          <w:szCs w:val="28"/>
          <w:lang w:val="en-US" w:eastAsia="zh-CN"/>
        </w:rPr>
        <w:t>本政策未委托任何中介机构代理项目，不向企业收取任何费用。</w:t>
      </w:r>
      <w:r>
        <w:rPr>
          <w:rFonts w:hint="eastAsia" w:ascii="仿宋_GB2312" w:hAnsi="仿宋_GB2312" w:eastAsia="仿宋_GB2312" w:cs="仿宋_GB2312"/>
          <w:kern w:val="2"/>
          <w:sz w:val="32"/>
          <w:szCs w:val="28"/>
          <w:lang w:val="en-US" w:eastAsia="zh-CN" w:bidi="ar-SA"/>
        </w:rPr>
        <w:t>咨询电话：</w:t>
      </w:r>
      <w:r>
        <w:rPr>
          <w:rFonts w:hint="eastAsia" w:ascii="仿宋_GB2312" w:hAnsi="仿宋_GB2312" w:eastAsia="仿宋_GB2312" w:cs="仿宋_GB2312"/>
          <w:color w:val="000000"/>
          <w:spacing w:val="-6"/>
          <w:sz w:val="32"/>
          <w:szCs w:val="32"/>
          <w:u w:val="none"/>
          <w:shd w:val="clear" w:color="auto" w:fill="auto"/>
          <w:lang w:val="en-US" w:eastAsia="zh-CN"/>
        </w:rPr>
        <w:t>0755-84539088。</w:t>
      </w:r>
    </w:p>
    <w:p>
      <w:pPr>
        <w:pStyle w:val="3"/>
        <w:keepNext w:val="0"/>
        <w:keepLines w:val="0"/>
        <w:pageBreakBefore w:val="0"/>
        <w:numPr>
          <w:ilvl w:val="0"/>
          <w:numId w:val="3"/>
        </w:numPr>
        <w:kinsoku/>
        <w:wordWrap/>
        <w:overflowPunct/>
        <w:topLinePunct w:val="0"/>
        <w:autoSpaceDE/>
        <w:autoSpaceDN/>
        <w:bidi w:val="0"/>
        <w:adjustRightInd/>
        <w:snapToGrid/>
        <w:spacing w:line="580" w:lineRule="exact"/>
        <w:ind w:left="0" w:leftChars="0" w:firstLine="616" w:firstLineChars="200"/>
        <w:textAlignment w:val="auto"/>
        <w:rPr>
          <w:rFonts w:hint="eastAsia" w:ascii="仿宋_GB2312" w:hAnsi="仿宋_GB2312" w:eastAsia="仿宋_GB2312" w:cs="仿宋_GB2312"/>
          <w:color w:val="000000"/>
          <w:spacing w:val="-6"/>
          <w:sz w:val="32"/>
          <w:szCs w:val="32"/>
          <w:u w:val="none"/>
          <w:shd w:val="clear" w:color="auto" w:fill="auto"/>
          <w:lang w:val="en-US" w:eastAsia="zh-CN"/>
        </w:rPr>
      </w:pPr>
      <w:r>
        <w:rPr>
          <w:rFonts w:hint="eastAsia" w:ascii="仿宋_GB2312" w:hAnsi="仿宋_GB2312" w:eastAsia="仿宋_GB2312" w:cs="仿宋_GB2312"/>
          <w:color w:val="000000"/>
          <w:spacing w:val="-6"/>
          <w:sz w:val="32"/>
          <w:szCs w:val="32"/>
          <w:u w:val="none"/>
          <w:shd w:val="clear" w:color="auto" w:fill="auto"/>
          <w:lang w:val="en-US" w:eastAsia="zh-CN"/>
        </w:rPr>
        <w:t>本方案自2022年XX月XX日起施行，有效期5年。</w:t>
      </w:r>
    </w:p>
    <w:p>
      <w:pPr>
        <w:pStyle w:val="3"/>
        <w:keepNext w:val="0"/>
        <w:keepLines w:val="0"/>
        <w:pageBreakBefore w:val="0"/>
        <w:kinsoku/>
        <w:wordWrap/>
        <w:overflowPunct/>
        <w:topLinePunct w:val="0"/>
        <w:autoSpaceDE/>
        <w:autoSpaceDN/>
        <w:bidi w:val="0"/>
        <w:adjustRightInd/>
        <w:snapToGrid/>
        <w:spacing w:line="580" w:lineRule="exact"/>
        <w:ind w:left="0" w:leftChars="0" w:firstLine="616" w:firstLineChars="200"/>
        <w:textAlignment w:val="auto"/>
        <w:rPr>
          <w:rFonts w:hint="eastAsia" w:ascii="仿宋_GB2312" w:hAnsi="仿宋_GB2312" w:eastAsia="仿宋_GB2312" w:cs="仿宋_GB2312"/>
          <w:color w:val="000000"/>
          <w:spacing w:val="-6"/>
          <w:sz w:val="32"/>
          <w:szCs w:val="32"/>
          <w:u w:val="none"/>
          <w:shd w:val="clear" w:color="auto" w:fill="auto"/>
          <w:lang w:val="en-US" w:eastAsia="zh-CN"/>
        </w:rPr>
      </w:pPr>
    </w:p>
    <w:p>
      <w:pPr>
        <w:pStyle w:val="3"/>
        <w:keepNext w:val="0"/>
        <w:keepLines w:val="0"/>
        <w:pageBreakBefore w:val="0"/>
        <w:kinsoku/>
        <w:wordWrap/>
        <w:overflowPunct/>
        <w:topLinePunct w:val="0"/>
        <w:autoSpaceDE/>
        <w:autoSpaceDN/>
        <w:bidi w:val="0"/>
        <w:adjustRightInd/>
        <w:snapToGrid/>
        <w:spacing w:line="580" w:lineRule="exact"/>
        <w:ind w:left="0" w:leftChars="0" w:firstLine="616" w:firstLineChars="200"/>
        <w:textAlignment w:val="auto"/>
        <w:rPr>
          <w:rFonts w:hint="eastAsia" w:ascii="仿宋_GB2312" w:hAnsi="仿宋_GB2312" w:eastAsia="仿宋_GB2312" w:cs="仿宋_GB2312"/>
          <w:color w:val="000000"/>
          <w:spacing w:val="-6"/>
          <w:sz w:val="32"/>
          <w:szCs w:val="32"/>
          <w:u w:val="none"/>
          <w:shd w:val="clear" w:color="auto" w:fill="auto"/>
          <w:lang w:val="en-US" w:eastAsia="zh-CN"/>
        </w:rPr>
      </w:pPr>
      <w:r>
        <w:rPr>
          <w:rFonts w:hint="eastAsia" w:ascii="仿宋_GB2312" w:hAnsi="仿宋_GB2312" w:eastAsia="仿宋_GB2312" w:cs="仿宋_GB2312"/>
          <w:color w:val="000000"/>
          <w:spacing w:val="-6"/>
          <w:sz w:val="32"/>
          <w:szCs w:val="32"/>
          <w:u w:val="none"/>
          <w:shd w:val="clear" w:color="auto" w:fill="auto"/>
          <w:lang w:val="en-US" w:eastAsia="zh-CN"/>
        </w:rPr>
        <w:t>附件：1.坪山区“个转企”扶持情况汇总表</w:t>
      </w:r>
    </w:p>
    <w:p>
      <w:pPr>
        <w:pStyle w:val="3"/>
        <w:keepNext w:val="0"/>
        <w:keepLines w:val="0"/>
        <w:pageBreakBefore w:val="0"/>
        <w:kinsoku/>
        <w:wordWrap/>
        <w:overflowPunct/>
        <w:topLinePunct w:val="0"/>
        <w:autoSpaceDE/>
        <w:autoSpaceDN/>
        <w:bidi w:val="0"/>
        <w:adjustRightInd/>
        <w:snapToGrid/>
        <w:spacing w:line="580" w:lineRule="exact"/>
        <w:ind w:left="0" w:leftChars="0" w:firstLine="1540" w:firstLineChars="500"/>
        <w:textAlignment w:val="auto"/>
        <w:rPr>
          <w:rFonts w:hint="eastAsia" w:ascii="仿宋_GB2312" w:hAnsi="仿宋_GB2312" w:eastAsia="仿宋_GB2312" w:cs="仿宋_GB2312"/>
          <w:color w:val="000000"/>
          <w:spacing w:val="-6"/>
          <w:sz w:val="32"/>
          <w:szCs w:val="32"/>
          <w:u w:val="none"/>
          <w:shd w:val="clear" w:color="auto" w:fill="auto"/>
          <w:lang w:val="en-US" w:eastAsia="zh-CN"/>
        </w:rPr>
      </w:pPr>
      <w:r>
        <w:rPr>
          <w:rFonts w:hint="eastAsia" w:ascii="仿宋_GB2312" w:hAnsi="仿宋_GB2312" w:eastAsia="仿宋_GB2312" w:cs="仿宋_GB2312"/>
          <w:color w:val="000000"/>
          <w:spacing w:val="-6"/>
          <w:sz w:val="32"/>
          <w:szCs w:val="32"/>
          <w:u w:val="none"/>
          <w:shd w:val="clear" w:color="auto" w:fill="auto"/>
          <w:lang w:val="en-US" w:eastAsia="zh-CN"/>
        </w:rPr>
        <w:t>2.坪山区“个转企”奖励资金申请表</w:t>
      </w:r>
    </w:p>
    <w:p>
      <w:pPr>
        <w:pStyle w:val="3"/>
        <w:keepNext w:val="0"/>
        <w:keepLines w:val="0"/>
        <w:pageBreakBefore w:val="0"/>
        <w:kinsoku/>
        <w:wordWrap/>
        <w:overflowPunct/>
        <w:topLinePunct w:val="0"/>
        <w:autoSpaceDE/>
        <w:autoSpaceDN/>
        <w:bidi w:val="0"/>
        <w:adjustRightInd/>
        <w:snapToGrid/>
        <w:spacing w:line="580" w:lineRule="exact"/>
        <w:ind w:left="0" w:leftChars="0" w:firstLine="1540" w:firstLineChars="500"/>
        <w:textAlignment w:val="auto"/>
        <w:rPr>
          <w:rFonts w:hint="eastAsia" w:ascii="仿宋_GB2312" w:hAnsi="仿宋_GB2312" w:eastAsia="仿宋_GB2312" w:cs="仿宋_GB2312"/>
          <w:color w:val="000000"/>
          <w:spacing w:val="-6"/>
          <w:sz w:val="32"/>
          <w:szCs w:val="32"/>
          <w:u w:val="none"/>
          <w:shd w:val="clear" w:color="auto" w:fill="auto"/>
          <w:lang w:val="en-US" w:eastAsia="zh-CN"/>
        </w:rPr>
      </w:pPr>
      <w:r>
        <w:rPr>
          <w:rFonts w:hint="eastAsia" w:ascii="仿宋_GB2312" w:hAnsi="仿宋_GB2312" w:eastAsia="仿宋_GB2312" w:cs="仿宋_GB2312"/>
          <w:color w:val="000000"/>
          <w:spacing w:val="-6"/>
          <w:sz w:val="32"/>
          <w:szCs w:val="32"/>
          <w:u w:val="none"/>
          <w:shd w:val="clear" w:color="auto" w:fill="auto"/>
          <w:lang w:val="en-US" w:eastAsia="zh-CN"/>
        </w:rPr>
        <w:t>3.收款账户说明</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bl>
      <w:tblPr>
        <w:tblStyle w:val="5"/>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0"/>
        <w:gridCol w:w="830"/>
        <w:gridCol w:w="1695"/>
        <w:gridCol w:w="830"/>
        <w:gridCol w:w="1283"/>
        <w:gridCol w:w="4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954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坪山区“个转企”扶持情况汇总表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954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954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9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填报单位(章)：</w:t>
            </w:r>
          </w:p>
        </w:tc>
        <w:tc>
          <w:tcPr>
            <w:tcW w:w="65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填报日期：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29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楷体" w:hAnsi="楷体" w:eastAsia="楷体" w:cs="楷体"/>
                <w:i w:val="0"/>
                <w:color w:val="000000"/>
                <w:sz w:val="22"/>
                <w:szCs w:val="22"/>
                <w:u w:val="none"/>
              </w:rPr>
            </w:pPr>
          </w:p>
        </w:tc>
        <w:tc>
          <w:tcPr>
            <w:tcW w:w="65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楷体" w:hAnsi="楷体" w:eastAsia="楷体" w:cs="楷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企业名称</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企业住所</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(经营场所)</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奖励金额</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开户银行</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名称及账号</w:t>
            </w: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合计：</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仿宋_GB2312" w:hAnsi="仿宋_GB2312" w:eastAsia="仿宋_GB2312" w:cs="仿宋_GB2312"/>
          <w:sz w:val="32"/>
          <w:szCs w:val="32"/>
          <w:lang w:val="en-US" w:eastAsia="zh-CN"/>
        </w:rPr>
      </w:pPr>
    </w:p>
    <w:p>
      <w:pPr>
        <w:jc w:val="left"/>
        <w:rPr>
          <w:rFonts w:hint="eastAsia" w:ascii="仿宋_GB2312" w:hAnsi="仿宋_GB2312" w:eastAsia="仿宋_GB2312" w:cs="仿宋_GB2312"/>
          <w:kern w:val="2"/>
          <w:sz w:val="32"/>
          <w:szCs w:val="28"/>
          <w:lang w:val="en-US" w:eastAsia="zh-CN" w:bidi="ar-SA"/>
        </w:rPr>
      </w:pPr>
    </w:p>
    <w:p>
      <w:pPr>
        <w:jc w:val="left"/>
        <w:rPr>
          <w:rFonts w:hint="eastAsia" w:ascii="仿宋_GB2312" w:hAnsi="仿宋_GB2312" w:eastAsia="仿宋_GB2312" w:cs="仿宋_GB2312"/>
          <w:kern w:val="2"/>
          <w:sz w:val="32"/>
          <w:szCs w:val="28"/>
          <w:lang w:val="en-US" w:eastAsia="zh-CN" w:bidi="ar-SA"/>
        </w:rPr>
      </w:pPr>
    </w:p>
    <w:p>
      <w:pPr>
        <w:jc w:val="left"/>
        <w:rPr>
          <w:rFonts w:hint="eastAsia" w:ascii="仿宋_GB2312" w:hAnsi="仿宋_GB2312" w:eastAsia="仿宋_GB2312" w:cs="仿宋_GB2312"/>
          <w:kern w:val="2"/>
          <w:sz w:val="32"/>
          <w:szCs w:val="28"/>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Style w:val="8"/>
        <w:keepNext w:val="0"/>
        <w:keepLines w:val="0"/>
        <w:widowControl w:val="0"/>
        <w:shd w:val="clear" w:color="auto" w:fill="auto"/>
        <w:bidi w:val="0"/>
        <w:spacing w:before="0" w:line="240" w:lineRule="auto"/>
        <w:ind w:left="0" w:right="0" w:firstLine="0"/>
        <w:jc w:val="center"/>
        <w:rPr>
          <w:rFonts w:hint="eastAsia" w:ascii="黑体" w:hAnsi="黑体" w:eastAsia="黑体" w:cs="黑体"/>
          <w:b/>
          <w:bCs/>
          <w:color w:val="auto"/>
          <w:spacing w:val="0"/>
          <w:w w:val="100"/>
          <w:position w:val="0"/>
          <w:sz w:val="36"/>
          <w:szCs w:val="36"/>
        </w:rPr>
      </w:pPr>
      <w:r>
        <w:rPr>
          <w:rFonts w:hint="eastAsia" w:ascii="黑体" w:hAnsi="黑体" w:eastAsia="黑体" w:cs="黑体"/>
          <w:b/>
          <w:bCs/>
          <w:color w:val="auto"/>
          <w:spacing w:val="0"/>
          <w:w w:val="100"/>
          <w:position w:val="0"/>
          <w:sz w:val="36"/>
          <w:szCs w:val="36"/>
          <w:lang w:val="en-US" w:eastAsia="zh-CN"/>
        </w:rPr>
        <w:t>坪山区</w:t>
      </w:r>
      <w:r>
        <w:rPr>
          <w:rFonts w:hint="eastAsia" w:ascii="黑体" w:hAnsi="黑体" w:eastAsia="黑体" w:cs="黑体"/>
          <w:b/>
          <w:bCs/>
          <w:color w:val="auto"/>
          <w:spacing w:val="0"/>
          <w:w w:val="100"/>
          <w:position w:val="0"/>
          <w:sz w:val="36"/>
          <w:szCs w:val="36"/>
          <w:lang w:val="zh-CN" w:eastAsia="zh-CN" w:bidi="zh-CN"/>
        </w:rPr>
        <w:t>“个转</w:t>
      </w:r>
      <w:r>
        <w:rPr>
          <w:rFonts w:hint="eastAsia" w:ascii="黑体" w:hAnsi="黑体" w:eastAsia="黑体" w:cs="黑体"/>
          <w:b/>
          <w:bCs/>
          <w:color w:val="auto"/>
          <w:spacing w:val="0"/>
          <w:w w:val="100"/>
          <w:position w:val="0"/>
          <w:sz w:val="36"/>
          <w:szCs w:val="36"/>
        </w:rPr>
        <w:t>企”</w:t>
      </w:r>
      <w:r>
        <w:rPr>
          <w:rFonts w:hint="eastAsia" w:ascii="黑体" w:hAnsi="黑体" w:eastAsia="黑体" w:cs="黑体"/>
          <w:b/>
          <w:bCs/>
          <w:color w:val="auto"/>
          <w:spacing w:val="0"/>
          <w:w w:val="100"/>
          <w:position w:val="0"/>
          <w:sz w:val="36"/>
          <w:szCs w:val="36"/>
          <w:lang w:val="en-US" w:eastAsia="zh-CN"/>
        </w:rPr>
        <w:t>奖励资金申请</w:t>
      </w:r>
      <w:r>
        <w:rPr>
          <w:rFonts w:hint="eastAsia" w:ascii="黑体" w:hAnsi="黑体" w:eastAsia="黑体" w:cs="黑体"/>
          <w:b/>
          <w:bCs/>
          <w:color w:val="auto"/>
          <w:spacing w:val="0"/>
          <w:w w:val="100"/>
          <w:position w:val="0"/>
          <w:sz w:val="36"/>
          <w:szCs w:val="36"/>
        </w:rPr>
        <w:t>表</w:t>
      </w:r>
    </w:p>
    <w:tbl>
      <w:tblPr>
        <w:tblStyle w:val="5"/>
        <w:tblW w:w="8320" w:type="dxa"/>
        <w:jc w:val="center"/>
        <w:tblInd w:w="0" w:type="dxa"/>
        <w:tblLayout w:type="fixed"/>
        <w:tblCellMar>
          <w:top w:w="0" w:type="dxa"/>
          <w:left w:w="10" w:type="dxa"/>
          <w:bottom w:w="0" w:type="dxa"/>
          <w:right w:w="10" w:type="dxa"/>
        </w:tblCellMar>
      </w:tblPr>
      <w:tblGrid>
        <w:gridCol w:w="1933"/>
        <w:gridCol w:w="2295"/>
        <w:gridCol w:w="1800"/>
        <w:gridCol w:w="2292"/>
      </w:tblGrid>
      <w:tr>
        <w:tblPrEx>
          <w:tblLayout w:type="fixed"/>
          <w:tblCellMar>
            <w:top w:w="0" w:type="dxa"/>
            <w:left w:w="10" w:type="dxa"/>
            <w:bottom w:w="0" w:type="dxa"/>
            <w:right w:w="10" w:type="dxa"/>
          </w:tblCellMar>
        </w:tblPrEx>
        <w:trPr>
          <w:trHeight w:val="785" w:hRule="exact"/>
          <w:jc w:val="center"/>
        </w:trPr>
        <w:tc>
          <w:tcPr>
            <w:tcW w:w="1933" w:type="dxa"/>
            <w:tcBorders>
              <w:top w:val="single" w:color="auto" w:sz="4" w:space="0"/>
              <w:left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ascii="黑体" w:hAnsi="黑体" w:eastAsia="黑体" w:cs="黑体"/>
                <w:color w:val="auto"/>
                <w:sz w:val="18"/>
                <w:szCs w:val="18"/>
              </w:rPr>
            </w:pPr>
            <w:r>
              <w:rPr>
                <w:rFonts w:hint="eastAsia" w:ascii="黑体" w:hAnsi="黑体" w:eastAsia="黑体" w:cs="黑体"/>
                <w:color w:val="auto"/>
                <w:spacing w:val="0"/>
                <w:w w:val="100"/>
                <w:position w:val="0"/>
                <w:sz w:val="18"/>
                <w:szCs w:val="18"/>
              </w:rPr>
              <w:t>企业名称</w:t>
            </w:r>
          </w:p>
        </w:tc>
        <w:tc>
          <w:tcPr>
            <w:tcW w:w="6387" w:type="dxa"/>
            <w:gridSpan w:val="3"/>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eastAsia" w:ascii="黑体" w:hAnsi="黑体" w:eastAsia="黑体" w:cs="黑体"/>
                <w:color w:val="auto"/>
                <w:sz w:val="11"/>
                <w:szCs w:val="11"/>
              </w:rPr>
            </w:pPr>
          </w:p>
        </w:tc>
      </w:tr>
      <w:tr>
        <w:tblPrEx>
          <w:tblLayout w:type="fixed"/>
          <w:tblCellMar>
            <w:top w:w="0" w:type="dxa"/>
            <w:left w:w="10" w:type="dxa"/>
            <w:bottom w:w="0" w:type="dxa"/>
            <w:right w:w="10" w:type="dxa"/>
          </w:tblCellMar>
        </w:tblPrEx>
        <w:trPr>
          <w:trHeight w:val="660" w:hRule="exact"/>
          <w:jc w:val="center"/>
        </w:trPr>
        <w:tc>
          <w:tcPr>
            <w:tcW w:w="1933" w:type="dxa"/>
            <w:tcBorders>
              <w:top w:val="single" w:color="auto" w:sz="4" w:space="0"/>
              <w:left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0" w:afterAutospacing="0" w:line="255" w:lineRule="exact"/>
              <w:ind w:left="0" w:right="0" w:firstLine="0"/>
              <w:jc w:val="center"/>
              <w:rPr>
                <w:rFonts w:hint="eastAsia" w:ascii="黑体" w:hAnsi="黑体" w:eastAsia="黑体" w:cs="黑体"/>
                <w:color w:val="auto"/>
                <w:spacing w:val="0"/>
                <w:w w:val="100"/>
                <w:position w:val="0"/>
                <w:sz w:val="18"/>
                <w:szCs w:val="18"/>
              </w:rPr>
            </w:pPr>
            <w:r>
              <w:rPr>
                <w:rFonts w:hint="eastAsia" w:ascii="黑体" w:hAnsi="黑体" w:eastAsia="黑体" w:cs="黑体"/>
                <w:color w:val="auto"/>
                <w:spacing w:val="0"/>
                <w:w w:val="100"/>
                <w:position w:val="0"/>
                <w:sz w:val="18"/>
                <w:szCs w:val="18"/>
              </w:rPr>
              <w:t>注册号/统一社会</w:t>
            </w:r>
          </w:p>
          <w:p>
            <w:pPr>
              <w:pStyle w:val="10"/>
              <w:keepNext w:val="0"/>
              <w:keepLines w:val="0"/>
              <w:widowControl w:val="0"/>
              <w:suppressLineNumbers w:val="0"/>
              <w:shd w:val="clear" w:color="auto" w:fill="auto"/>
              <w:bidi w:val="0"/>
              <w:spacing w:before="0" w:beforeAutospacing="0" w:after="0" w:afterAutospacing="0" w:line="255" w:lineRule="exact"/>
              <w:ind w:left="0" w:right="0" w:firstLine="0"/>
              <w:jc w:val="center"/>
              <w:rPr>
                <w:rFonts w:hint="eastAsia" w:ascii="黑体" w:hAnsi="黑体" w:eastAsia="黑体" w:cs="黑体"/>
                <w:color w:val="auto"/>
                <w:sz w:val="18"/>
                <w:szCs w:val="18"/>
              </w:rPr>
            </w:pPr>
            <w:r>
              <w:rPr>
                <w:rFonts w:hint="eastAsia" w:ascii="黑体" w:hAnsi="黑体" w:eastAsia="黑体" w:cs="黑体"/>
                <w:color w:val="auto"/>
                <w:spacing w:val="0"/>
                <w:w w:val="100"/>
                <w:position w:val="0"/>
                <w:sz w:val="18"/>
                <w:szCs w:val="18"/>
              </w:rPr>
              <w:t>信用代码</w:t>
            </w:r>
          </w:p>
        </w:tc>
        <w:tc>
          <w:tcPr>
            <w:tcW w:w="2295"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eastAsia" w:ascii="黑体" w:hAnsi="黑体" w:eastAsia="黑体" w:cs="黑体"/>
                <w:color w:val="auto"/>
                <w:sz w:val="11"/>
                <w:szCs w:val="11"/>
              </w:rPr>
            </w:pPr>
          </w:p>
        </w:tc>
        <w:tc>
          <w:tcPr>
            <w:tcW w:w="1800" w:type="dxa"/>
            <w:tcBorders>
              <w:top w:val="single" w:color="auto" w:sz="4" w:space="0"/>
              <w:left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ascii="黑体" w:hAnsi="黑体" w:eastAsia="黑体" w:cs="黑体"/>
                <w:color w:val="auto"/>
                <w:sz w:val="18"/>
                <w:szCs w:val="18"/>
              </w:rPr>
            </w:pPr>
            <w:r>
              <w:rPr>
                <w:rFonts w:hint="eastAsia" w:ascii="黑体" w:hAnsi="黑体" w:eastAsia="黑体" w:cs="黑体"/>
                <w:color w:val="auto"/>
                <w:spacing w:val="0"/>
                <w:w w:val="100"/>
                <w:position w:val="0"/>
                <w:sz w:val="18"/>
                <w:szCs w:val="18"/>
              </w:rPr>
              <w:t>注册地址</w:t>
            </w:r>
          </w:p>
        </w:tc>
        <w:tc>
          <w:tcPr>
            <w:tcW w:w="229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eastAsia" w:ascii="黑体" w:hAnsi="黑体" w:eastAsia="黑体" w:cs="黑体"/>
                <w:color w:val="auto"/>
                <w:sz w:val="11"/>
                <w:szCs w:val="11"/>
              </w:rPr>
            </w:pPr>
          </w:p>
        </w:tc>
      </w:tr>
      <w:tr>
        <w:tblPrEx>
          <w:tblLayout w:type="fixed"/>
          <w:tblCellMar>
            <w:top w:w="0" w:type="dxa"/>
            <w:left w:w="10" w:type="dxa"/>
            <w:bottom w:w="0" w:type="dxa"/>
            <w:right w:w="10" w:type="dxa"/>
          </w:tblCellMar>
        </w:tblPrEx>
        <w:trPr>
          <w:trHeight w:val="645" w:hRule="exact"/>
          <w:jc w:val="center"/>
        </w:trPr>
        <w:tc>
          <w:tcPr>
            <w:tcW w:w="1933" w:type="dxa"/>
            <w:tcBorders>
              <w:top w:val="single" w:color="auto" w:sz="4" w:space="0"/>
              <w:left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80" w:afterAutospacing="0" w:line="240" w:lineRule="auto"/>
              <w:ind w:left="0" w:right="0" w:firstLine="0"/>
              <w:jc w:val="center"/>
              <w:rPr>
                <w:rFonts w:hint="eastAsia" w:ascii="黑体" w:hAnsi="黑体" w:eastAsia="黑体" w:cs="黑体"/>
                <w:color w:val="auto"/>
                <w:sz w:val="18"/>
                <w:szCs w:val="18"/>
              </w:rPr>
            </w:pPr>
            <w:r>
              <w:rPr>
                <w:rFonts w:hint="eastAsia" w:ascii="黑体" w:hAnsi="黑体" w:eastAsia="黑体" w:cs="黑体"/>
                <w:color w:val="auto"/>
                <w:spacing w:val="0"/>
                <w:w w:val="100"/>
                <w:position w:val="0"/>
                <w:sz w:val="18"/>
                <w:szCs w:val="18"/>
              </w:rPr>
              <w:t>法定</w:t>
            </w:r>
            <w:r>
              <w:rPr>
                <w:rFonts w:hint="eastAsia" w:ascii="黑体" w:hAnsi="黑体" w:eastAsia="黑体" w:cs="黑体"/>
                <w:color w:val="auto"/>
                <w:spacing w:val="0"/>
                <w:w w:val="100"/>
                <w:position w:val="0"/>
                <w:sz w:val="18"/>
                <w:szCs w:val="18"/>
                <w:lang w:val="en-US" w:eastAsia="zh-CN"/>
              </w:rPr>
              <w:t>代表</w:t>
            </w:r>
            <w:r>
              <w:rPr>
                <w:rFonts w:hint="eastAsia" w:ascii="黑体" w:hAnsi="黑体" w:eastAsia="黑体" w:cs="黑体"/>
                <w:color w:val="auto"/>
                <w:spacing w:val="0"/>
                <w:w w:val="100"/>
                <w:position w:val="0"/>
                <w:sz w:val="18"/>
                <w:szCs w:val="18"/>
              </w:rPr>
              <w:t>人</w:t>
            </w:r>
          </w:p>
          <w:p>
            <w:pPr>
              <w:pStyle w:val="1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ascii="黑体" w:hAnsi="黑体" w:eastAsia="黑体" w:cs="黑体"/>
                <w:color w:val="auto"/>
                <w:sz w:val="18"/>
                <w:szCs w:val="18"/>
              </w:rPr>
            </w:pPr>
            <w:r>
              <w:rPr>
                <w:rFonts w:hint="eastAsia" w:ascii="黑体" w:hAnsi="黑体" w:eastAsia="黑体" w:cs="黑体"/>
                <w:color w:val="auto"/>
                <w:spacing w:val="0"/>
                <w:w w:val="100"/>
                <w:position w:val="0"/>
                <w:sz w:val="18"/>
                <w:szCs w:val="18"/>
              </w:rPr>
              <w:t>（负责人）</w:t>
            </w:r>
          </w:p>
        </w:tc>
        <w:tc>
          <w:tcPr>
            <w:tcW w:w="2295"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eastAsia" w:ascii="黑体" w:hAnsi="黑体" w:eastAsia="黑体" w:cs="黑体"/>
                <w:color w:val="auto"/>
                <w:sz w:val="11"/>
                <w:szCs w:val="11"/>
              </w:rPr>
            </w:pPr>
          </w:p>
        </w:tc>
        <w:tc>
          <w:tcPr>
            <w:tcW w:w="1800" w:type="dxa"/>
            <w:tcBorders>
              <w:top w:val="single" w:color="auto" w:sz="4" w:space="0"/>
              <w:left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ascii="黑体" w:hAnsi="黑体" w:eastAsia="黑体" w:cs="黑体"/>
                <w:color w:val="auto"/>
                <w:sz w:val="18"/>
                <w:szCs w:val="18"/>
              </w:rPr>
            </w:pPr>
            <w:r>
              <w:rPr>
                <w:rFonts w:hint="eastAsia" w:ascii="黑体" w:hAnsi="黑体" w:eastAsia="黑体" w:cs="黑体"/>
                <w:color w:val="auto"/>
                <w:spacing w:val="0"/>
                <w:w w:val="100"/>
                <w:position w:val="0"/>
                <w:sz w:val="18"/>
                <w:szCs w:val="18"/>
                <w:lang w:val="en-US" w:eastAsia="zh-CN"/>
              </w:rPr>
              <w:t>转型升级</w:t>
            </w:r>
            <w:r>
              <w:rPr>
                <w:rFonts w:hint="eastAsia" w:ascii="黑体" w:hAnsi="黑体" w:eastAsia="黑体" w:cs="黑体"/>
                <w:color w:val="auto"/>
                <w:spacing w:val="0"/>
                <w:w w:val="100"/>
                <w:position w:val="0"/>
                <w:sz w:val="18"/>
                <w:szCs w:val="18"/>
              </w:rPr>
              <w:t>时间</w:t>
            </w:r>
          </w:p>
        </w:tc>
        <w:tc>
          <w:tcPr>
            <w:tcW w:w="229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eastAsia" w:ascii="黑体" w:hAnsi="黑体" w:eastAsia="黑体" w:cs="黑体"/>
                <w:color w:val="auto"/>
                <w:sz w:val="11"/>
                <w:szCs w:val="11"/>
              </w:rPr>
            </w:pPr>
          </w:p>
        </w:tc>
      </w:tr>
      <w:tr>
        <w:tblPrEx>
          <w:tblLayout w:type="fixed"/>
          <w:tblCellMar>
            <w:top w:w="0" w:type="dxa"/>
            <w:left w:w="10" w:type="dxa"/>
            <w:bottom w:w="0" w:type="dxa"/>
            <w:right w:w="10" w:type="dxa"/>
          </w:tblCellMar>
        </w:tblPrEx>
        <w:trPr>
          <w:trHeight w:val="555" w:hRule="exact"/>
          <w:jc w:val="center"/>
        </w:trPr>
        <w:tc>
          <w:tcPr>
            <w:tcW w:w="1933" w:type="dxa"/>
            <w:tcBorders>
              <w:top w:val="single" w:color="auto" w:sz="4" w:space="0"/>
              <w:left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ascii="黑体" w:hAnsi="黑体" w:eastAsia="黑体" w:cs="黑体"/>
                <w:color w:val="auto"/>
                <w:sz w:val="18"/>
                <w:szCs w:val="18"/>
              </w:rPr>
            </w:pPr>
            <w:r>
              <w:rPr>
                <w:rFonts w:hint="eastAsia" w:ascii="黑体" w:hAnsi="黑体" w:eastAsia="黑体" w:cs="黑体"/>
                <w:color w:val="auto"/>
                <w:spacing w:val="0"/>
                <w:w w:val="100"/>
                <w:position w:val="0"/>
                <w:sz w:val="18"/>
                <w:szCs w:val="18"/>
              </w:rPr>
              <w:t>联系人</w:t>
            </w:r>
          </w:p>
        </w:tc>
        <w:tc>
          <w:tcPr>
            <w:tcW w:w="2295"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eastAsia" w:ascii="黑体" w:hAnsi="黑体" w:eastAsia="黑体" w:cs="黑体"/>
                <w:color w:val="auto"/>
                <w:sz w:val="11"/>
                <w:szCs w:val="11"/>
              </w:rPr>
            </w:pPr>
          </w:p>
        </w:tc>
        <w:tc>
          <w:tcPr>
            <w:tcW w:w="1800" w:type="dxa"/>
            <w:tcBorders>
              <w:top w:val="single" w:color="auto" w:sz="4" w:space="0"/>
              <w:left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ascii="黑体" w:hAnsi="黑体" w:eastAsia="黑体" w:cs="黑体"/>
                <w:color w:val="auto"/>
                <w:sz w:val="18"/>
                <w:szCs w:val="18"/>
              </w:rPr>
            </w:pPr>
            <w:r>
              <w:rPr>
                <w:rFonts w:hint="eastAsia" w:ascii="黑体" w:hAnsi="黑体" w:eastAsia="黑体" w:cs="黑体"/>
                <w:color w:val="auto"/>
                <w:spacing w:val="0"/>
                <w:w w:val="100"/>
                <w:position w:val="0"/>
                <w:sz w:val="18"/>
                <w:szCs w:val="18"/>
              </w:rPr>
              <w:t>联系电话</w:t>
            </w:r>
          </w:p>
        </w:tc>
        <w:tc>
          <w:tcPr>
            <w:tcW w:w="229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eastAsia" w:ascii="黑体" w:hAnsi="黑体" w:eastAsia="黑体" w:cs="黑体"/>
                <w:color w:val="auto"/>
                <w:sz w:val="11"/>
                <w:szCs w:val="11"/>
              </w:rPr>
            </w:pPr>
          </w:p>
        </w:tc>
      </w:tr>
      <w:tr>
        <w:tblPrEx>
          <w:tblLayout w:type="fixed"/>
          <w:tblCellMar>
            <w:top w:w="0" w:type="dxa"/>
            <w:left w:w="10" w:type="dxa"/>
            <w:bottom w:w="0" w:type="dxa"/>
            <w:right w:w="10" w:type="dxa"/>
          </w:tblCellMar>
        </w:tblPrEx>
        <w:trPr>
          <w:trHeight w:val="555" w:hRule="exact"/>
          <w:jc w:val="center"/>
        </w:trPr>
        <w:tc>
          <w:tcPr>
            <w:tcW w:w="1933" w:type="dxa"/>
            <w:tcBorders>
              <w:top w:val="single" w:color="auto" w:sz="4" w:space="0"/>
              <w:left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ascii="黑体" w:hAnsi="黑体" w:eastAsia="黑体" w:cs="黑体"/>
                <w:color w:val="auto"/>
                <w:sz w:val="18"/>
                <w:szCs w:val="18"/>
              </w:rPr>
            </w:pPr>
            <w:r>
              <w:rPr>
                <w:rFonts w:hint="eastAsia" w:ascii="黑体" w:hAnsi="黑体" w:eastAsia="黑体" w:cs="黑体"/>
                <w:color w:val="auto"/>
                <w:spacing w:val="0"/>
                <w:w w:val="100"/>
                <w:position w:val="0"/>
                <w:sz w:val="18"/>
                <w:szCs w:val="18"/>
              </w:rPr>
              <w:t>开户银行名称</w:t>
            </w:r>
          </w:p>
        </w:tc>
        <w:tc>
          <w:tcPr>
            <w:tcW w:w="2295"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eastAsia" w:ascii="黑体" w:hAnsi="黑体" w:eastAsia="黑体" w:cs="黑体"/>
                <w:color w:val="auto"/>
                <w:sz w:val="11"/>
                <w:szCs w:val="11"/>
              </w:rPr>
            </w:pPr>
          </w:p>
        </w:tc>
        <w:tc>
          <w:tcPr>
            <w:tcW w:w="1800" w:type="dxa"/>
            <w:tcBorders>
              <w:top w:val="single" w:color="auto" w:sz="4" w:space="0"/>
              <w:left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val="en-US" w:eastAsia="zh-CN"/>
              </w:rPr>
              <w:t>账号</w:t>
            </w:r>
          </w:p>
        </w:tc>
        <w:tc>
          <w:tcPr>
            <w:tcW w:w="229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eastAsia" w:ascii="黑体" w:hAnsi="黑体" w:eastAsia="黑体" w:cs="黑体"/>
                <w:color w:val="auto"/>
                <w:sz w:val="11"/>
                <w:szCs w:val="11"/>
              </w:rPr>
            </w:pPr>
          </w:p>
        </w:tc>
      </w:tr>
      <w:tr>
        <w:tblPrEx>
          <w:tblLayout w:type="fixed"/>
          <w:tblCellMar>
            <w:top w:w="0" w:type="dxa"/>
            <w:left w:w="10" w:type="dxa"/>
            <w:bottom w:w="0" w:type="dxa"/>
            <w:right w:w="10" w:type="dxa"/>
          </w:tblCellMar>
        </w:tblPrEx>
        <w:trPr>
          <w:trHeight w:val="645" w:hRule="exact"/>
          <w:jc w:val="center"/>
        </w:trPr>
        <w:tc>
          <w:tcPr>
            <w:tcW w:w="1933" w:type="dxa"/>
            <w:tcBorders>
              <w:top w:val="single" w:color="auto" w:sz="4" w:space="0"/>
              <w:left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100" w:afterAutospacing="0" w:line="240" w:lineRule="auto"/>
              <w:ind w:left="0" w:right="0" w:firstLine="0"/>
              <w:jc w:val="center"/>
              <w:rPr>
                <w:rFonts w:hint="eastAsia" w:ascii="黑体" w:hAnsi="黑体" w:eastAsia="黑体" w:cs="黑体"/>
                <w:color w:val="auto"/>
                <w:sz w:val="18"/>
                <w:szCs w:val="18"/>
              </w:rPr>
            </w:pPr>
            <w:r>
              <w:rPr>
                <w:rFonts w:hint="eastAsia" w:ascii="黑体" w:hAnsi="黑体" w:eastAsia="黑体" w:cs="黑体"/>
                <w:color w:val="auto"/>
                <w:spacing w:val="0"/>
                <w:w w:val="100"/>
                <w:position w:val="0"/>
                <w:sz w:val="18"/>
                <w:szCs w:val="18"/>
              </w:rPr>
              <w:t>原个体工商户</w:t>
            </w:r>
          </w:p>
          <w:p>
            <w:pPr>
              <w:pStyle w:val="1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ascii="黑体" w:hAnsi="黑体" w:eastAsia="黑体" w:cs="黑体"/>
                <w:color w:val="auto"/>
                <w:sz w:val="18"/>
                <w:szCs w:val="18"/>
              </w:rPr>
            </w:pPr>
            <w:r>
              <w:rPr>
                <w:rFonts w:hint="eastAsia" w:ascii="黑体" w:hAnsi="黑体" w:eastAsia="黑体" w:cs="黑体"/>
                <w:color w:val="auto"/>
                <w:spacing w:val="0"/>
                <w:w w:val="100"/>
                <w:position w:val="0"/>
                <w:sz w:val="18"/>
                <w:szCs w:val="18"/>
              </w:rPr>
              <w:t>名称</w:t>
            </w:r>
          </w:p>
        </w:tc>
        <w:tc>
          <w:tcPr>
            <w:tcW w:w="2295" w:type="dxa"/>
            <w:tcBorders>
              <w:top w:val="single" w:color="auto" w:sz="4" w:space="0"/>
              <w:lef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eastAsia" w:ascii="黑体" w:hAnsi="黑体" w:eastAsia="黑体" w:cs="黑体"/>
                <w:color w:val="auto"/>
                <w:sz w:val="11"/>
                <w:szCs w:val="11"/>
              </w:rPr>
            </w:pPr>
          </w:p>
        </w:tc>
        <w:tc>
          <w:tcPr>
            <w:tcW w:w="1800" w:type="dxa"/>
            <w:tcBorders>
              <w:top w:val="single" w:color="auto" w:sz="4" w:space="0"/>
              <w:left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0" w:afterAutospacing="0" w:line="285" w:lineRule="exact"/>
              <w:ind w:left="0" w:right="0" w:firstLine="0"/>
              <w:jc w:val="center"/>
              <w:rPr>
                <w:rFonts w:hint="eastAsia" w:ascii="黑体" w:hAnsi="黑体" w:eastAsia="黑体" w:cs="黑体"/>
                <w:color w:val="auto"/>
                <w:spacing w:val="0"/>
                <w:w w:val="100"/>
                <w:position w:val="0"/>
                <w:sz w:val="18"/>
                <w:szCs w:val="18"/>
              </w:rPr>
            </w:pPr>
            <w:r>
              <w:rPr>
                <w:rFonts w:hint="eastAsia" w:ascii="黑体" w:hAnsi="黑体" w:eastAsia="黑体" w:cs="黑体"/>
                <w:color w:val="auto"/>
                <w:spacing w:val="0"/>
                <w:w w:val="100"/>
                <w:position w:val="0"/>
                <w:sz w:val="18"/>
                <w:szCs w:val="18"/>
              </w:rPr>
              <w:t>原个体工商户</w:t>
            </w:r>
          </w:p>
          <w:p>
            <w:pPr>
              <w:pStyle w:val="10"/>
              <w:keepNext w:val="0"/>
              <w:keepLines w:val="0"/>
              <w:widowControl w:val="0"/>
              <w:suppressLineNumbers w:val="0"/>
              <w:shd w:val="clear" w:color="auto" w:fill="auto"/>
              <w:bidi w:val="0"/>
              <w:spacing w:before="0" w:beforeAutospacing="0" w:after="0" w:afterAutospacing="0" w:line="285" w:lineRule="exact"/>
              <w:ind w:left="0" w:right="0" w:firstLine="0"/>
              <w:jc w:val="center"/>
              <w:rPr>
                <w:rFonts w:hint="eastAsia" w:ascii="黑体" w:hAnsi="黑体" w:eastAsia="黑体" w:cs="黑体"/>
                <w:color w:val="auto"/>
                <w:sz w:val="18"/>
                <w:szCs w:val="18"/>
              </w:rPr>
            </w:pPr>
            <w:r>
              <w:rPr>
                <w:rFonts w:hint="eastAsia" w:ascii="黑体" w:hAnsi="黑体" w:eastAsia="黑体" w:cs="黑体"/>
                <w:color w:val="auto"/>
                <w:spacing w:val="0"/>
                <w:w w:val="100"/>
                <w:position w:val="0"/>
                <w:sz w:val="18"/>
                <w:szCs w:val="18"/>
              </w:rPr>
              <w:t>成立时间</w:t>
            </w:r>
          </w:p>
        </w:tc>
        <w:tc>
          <w:tcPr>
            <w:tcW w:w="2292" w:type="dxa"/>
            <w:tcBorders>
              <w:top w:val="single" w:color="auto" w:sz="4" w:space="0"/>
              <w:left w:val="single" w:color="auto" w:sz="4" w:space="0"/>
              <w:right w:val="single" w:color="auto" w:sz="4" w:space="0"/>
            </w:tcBorders>
            <w:shd w:val="clear" w:color="auto" w:fill="FFFFFF"/>
            <w:vAlign w:val="top"/>
          </w:tcPr>
          <w:p>
            <w:pPr>
              <w:keepNext w:val="0"/>
              <w:keepLines w:val="0"/>
              <w:widowControl w:val="0"/>
              <w:suppressLineNumbers w:val="0"/>
              <w:spacing w:before="0" w:beforeAutospacing="0" w:after="0" w:afterAutospacing="0"/>
              <w:ind w:left="0" w:right="0"/>
              <w:rPr>
                <w:rFonts w:hint="eastAsia" w:ascii="黑体" w:hAnsi="黑体" w:eastAsia="黑体" w:cs="黑体"/>
                <w:color w:val="auto"/>
                <w:sz w:val="11"/>
                <w:szCs w:val="11"/>
              </w:rPr>
            </w:pPr>
          </w:p>
        </w:tc>
      </w:tr>
      <w:tr>
        <w:tblPrEx>
          <w:tblLayout w:type="fixed"/>
          <w:tblCellMar>
            <w:top w:w="0" w:type="dxa"/>
            <w:left w:w="10" w:type="dxa"/>
            <w:bottom w:w="0" w:type="dxa"/>
            <w:right w:w="10" w:type="dxa"/>
          </w:tblCellMar>
        </w:tblPrEx>
        <w:trPr>
          <w:trHeight w:val="2985" w:hRule="exact"/>
          <w:jc w:val="center"/>
        </w:trPr>
        <w:tc>
          <w:tcPr>
            <w:tcW w:w="1933" w:type="dxa"/>
            <w:tcBorders>
              <w:top w:val="single" w:color="auto" w:sz="4" w:space="0"/>
              <w:left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0" w:afterAutospacing="0" w:line="240" w:lineRule="auto"/>
              <w:ind w:left="0" w:right="0" w:firstLine="0"/>
              <w:jc w:val="center"/>
              <w:rPr>
                <w:rFonts w:hint="eastAsia" w:ascii="黑体" w:hAnsi="黑体" w:eastAsia="黑体" w:cs="黑体"/>
                <w:color w:val="auto"/>
                <w:sz w:val="18"/>
                <w:szCs w:val="18"/>
              </w:rPr>
            </w:pPr>
            <w:r>
              <w:rPr>
                <w:rFonts w:hint="eastAsia" w:ascii="黑体" w:hAnsi="黑体" w:eastAsia="黑体" w:cs="黑体"/>
                <w:color w:val="auto"/>
                <w:spacing w:val="0"/>
                <w:w w:val="100"/>
                <w:position w:val="0"/>
                <w:sz w:val="18"/>
                <w:szCs w:val="18"/>
              </w:rPr>
              <w:t>企业真实性声明</w:t>
            </w:r>
          </w:p>
        </w:tc>
        <w:tc>
          <w:tcPr>
            <w:tcW w:w="6387" w:type="dxa"/>
            <w:gridSpan w:val="3"/>
            <w:tcBorders>
              <w:top w:val="single" w:color="auto" w:sz="4" w:space="0"/>
              <w:left w:val="single" w:color="auto" w:sz="4" w:space="0"/>
              <w:right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0" w:afterAutospacing="0" w:line="255" w:lineRule="exact"/>
              <w:ind w:left="0" w:leftChars="0" w:right="0" w:firstLine="400"/>
              <w:jc w:val="both"/>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pPr>
          </w:p>
          <w:p>
            <w:pPr>
              <w:pStyle w:val="10"/>
              <w:keepNext w:val="0"/>
              <w:keepLines w:val="0"/>
              <w:widowControl w:val="0"/>
              <w:suppressLineNumbers w:val="0"/>
              <w:shd w:val="clear" w:color="auto" w:fill="auto"/>
              <w:bidi w:val="0"/>
              <w:spacing w:before="0" w:beforeAutospacing="0" w:after="0" w:afterAutospacing="0" w:line="255" w:lineRule="exact"/>
              <w:ind w:left="0" w:leftChars="0" w:right="0" w:firstLine="400"/>
              <w:jc w:val="both"/>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CN" w:bidi="zh-TW"/>
              </w:rPr>
            </w:pP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t>本企业符合"个转企”</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en-US" w:eastAsia="zh-CN" w:bidi="zh-TW"/>
              </w:rPr>
              <w:t>奖励</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t>政策条件，提交的以上申报材料内容均为本企业</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en-US" w:eastAsia="zh-CN" w:bidi="zh-TW"/>
              </w:rPr>
              <w:t>真实</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t>意愿.如有</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en-US" w:eastAsia="zh-CN" w:bidi="zh-TW"/>
              </w:rPr>
              <w:t>虚假</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t>之处，愿承担相应</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en-US" w:eastAsia="zh-CN" w:bidi="zh-TW"/>
              </w:rPr>
              <w:t>法律</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t>责任及由此造成的一切后果，</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en-US" w:eastAsia="zh-CN" w:bidi="zh-TW"/>
              </w:rPr>
              <w:t>特此</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t>声明</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CN" w:bidi="zh-TW"/>
              </w:rPr>
              <w:t>。</w:t>
            </w:r>
          </w:p>
          <w:p>
            <w:pPr>
              <w:pStyle w:val="10"/>
              <w:keepNext w:val="0"/>
              <w:keepLines w:val="0"/>
              <w:widowControl w:val="0"/>
              <w:suppressLineNumbers w:val="0"/>
              <w:shd w:val="clear" w:color="auto" w:fill="auto"/>
              <w:bidi w:val="0"/>
              <w:spacing w:before="0" w:beforeAutospacing="0" w:after="0" w:afterAutospacing="0" w:line="255" w:lineRule="exact"/>
              <w:ind w:left="0" w:leftChars="0" w:right="0" w:firstLine="400"/>
              <w:jc w:val="both"/>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CN" w:bidi="zh-TW"/>
              </w:rPr>
            </w:pPr>
          </w:p>
          <w:p>
            <w:pPr>
              <w:pStyle w:val="10"/>
              <w:keepNext w:val="0"/>
              <w:keepLines w:val="0"/>
              <w:widowControl w:val="0"/>
              <w:suppressLineNumbers w:val="0"/>
              <w:shd w:val="clear" w:color="auto" w:fill="auto"/>
              <w:tabs>
                <w:tab w:val="left" w:pos="2235"/>
              </w:tabs>
              <w:bidi w:val="0"/>
              <w:spacing w:before="0" w:beforeAutospacing="0" w:after="260" w:afterAutospacing="0" w:line="255" w:lineRule="exact"/>
              <w:ind w:left="0" w:right="0" w:firstLine="420" w:firstLineChars="200"/>
              <w:jc w:val="both"/>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pP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t>法定代表人签名：</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tab/>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en-US" w:eastAsia="zh-CN" w:bidi="zh-TW"/>
              </w:rPr>
              <w:t xml:space="preserve">          </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t>企业盖章：</w:t>
            </w:r>
          </w:p>
          <w:p>
            <w:pPr>
              <w:pStyle w:val="10"/>
              <w:keepNext w:val="0"/>
              <w:keepLines w:val="0"/>
              <w:widowControl w:val="0"/>
              <w:suppressLineNumbers w:val="0"/>
              <w:shd w:val="clear" w:color="auto" w:fill="auto"/>
              <w:bidi w:val="0"/>
              <w:spacing w:before="0" w:beforeAutospacing="0" w:after="260" w:afterAutospacing="0" w:line="255" w:lineRule="exact"/>
              <w:ind w:left="2760" w:leftChars="0" w:right="0" w:firstLine="4620" w:firstLineChars="2200"/>
              <w:jc w:val="left"/>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pP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t xml:space="preserve">年 </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en-US" w:eastAsia="zh-CN" w:bidi="zh-TW"/>
              </w:rPr>
              <w:t xml:space="preserve">  </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CN" w:eastAsia="zh-CN" w:bidi="zh-TW"/>
              </w:rPr>
              <w:t>月</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en-US" w:eastAsia="zh-CN" w:bidi="zh-TW"/>
              </w:rPr>
              <w:t xml:space="preserve">   </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CN" w:eastAsia="zh-CN" w:bidi="zh-TW"/>
              </w:rPr>
              <w:t>曰</w:t>
            </w:r>
          </w:p>
          <w:p>
            <w:pPr>
              <w:pStyle w:val="10"/>
              <w:keepNext w:val="0"/>
              <w:keepLines w:val="0"/>
              <w:widowControl w:val="0"/>
              <w:suppressLineNumbers w:val="0"/>
              <w:shd w:val="clear" w:color="auto" w:fill="auto"/>
              <w:tabs>
                <w:tab w:val="left" w:pos="2115"/>
              </w:tabs>
              <w:bidi w:val="0"/>
              <w:spacing w:before="0" w:beforeAutospacing="0" w:after="260" w:afterAutospacing="0" w:line="255" w:lineRule="exact"/>
              <w:ind w:left="0" w:leftChars="0" w:right="0" w:firstLine="420" w:firstLineChars="200"/>
              <w:jc w:val="both"/>
              <w:rPr>
                <w:rFonts w:hint="eastAsia" w:ascii="黑体" w:hAnsi="黑体" w:eastAsia="黑体" w:cs="黑体"/>
                <w:color w:val="auto"/>
                <w:sz w:val="18"/>
                <w:szCs w:val="18"/>
              </w:rPr>
            </w:pP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t>联系人：</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tab/>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en-US" w:eastAsia="zh-CN" w:bidi="zh-TW"/>
              </w:rPr>
              <w:t xml:space="preserve">           </w:t>
            </w:r>
            <w:r>
              <w:rPr>
                <w:rFonts w:hint="eastAsia" w:ascii="楷体" w:hAnsi="楷体" w:eastAsia="楷体" w:cs="楷体"/>
                <w:b w:val="0"/>
                <w:bCs w:val="0"/>
                <w:i w:val="0"/>
                <w:iCs w:val="0"/>
                <w:smallCaps w:val="0"/>
                <w:strike w:val="0"/>
                <w:color w:val="auto"/>
                <w:spacing w:val="0"/>
                <w:w w:val="100"/>
                <w:position w:val="0"/>
                <w:sz w:val="21"/>
                <w:szCs w:val="21"/>
                <w:u w:val="none"/>
                <w:shd w:val="clear" w:color="auto" w:fill="auto"/>
                <w:lang w:val="zh-TW" w:eastAsia="zh-TW" w:bidi="zh-TW"/>
              </w:rPr>
              <w:t>联系电话：</w:t>
            </w:r>
          </w:p>
        </w:tc>
      </w:tr>
      <w:tr>
        <w:tblPrEx>
          <w:tblLayout w:type="fixed"/>
          <w:tblCellMar>
            <w:top w:w="0" w:type="dxa"/>
            <w:left w:w="10" w:type="dxa"/>
            <w:bottom w:w="0" w:type="dxa"/>
            <w:right w:w="10" w:type="dxa"/>
          </w:tblCellMar>
        </w:tblPrEx>
        <w:trPr>
          <w:trHeight w:val="1235" w:hRule="exact"/>
          <w:jc w:val="center"/>
        </w:trPr>
        <w:tc>
          <w:tcPr>
            <w:tcW w:w="1933"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0" w:afterAutospacing="0" w:line="270" w:lineRule="exact"/>
              <w:ind w:left="0" w:right="0" w:firstLine="0"/>
              <w:jc w:val="center"/>
              <w:rPr>
                <w:rFonts w:hint="eastAsia" w:ascii="黑体" w:hAnsi="黑体" w:eastAsia="黑体" w:cs="黑体"/>
                <w:color w:val="auto"/>
                <w:spacing w:val="0"/>
                <w:w w:val="100"/>
                <w:position w:val="0"/>
                <w:sz w:val="18"/>
                <w:szCs w:val="18"/>
              </w:rPr>
            </w:pPr>
            <w:r>
              <w:rPr>
                <w:rFonts w:hint="eastAsia" w:ascii="黑体" w:hAnsi="黑体" w:eastAsia="黑体" w:cs="黑体"/>
                <w:color w:val="auto"/>
                <w:spacing w:val="0"/>
                <w:w w:val="100"/>
                <w:position w:val="0"/>
                <w:sz w:val="18"/>
                <w:szCs w:val="18"/>
              </w:rPr>
              <w:t>市场监督管理</w:t>
            </w:r>
          </w:p>
          <w:p>
            <w:pPr>
              <w:pStyle w:val="10"/>
              <w:keepNext w:val="0"/>
              <w:keepLines w:val="0"/>
              <w:widowControl w:val="0"/>
              <w:suppressLineNumbers w:val="0"/>
              <w:shd w:val="clear" w:color="auto" w:fill="auto"/>
              <w:bidi w:val="0"/>
              <w:spacing w:before="0" w:beforeAutospacing="0" w:after="0" w:afterAutospacing="0" w:line="270" w:lineRule="exact"/>
              <w:ind w:left="0" w:right="0" w:firstLine="0"/>
              <w:jc w:val="center"/>
              <w:rPr>
                <w:rFonts w:hint="eastAsia" w:ascii="黑体" w:hAnsi="黑体" w:eastAsia="黑体" w:cs="黑体"/>
                <w:color w:val="auto"/>
                <w:sz w:val="18"/>
                <w:szCs w:val="18"/>
              </w:rPr>
            </w:pPr>
            <w:r>
              <w:rPr>
                <w:rFonts w:hint="eastAsia" w:ascii="黑体" w:hAnsi="黑体" w:eastAsia="黑体" w:cs="黑体"/>
                <w:color w:val="auto"/>
                <w:spacing w:val="0"/>
                <w:w w:val="100"/>
                <w:position w:val="0"/>
                <w:sz w:val="18"/>
                <w:szCs w:val="18"/>
              </w:rPr>
              <w:t>部门</w:t>
            </w:r>
            <w:r>
              <w:rPr>
                <w:rFonts w:hint="eastAsia" w:ascii="黑体" w:hAnsi="黑体" w:eastAsia="黑体" w:cs="黑体"/>
                <w:color w:val="auto"/>
                <w:spacing w:val="0"/>
                <w:w w:val="100"/>
                <w:position w:val="0"/>
                <w:sz w:val="18"/>
                <w:szCs w:val="18"/>
                <w:lang w:val="en-US" w:eastAsia="zh-CN"/>
              </w:rPr>
              <w:t>受理</w:t>
            </w:r>
            <w:r>
              <w:rPr>
                <w:rFonts w:hint="eastAsia" w:ascii="黑体" w:hAnsi="黑体" w:eastAsia="黑体" w:cs="黑体"/>
                <w:color w:val="auto"/>
                <w:spacing w:val="0"/>
                <w:w w:val="100"/>
                <w:position w:val="0"/>
                <w:sz w:val="18"/>
                <w:szCs w:val="18"/>
              </w:rPr>
              <w:t>意见</w:t>
            </w:r>
          </w:p>
        </w:tc>
        <w:tc>
          <w:tcPr>
            <w:tcW w:w="6387"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0"/>
              <w:keepNext w:val="0"/>
              <w:keepLines w:val="0"/>
              <w:widowControl w:val="0"/>
              <w:suppressLineNumbers w:val="0"/>
              <w:shd w:val="clear" w:color="auto" w:fill="auto"/>
              <w:tabs>
                <w:tab w:val="left" w:pos="870"/>
              </w:tabs>
              <w:bidi w:val="0"/>
              <w:spacing w:before="0" w:beforeAutospacing="0" w:after="0" w:afterAutospacing="0" w:line="240" w:lineRule="auto"/>
              <w:ind w:left="0" w:right="0" w:firstLine="0"/>
              <w:jc w:val="center"/>
              <w:rPr>
                <w:rFonts w:hint="default" w:ascii="黑体" w:hAnsi="黑体" w:eastAsia="黑体" w:cs="黑体"/>
                <w:color w:val="auto"/>
                <w:sz w:val="18"/>
                <w:szCs w:val="18"/>
                <w:lang w:val="en-US"/>
              </w:rPr>
            </w:pPr>
            <w:r>
              <w:rPr>
                <w:rFonts w:hint="eastAsia" w:ascii="黑体" w:hAnsi="黑体" w:eastAsia="黑体" w:cs="黑体"/>
                <w:color w:val="auto"/>
                <w:spacing w:val="0"/>
                <w:w w:val="100"/>
                <w:position w:val="0"/>
                <w:sz w:val="18"/>
                <w:szCs w:val="18"/>
                <w:lang w:val="en-US" w:eastAsia="zh-CN"/>
              </w:rPr>
              <w:t xml:space="preserve">    受理人：                        时间：    </w:t>
            </w:r>
            <w:r>
              <w:rPr>
                <w:rFonts w:hint="eastAsia" w:ascii="黑体" w:hAnsi="黑体" w:eastAsia="黑体" w:cs="黑体"/>
                <w:color w:val="auto"/>
                <w:spacing w:val="0"/>
                <w:w w:val="100"/>
                <w:position w:val="0"/>
                <w:sz w:val="18"/>
                <w:szCs w:val="18"/>
              </w:rPr>
              <w:tab/>
            </w:r>
            <w:r>
              <w:rPr>
                <w:rFonts w:hint="eastAsia" w:ascii="黑体" w:hAnsi="黑体" w:eastAsia="黑体" w:cs="黑体"/>
                <w:color w:val="auto"/>
                <w:spacing w:val="0"/>
                <w:w w:val="100"/>
                <w:position w:val="0"/>
                <w:sz w:val="18"/>
                <w:szCs w:val="18"/>
              </w:rPr>
              <w:t xml:space="preserve">年 </w:t>
            </w:r>
            <w:r>
              <w:rPr>
                <w:rFonts w:hint="eastAsia" w:ascii="黑体" w:hAnsi="黑体" w:eastAsia="黑体" w:cs="黑体"/>
                <w:color w:val="auto"/>
                <w:spacing w:val="0"/>
                <w:w w:val="100"/>
                <w:position w:val="0"/>
                <w:sz w:val="18"/>
                <w:szCs w:val="18"/>
                <w:lang w:val="en-US" w:eastAsia="zh-CN"/>
              </w:rPr>
              <w:t xml:space="preserve">   </w:t>
            </w:r>
            <w:r>
              <w:rPr>
                <w:rFonts w:hint="eastAsia" w:ascii="黑体" w:hAnsi="黑体" w:eastAsia="黑体" w:cs="黑体"/>
                <w:color w:val="auto"/>
                <w:spacing w:val="0"/>
                <w:w w:val="100"/>
                <w:position w:val="0"/>
                <w:sz w:val="18"/>
                <w:szCs w:val="18"/>
                <w:lang w:val="zh-CN" w:eastAsia="zh-CN" w:bidi="zh-CN"/>
              </w:rPr>
              <w:t>月</w:t>
            </w:r>
            <w:r>
              <w:rPr>
                <w:rFonts w:hint="eastAsia" w:ascii="黑体" w:hAnsi="黑体" w:eastAsia="黑体" w:cs="黑体"/>
                <w:color w:val="auto"/>
                <w:spacing w:val="0"/>
                <w:w w:val="100"/>
                <w:position w:val="0"/>
                <w:sz w:val="18"/>
                <w:szCs w:val="18"/>
                <w:lang w:val="en-US" w:eastAsia="zh-CN" w:bidi="zh-CN"/>
              </w:rPr>
              <w:t xml:space="preserve">    日</w:t>
            </w:r>
          </w:p>
        </w:tc>
      </w:tr>
      <w:tr>
        <w:tblPrEx>
          <w:tblLayout w:type="fixed"/>
          <w:tblCellMar>
            <w:top w:w="0" w:type="dxa"/>
            <w:left w:w="10" w:type="dxa"/>
            <w:bottom w:w="0" w:type="dxa"/>
            <w:right w:w="10" w:type="dxa"/>
          </w:tblCellMar>
        </w:tblPrEx>
        <w:trPr>
          <w:trHeight w:val="905" w:hRule="exact"/>
          <w:jc w:val="center"/>
        </w:trPr>
        <w:tc>
          <w:tcPr>
            <w:tcW w:w="1933"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0" w:afterAutospacing="0" w:line="270" w:lineRule="exact"/>
              <w:ind w:left="0" w:right="0" w:firstLine="0"/>
              <w:jc w:val="center"/>
              <w:rPr>
                <w:rFonts w:hint="eastAsia" w:ascii="黑体" w:hAnsi="黑体" w:eastAsia="黑体" w:cs="黑体"/>
                <w:color w:val="auto"/>
                <w:spacing w:val="0"/>
                <w:w w:val="100"/>
                <w:position w:val="0"/>
                <w:sz w:val="18"/>
                <w:szCs w:val="18"/>
              </w:rPr>
            </w:pPr>
            <w:r>
              <w:rPr>
                <w:rFonts w:hint="eastAsia" w:ascii="黑体" w:hAnsi="黑体" w:eastAsia="黑体" w:cs="黑体"/>
                <w:color w:val="auto"/>
                <w:spacing w:val="0"/>
                <w:w w:val="100"/>
                <w:position w:val="0"/>
                <w:sz w:val="18"/>
                <w:szCs w:val="18"/>
              </w:rPr>
              <w:t>市场监督管理</w:t>
            </w:r>
          </w:p>
          <w:p>
            <w:pPr>
              <w:pStyle w:val="10"/>
              <w:keepNext w:val="0"/>
              <w:keepLines w:val="0"/>
              <w:widowControl w:val="0"/>
              <w:suppressLineNumbers w:val="0"/>
              <w:shd w:val="clear" w:color="auto" w:fill="auto"/>
              <w:bidi w:val="0"/>
              <w:spacing w:before="0" w:beforeAutospacing="0" w:after="0" w:afterAutospacing="0" w:line="270" w:lineRule="exact"/>
              <w:ind w:left="0" w:right="0" w:firstLine="0"/>
              <w:jc w:val="center"/>
              <w:rPr>
                <w:rFonts w:hint="eastAsia" w:ascii="黑体" w:hAnsi="黑体" w:eastAsia="黑体" w:cs="黑体"/>
                <w:color w:val="auto"/>
                <w:spacing w:val="0"/>
                <w:w w:val="100"/>
                <w:position w:val="0"/>
                <w:sz w:val="18"/>
                <w:szCs w:val="18"/>
              </w:rPr>
            </w:pPr>
            <w:r>
              <w:rPr>
                <w:rFonts w:hint="eastAsia" w:ascii="黑体" w:hAnsi="黑体" w:eastAsia="黑体" w:cs="黑体"/>
                <w:color w:val="auto"/>
                <w:spacing w:val="0"/>
                <w:w w:val="100"/>
                <w:position w:val="0"/>
                <w:sz w:val="18"/>
                <w:szCs w:val="18"/>
              </w:rPr>
              <w:t>部门</w:t>
            </w:r>
            <w:r>
              <w:rPr>
                <w:rFonts w:hint="eastAsia" w:ascii="黑体" w:hAnsi="黑体" w:eastAsia="黑体" w:cs="黑体"/>
                <w:color w:val="auto"/>
                <w:spacing w:val="0"/>
                <w:w w:val="100"/>
                <w:position w:val="0"/>
                <w:sz w:val="18"/>
                <w:szCs w:val="18"/>
                <w:lang w:val="en-US" w:eastAsia="zh-CN"/>
              </w:rPr>
              <w:t>审定</w:t>
            </w:r>
            <w:r>
              <w:rPr>
                <w:rFonts w:hint="eastAsia" w:ascii="黑体" w:hAnsi="黑体" w:eastAsia="黑体" w:cs="黑体"/>
                <w:color w:val="auto"/>
                <w:spacing w:val="0"/>
                <w:w w:val="100"/>
                <w:position w:val="0"/>
                <w:sz w:val="18"/>
                <w:szCs w:val="18"/>
              </w:rPr>
              <w:t>意见</w:t>
            </w:r>
          </w:p>
        </w:tc>
        <w:tc>
          <w:tcPr>
            <w:tcW w:w="6387"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0"/>
              <w:keepNext w:val="0"/>
              <w:keepLines w:val="0"/>
              <w:widowControl w:val="0"/>
              <w:suppressLineNumbers w:val="0"/>
              <w:shd w:val="clear" w:color="auto" w:fill="auto"/>
              <w:tabs>
                <w:tab w:val="left" w:pos="870"/>
              </w:tabs>
              <w:bidi w:val="0"/>
              <w:spacing w:before="0" w:beforeAutospacing="0" w:after="0" w:afterAutospacing="0" w:line="240" w:lineRule="auto"/>
              <w:ind w:left="0" w:right="0" w:firstLine="0"/>
              <w:jc w:val="both"/>
              <w:rPr>
                <w:rFonts w:hint="default" w:ascii="黑体" w:hAnsi="黑体" w:eastAsia="黑体" w:cs="黑体"/>
                <w:color w:val="auto"/>
                <w:spacing w:val="0"/>
                <w:w w:val="100"/>
                <w:position w:val="0"/>
                <w:sz w:val="18"/>
                <w:szCs w:val="18"/>
                <w:lang w:val="en-US" w:eastAsia="zh-CN"/>
              </w:rPr>
            </w:pPr>
            <w:r>
              <w:rPr>
                <w:rFonts w:hint="eastAsia" w:ascii="黑体" w:hAnsi="黑体" w:eastAsia="黑体" w:cs="黑体"/>
                <w:color w:val="auto"/>
                <w:spacing w:val="0"/>
                <w:w w:val="100"/>
                <w:position w:val="0"/>
                <w:sz w:val="18"/>
                <w:szCs w:val="18"/>
                <w:lang w:val="en-US" w:eastAsia="zh-CN"/>
              </w:rPr>
              <w:t xml:space="preserve">         审定人：                        时间：</w:t>
            </w:r>
            <w:r>
              <w:rPr>
                <w:rFonts w:hint="eastAsia" w:ascii="黑体" w:hAnsi="黑体" w:eastAsia="黑体" w:cs="黑体"/>
                <w:color w:val="auto"/>
                <w:spacing w:val="0"/>
                <w:w w:val="100"/>
                <w:position w:val="0"/>
                <w:sz w:val="18"/>
                <w:szCs w:val="18"/>
              </w:rPr>
              <w:tab/>
            </w:r>
            <w:r>
              <w:rPr>
                <w:rFonts w:hint="eastAsia" w:ascii="黑体" w:hAnsi="黑体" w:eastAsia="黑体" w:cs="黑体"/>
                <w:color w:val="auto"/>
                <w:spacing w:val="0"/>
                <w:w w:val="100"/>
                <w:position w:val="0"/>
                <w:sz w:val="18"/>
                <w:szCs w:val="18"/>
              </w:rPr>
              <w:t xml:space="preserve">年 </w:t>
            </w:r>
            <w:r>
              <w:rPr>
                <w:rFonts w:hint="eastAsia" w:ascii="黑体" w:hAnsi="黑体" w:eastAsia="黑体" w:cs="黑体"/>
                <w:color w:val="auto"/>
                <w:spacing w:val="0"/>
                <w:w w:val="100"/>
                <w:position w:val="0"/>
                <w:sz w:val="18"/>
                <w:szCs w:val="18"/>
                <w:lang w:val="en-US" w:eastAsia="zh-CN"/>
              </w:rPr>
              <w:t xml:space="preserve">   </w:t>
            </w:r>
            <w:r>
              <w:rPr>
                <w:rFonts w:hint="eastAsia" w:ascii="黑体" w:hAnsi="黑体" w:eastAsia="黑体" w:cs="黑体"/>
                <w:color w:val="auto"/>
                <w:spacing w:val="0"/>
                <w:w w:val="100"/>
                <w:position w:val="0"/>
                <w:sz w:val="18"/>
                <w:szCs w:val="18"/>
                <w:lang w:val="zh-CN" w:eastAsia="zh-CN" w:bidi="zh-CN"/>
              </w:rPr>
              <w:t>月</w:t>
            </w:r>
            <w:r>
              <w:rPr>
                <w:rFonts w:hint="eastAsia" w:ascii="黑体" w:hAnsi="黑体" w:eastAsia="黑体" w:cs="黑体"/>
                <w:color w:val="auto"/>
                <w:spacing w:val="0"/>
                <w:w w:val="100"/>
                <w:position w:val="0"/>
                <w:sz w:val="18"/>
                <w:szCs w:val="18"/>
                <w:lang w:val="en-US" w:eastAsia="zh-CN" w:bidi="zh-CN"/>
              </w:rPr>
              <w:t xml:space="preserve">    日</w:t>
            </w:r>
          </w:p>
        </w:tc>
      </w:tr>
      <w:tr>
        <w:tblPrEx>
          <w:tblLayout w:type="fixed"/>
          <w:tblCellMar>
            <w:top w:w="0" w:type="dxa"/>
            <w:left w:w="10" w:type="dxa"/>
            <w:bottom w:w="0" w:type="dxa"/>
            <w:right w:w="10" w:type="dxa"/>
          </w:tblCellMar>
        </w:tblPrEx>
        <w:trPr>
          <w:trHeight w:val="1830" w:hRule="exact"/>
          <w:jc w:val="center"/>
        </w:trPr>
        <w:tc>
          <w:tcPr>
            <w:tcW w:w="1933" w:type="dxa"/>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uppressLineNumbers w:val="0"/>
              <w:shd w:val="clear" w:color="auto" w:fill="auto"/>
              <w:bidi w:val="0"/>
              <w:spacing w:before="0" w:beforeAutospacing="0" w:after="0" w:afterAutospacing="0" w:line="270" w:lineRule="exact"/>
              <w:ind w:left="0" w:right="0" w:firstLine="0"/>
              <w:jc w:val="center"/>
              <w:rPr>
                <w:rFonts w:hint="eastAsia" w:ascii="黑体" w:hAnsi="黑体" w:eastAsia="黑体" w:cs="黑体"/>
                <w:color w:val="auto"/>
                <w:spacing w:val="0"/>
                <w:w w:val="100"/>
                <w:position w:val="0"/>
                <w:sz w:val="18"/>
                <w:szCs w:val="18"/>
              </w:rPr>
            </w:pPr>
            <w:r>
              <w:rPr>
                <w:rFonts w:hint="eastAsia" w:ascii="黑体" w:hAnsi="黑体" w:eastAsia="黑体" w:cs="黑体"/>
                <w:color w:val="auto"/>
                <w:spacing w:val="0"/>
                <w:w w:val="100"/>
                <w:position w:val="0"/>
                <w:sz w:val="18"/>
                <w:szCs w:val="18"/>
              </w:rPr>
              <w:t>市场监督管理</w:t>
            </w:r>
          </w:p>
          <w:p>
            <w:pPr>
              <w:pStyle w:val="10"/>
              <w:keepNext w:val="0"/>
              <w:keepLines w:val="0"/>
              <w:widowControl w:val="0"/>
              <w:suppressLineNumbers w:val="0"/>
              <w:shd w:val="clear" w:color="auto" w:fill="auto"/>
              <w:bidi w:val="0"/>
              <w:spacing w:before="0" w:beforeAutospacing="0" w:after="0" w:afterAutospacing="0" w:line="270" w:lineRule="exact"/>
              <w:ind w:left="0" w:right="0" w:firstLine="0"/>
              <w:jc w:val="center"/>
              <w:rPr>
                <w:rFonts w:hint="default" w:ascii="黑体" w:hAnsi="黑体" w:eastAsia="黑体" w:cs="黑体"/>
                <w:color w:val="auto"/>
                <w:spacing w:val="0"/>
                <w:w w:val="100"/>
                <w:position w:val="0"/>
                <w:sz w:val="18"/>
                <w:szCs w:val="18"/>
                <w:lang w:val="en-US" w:eastAsia="zh-CN"/>
              </w:rPr>
            </w:pPr>
            <w:r>
              <w:rPr>
                <w:rFonts w:hint="eastAsia" w:ascii="黑体" w:hAnsi="黑体" w:eastAsia="黑体" w:cs="黑体"/>
                <w:color w:val="auto"/>
                <w:spacing w:val="0"/>
                <w:w w:val="100"/>
                <w:position w:val="0"/>
                <w:sz w:val="18"/>
                <w:szCs w:val="18"/>
                <w:lang w:val="en-US" w:eastAsia="zh-CN"/>
              </w:rPr>
              <w:t>部门分管领导意见</w:t>
            </w:r>
          </w:p>
        </w:tc>
        <w:tc>
          <w:tcPr>
            <w:tcW w:w="6387"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10"/>
              <w:keepNext w:val="0"/>
              <w:keepLines w:val="0"/>
              <w:widowControl w:val="0"/>
              <w:suppressLineNumbers w:val="0"/>
              <w:shd w:val="clear" w:color="auto" w:fill="auto"/>
              <w:tabs>
                <w:tab w:val="left" w:pos="870"/>
              </w:tabs>
              <w:bidi w:val="0"/>
              <w:spacing w:before="0" w:beforeAutospacing="0" w:after="0" w:afterAutospacing="0" w:line="240" w:lineRule="auto"/>
              <w:ind w:left="0" w:right="0" w:firstLine="0"/>
              <w:jc w:val="both"/>
              <w:rPr>
                <w:rFonts w:hint="default" w:ascii="黑体" w:hAnsi="黑体" w:eastAsia="黑体" w:cs="黑体"/>
                <w:color w:val="auto"/>
                <w:spacing w:val="0"/>
                <w:w w:val="100"/>
                <w:position w:val="0"/>
                <w:sz w:val="18"/>
                <w:szCs w:val="18"/>
                <w:lang w:val="en-US" w:eastAsia="zh-CN"/>
              </w:rPr>
            </w:pPr>
            <w:r>
              <w:rPr>
                <w:rFonts w:hint="eastAsia" w:ascii="黑体" w:hAnsi="黑体" w:eastAsia="黑体" w:cs="黑体"/>
                <w:color w:val="auto"/>
                <w:spacing w:val="0"/>
                <w:w w:val="100"/>
                <w:position w:val="0"/>
                <w:sz w:val="18"/>
                <w:szCs w:val="18"/>
                <w:lang w:val="en-US" w:eastAsia="zh-CN"/>
              </w:rPr>
              <w:t xml:space="preserve">    单位分管领导：      </w:t>
            </w:r>
            <w:r>
              <w:rPr>
                <w:rFonts w:hint="eastAsia" w:ascii="黑体" w:hAnsi="黑体" w:eastAsia="黑体" w:cs="黑体"/>
                <w:color w:val="auto"/>
                <w:spacing w:val="0"/>
                <w:w w:val="100"/>
                <w:position w:val="0"/>
                <w:sz w:val="18"/>
                <w:szCs w:val="18"/>
                <w:lang w:val="en-US" w:eastAsia="zh-CN" w:bidi="zh-CN"/>
              </w:rPr>
              <w:t xml:space="preserve">  单位盖章：</w:t>
            </w:r>
            <w:r>
              <w:rPr>
                <w:rFonts w:hint="eastAsia" w:ascii="黑体" w:hAnsi="黑体" w:eastAsia="黑体" w:cs="黑体"/>
                <w:color w:val="auto"/>
                <w:spacing w:val="0"/>
                <w:w w:val="100"/>
                <w:position w:val="0"/>
                <w:sz w:val="18"/>
                <w:szCs w:val="18"/>
                <w:lang w:val="en-US" w:eastAsia="zh-CN"/>
              </w:rPr>
              <w:t xml:space="preserve">        时间：    </w:t>
            </w:r>
            <w:r>
              <w:rPr>
                <w:rFonts w:hint="eastAsia" w:ascii="黑体" w:hAnsi="黑体" w:eastAsia="黑体" w:cs="黑体"/>
                <w:color w:val="auto"/>
                <w:spacing w:val="0"/>
                <w:w w:val="100"/>
                <w:position w:val="0"/>
                <w:sz w:val="18"/>
                <w:szCs w:val="18"/>
              </w:rPr>
              <w:t xml:space="preserve">年 </w:t>
            </w:r>
            <w:r>
              <w:rPr>
                <w:rFonts w:hint="eastAsia" w:ascii="黑体" w:hAnsi="黑体" w:eastAsia="黑体" w:cs="黑体"/>
                <w:color w:val="auto"/>
                <w:spacing w:val="0"/>
                <w:w w:val="100"/>
                <w:position w:val="0"/>
                <w:sz w:val="18"/>
                <w:szCs w:val="18"/>
                <w:lang w:val="en-US" w:eastAsia="zh-CN"/>
              </w:rPr>
              <w:t xml:space="preserve">  </w:t>
            </w:r>
            <w:r>
              <w:rPr>
                <w:rFonts w:hint="eastAsia" w:ascii="黑体" w:hAnsi="黑体" w:eastAsia="黑体" w:cs="黑体"/>
                <w:color w:val="auto"/>
                <w:spacing w:val="0"/>
                <w:w w:val="100"/>
                <w:position w:val="0"/>
                <w:sz w:val="18"/>
                <w:szCs w:val="18"/>
                <w:lang w:val="zh-CN" w:eastAsia="zh-CN" w:bidi="zh-CN"/>
              </w:rPr>
              <w:t>月</w:t>
            </w:r>
            <w:r>
              <w:rPr>
                <w:rFonts w:hint="eastAsia" w:ascii="黑体" w:hAnsi="黑体" w:eastAsia="黑体" w:cs="黑体"/>
                <w:color w:val="auto"/>
                <w:spacing w:val="0"/>
                <w:w w:val="100"/>
                <w:position w:val="0"/>
                <w:sz w:val="18"/>
                <w:szCs w:val="18"/>
                <w:lang w:val="en-US" w:eastAsia="zh-CN" w:bidi="zh-CN"/>
              </w:rPr>
              <w:t xml:space="preserve">   日   </w:t>
            </w: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宋体" w:hAnsi="宋体" w:cs="宋体"/>
          <w:sz w:val="40"/>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20" w:lineRule="exact"/>
        <w:ind w:left="570"/>
        <w:jc w:val="center"/>
        <w:textAlignment w:val="auto"/>
        <w:outlineLvl w:val="9"/>
        <w:rPr>
          <w:rFonts w:hint="eastAsia" w:ascii="宋体" w:hAnsi="宋体" w:cs="宋体"/>
          <w:sz w:val="40"/>
          <w:szCs w:val="32"/>
        </w:rPr>
      </w:pPr>
      <w:r>
        <w:rPr>
          <w:rFonts w:hint="eastAsia" w:ascii="宋体" w:hAnsi="宋体" w:cs="宋体"/>
          <w:sz w:val="40"/>
          <w:szCs w:val="32"/>
        </w:rPr>
        <w:t>收款账户说明</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rPr>
      </w:pPr>
      <w:r>
        <w:rPr>
          <w:rFonts w:hint="eastAsia" w:ascii="仿宋_GB2312" w:hAnsi="仿宋_GB2312" w:eastAsia="仿宋_GB2312" w:cs="仿宋_GB2312"/>
          <w:sz w:val="32"/>
          <w:szCs w:val="32"/>
          <w:lang w:val="en-US" w:eastAsia="zh-CN"/>
        </w:rPr>
        <w:t>以下账户用于接收</w:t>
      </w:r>
      <w:r>
        <w:rPr>
          <w:rFonts w:hint="eastAsia" w:ascii="仿宋" w:hAnsi="仿宋" w:eastAsia="仿宋" w:cs="仿宋"/>
          <w:sz w:val="32"/>
          <w:szCs w:val="32"/>
          <w:lang w:val="en-US" w:eastAsia="zh-CN"/>
        </w:rPr>
        <w:t>坪山区202X年</w:t>
      </w:r>
      <w:r>
        <w:rPr>
          <w:rFonts w:hint="eastAsia" w:ascii="仿宋" w:hAnsi="仿宋" w:eastAsia="仿宋" w:cs="仿宋"/>
          <w:sz w:val="32"/>
          <w:szCs w:val="32"/>
          <w:lang w:eastAsia="zh-CN"/>
        </w:rPr>
        <w:t>个转企升级奖励：</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账户名称：</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开户行：</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账号：</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联系人：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联系电话：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cs="宋体"/>
          <w:sz w:val="32"/>
          <w:szCs w:val="32"/>
        </w:rPr>
        <w:t>特此说明。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eastAsia" w:ascii="仿宋_GB2312" w:hAnsi="仿宋"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公司名称（盖章）：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仿宋_GB2312" w:hAnsi="仿宋" w:eastAsia="仿宋_GB2312"/>
          <w:sz w:val="32"/>
          <w:szCs w:val="32"/>
          <w:lang w:val="en-US" w:eastAsia="zh-CN"/>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_GB2312"/>
    <w:panose1 w:val="00000000000000000000"/>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3487A3"/>
    <w:multiLevelType w:val="singleLevel"/>
    <w:tmpl w:val="C63487A3"/>
    <w:lvl w:ilvl="0" w:tentative="0">
      <w:start w:val="5"/>
      <w:numFmt w:val="chineseCounting"/>
      <w:suff w:val="nothing"/>
      <w:lvlText w:val="（%1）"/>
      <w:lvlJc w:val="left"/>
      <w:rPr>
        <w:rFonts w:hint="eastAsia"/>
      </w:rPr>
    </w:lvl>
  </w:abstractNum>
  <w:abstractNum w:abstractNumId="1">
    <w:nsid w:val="1B5EFC2E"/>
    <w:multiLevelType w:val="singleLevel"/>
    <w:tmpl w:val="1B5EFC2E"/>
    <w:lvl w:ilvl="0" w:tentative="0">
      <w:start w:val="1"/>
      <w:numFmt w:val="chineseCounting"/>
      <w:suff w:val="nothing"/>
      <w:lvlText w:val="（%1）"/>
      <w:lvlJc w:val="left"/>
      <w:rPr>
        <w:rFonts w:hint="eastAsia"/>
      </w:rPr>
    </w:lvl>
  </w:abstractNum>
  <w:abstractNum w:abstractNumId="2">
    <w:nsid w:val="386DC667"/>
    <w:multiLevelType w:val="singleLevel"/>
    <w:tmpl w:val="386DC667"/>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72867"/>
    <w:rsid w:val="02811385"/>
    <w:rsid w:val="02CF5983"/>
    <w:rsid w:val="052C52CD"/>
    <w:rsid w:val="05C06CBD"/>
    <w:rsid w:val="069D462F"/>
    <w:rsid w:val="0A0F0A08"/>
    <w:rsid w:val="0D3A7C96"/>
    <w:rsid w:val="0DDF02CD"/>
    <w:rsid w:val="0EA2587A"/>
    <w:rsid w:val="114C471C"/>
    <w:rsid w:val="11525299"/>
    <w:rsid w:val="18D93728"/>
    <w:rsid w:val="193879B6"/>
    <w:rsid w:val="1C1C6BDC"/>
    <w:rsid w:val="237477AC"/>
    <w:rsid w:val="256A7485"/>
    <w:rsid w:val="272E7544"/>
    <w:rsid w:val="2AFD3315"/>
    <w:rsid w:val="2B5A2903"/>
    <w:rsid w:val="2B646211"/>
    <w:rsid w:val="2E257B1A"/>
    <w:rsid w:val="32960D13"/>
    <w:rsid w:val="340043A0"/>
    <w:rsid w:val="3C7E2775"/>
    <w:rsid w:val="3D221210"/>
    <w:rsid w:val="421229CC"/>
    <w:rsid w:val="45D70D5B"/>
    <w:rsid w:val="49BD128A"/>
    <w:rsid w:val="4B430F06"/>
    <w:rsid w:val="4C783162"/>
    <w:rsid w:val="500F6F70"/>
    <w:rsid w:val="58417C79"/>
    <w:rsid w:val="5B732F29"/>
    <w:rsid w:val="5C8170D7"/>
    <w:rsid w:val="5E6F718E"/>
    <w:rsid w:val="61F27C17"/>
    <w:rsid w:val="66561A26"/>
    <w:rsid w:val="69FD0760"/>
    <w:rsid w:val="69FF41C3"/>
    <w:rsid w:val="6A2674CA"/>
    <w:rsid w:val="6B48448B"/>
    <w:rsid w:val="6E1A114C"/>
    <w:rsid w:val="73843838"/>
    <w:rsid w:val="74775EC9"/>
    <w:rsid w:val="747A5AAA"/>
    <w:rsid w:val="75762638"/>
    <w:rsid w:val="77116745"/>
    <w:rsid w:val="79D36181"/>
    <w:rsid w:val="7CAC2787"/>
    <w:rsid w:val="7D8D7BD0"/>
    <w:rsid w:val="7FA7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7">
    <w:name w:val="Default"/>
    <w:unhideWhenUsed/>
    <w:qFormat/>
    <w:uiPriority w:val="99"/>
    <w:pPr>
      <w:widowControl w:val="0"/>
      <w:autoSpaceDE w:val="0"/>
      <w:autoSpaceDN w:val="0"/>
      <w:adjustRightInd w:val="0"/>
      <w:spacing w:beforeLines="0" w:afterLines="0"/>
    </w:pPr>
    <w:rPr>
      <w:rFonts w:hint="default" w:ascii="FangSong_GB2312" w:hAnsi="FangSong_GB2312" w:eastAsia="FangSong_GB2312" w:cs="Times New Roman"/>
      <w:color w:val="000000"/>
      <w:sz w:val="24"/>
    </w:rPr>
  </w:style>
  <w:style w:type="paragraph" w:customStyle="1" w:styleId="8">
    <w:name w:val="Body text|1"/>
    <w:basedOn w:val="1"/>
    <w:qFormat/>
    <w:uiPriority w:val="0"/>
    <w:pPr>
      <w:widowControl w:val="0"/>
      <w:shd w:val="clear" w:color="auto" w:fill="auto"/>
      <w:spacing w:after="180"/>
      <w:jc w:val="center"/>
    </w:pPr>
    <w:rPr>
      <w:rFonts w:ascii="宋体" w:hAnsi="宋体" w:eastAsia="宋体" w:cs="宋体"/>
      <w:sz w:val="34"/>
      <w:szCs w:val="34"/>
      <w:u w:val="none"/>
      <w:shd w:val="clear" w:color="auto" w:fill="auto"/>
      <w:lang w:val="zh-TW" w:eastAsia="zh-TW" w:bidi="zh-TW"/>
    </w:rPr>
  </w:style>
  <w:style w:type="paragraph" w:customStyle="1" w:styleId="9">
    <w:name w:val="Table caption|1"/>
    <w:basedOn w:val="1"/>
    <w:qFormat/>
    <w:uiPriority w:val="0"/>
    <w:pPr>
      <w:widowControl w:val="0"/>
      <w:shd w:val="clear" w:color="auto" w:fill="auto"/>
    </w:pPr>
    <w:rPr>
      <w:rFonts w:ascii="宋体" w:hAnsi="宋体" w:eastAsia="宋体" w:cs="宋体"/>
      <w:sz w:val="16"/>
      <w:szCs w:val="16"/>
      <w:u w:val="none"/>
      <w:shd w:val="clear" w:color="auto" w:fill="auto"/>
      <w:lang w:val="zh-TW" w:eastAsia="zh-TW" w:bidi="zh-TW"/>
    </w:rPr>
  </w:style>
  <w:style w:type="paragraph" w:customStyle="1" w:styleId="10">
    <w:name w:val="Other|1"/>
    <w:basedOn w:val="1"/>
    <w:qFormat/>
    <w:uiPriority w:val="0"/>
    <w:pPr>
      <w:widowControl w:val="0"/>
      <w:shd w:val="clear" w:color="auto" w:fill="auto"/>
      <w:jc w:val="center"/>
    </w:pPr>
    <w:rPr>
      <w:rFonts w:ascii="宋体" w:hAnsi="宋体" w:eastAsia="宋体" w:cs="宋体"/>
      <w:sz w:val="16"/>
      <w:szCs w:val="1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2022-09-05T10:26:00Z</dcterms:created>
  <dc:creator>sunxh</dc:creator>
  <cp:lastModifiedBy>刘思畅</cp:lastModifiedBy>
  <cp:lastPrinted>2022-09-16T11:16:00Z</cp:lastPrinted>
  <dcterms:modified xsi:type="dcterms:W3CDTF">2022-10-14T07:28:23Z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