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87" w:rsidRPr="00180FED" w:rsidRDefault="0000389D">
      <w:pPr>
        <w:snapToGrid w:val="0"/>
        <w:spacing w:line="560" w:lineRule="exact"/>
        <w:jc w:val="center"/>
        <w:rPr>
          <w:rFonts w:ascii="方正小标宋简体" w:eastAsia="方正小标宋简体" w:hAnsi="宋体"/>
          <w:sz w:val="44"/>
          <w:szCs w:val="44"/>
        </w:rPr>
      </w:pPr>
      <w:r w:rsidRPr="00180FED">
        <w:rPr>
          <w:rFonts w:ascii="方正小标宋简体" w:eastAsia="方正小标宋简体" w:hAnsi="宋体" w:hint="eastAsia"/>
          <w:sz w:val="44"/>
          <w:szCs w:val="44"/>
        </w:rPr>
        <w:t>坪山</w:t>
      </w:r>
      <w:r w:rsidR="00137F5C" w:rsidRPr="00180FED">
        <w:rPr>
          <w:rFonts w:ascii="方正小标宋简体" w:eastAsia="方正小标宋简体" w:hAnsi="宋体" w:hint="eastAsia"/>
          <w:sz w:val="44"/>
          <w:szCs w:val="44"/>
        </w:rPr>
        <w:t>区突发事件应急预案管理办法</w:t>
      </w:r>
    </w:p>
    <w:p w:rsidR="0000389D" w:rsidRPr="00180FED" w:rsidRDefault="0000389D">
      <w:pPr>
        <w:snapToGrid w:val="0"/>
        <w:spacing w:line="560" w:lineRule="exact"/>
        <w:jc w:val="center"/>
        <w:rPr>
          <w:rFonts w:ascii="黑体" w:eastAsia="黑体" w:hAnsi="宋体"/>
          <w:szCs w:val="32"/>
        </w:rPr>
      </w:pPr>
    </w:p>
    <w:p w:rsidR="001C7F87" w:rsidRPr="00180FED" w:rsidRDefault="00137F5C">
      <w:pPr>
        <w:snapToGrid w:val="0"/>
        <w:spacing w:line="560" w:lineRule="exact"/>
        <w:jc w:val="center"/>
        <w:rPr>
          <w:rFonts w:ascii="黑体" w:eastAsia="黑体" w:hAnsi="宋体"/>
          <w:szCs w:val="32"/>
        </w:rPr>
      </w:pPr>
      <w:r w:rsidRPr="00180FED">
        <w:rPr>
          <w:rFonts w:ascii="黑体" w:eastAsia="黑体" w:hAnsi="宋体" w:hint="eastAsia"/>
          <w:szCs w:val="32"/>
        </w:rPr>
        <w:t>第一章 总则</w:t>
      </w:r>
    </w:p>
    <w:p w:rsidR="001C7F87" w:rsidRPr="00180FED" w:rsidRDefault="001C7F87">
      <w:pPr>
        <w:snapToGrid w:val="0"/>
        <w:spacing w:line="560" w:lineRule="exact"/>
        <w:jc w:val="center"/>
        <w:rPr>
          <w:rFonts w:ascii="黑体" w:eastAsia="黑体" w:hAnsi="宋体"/>
          <w:szCs w:val="32"/>
        </w:rPr>
      </w:pPr>
    </w:p>
    <w:p w:rsidR="001C7F87" w:rsidRPr="00180FED" w:rsidRDefault="00137F5C">
      <w:pPr>
        <w:snapToGrid w:val="0"/>
        <w:spacing w:line="560" w:lineRule="exact"/>
        <w:ind w:firstLineChars="200" w:firstLine="640"/>
        <w:rPr>
          <w:rFonts w:ascii="仿宋_GB2312" w:hAnsi="宋体"/>
          <w:szCs w:val="32"/>
        </w:rPr>
      </w:pPr>
      <w:r w:rsidRPr="00180FED">
        <w:rPr>
          <w:rFonts w:ascii="黑体" w:eastAsia="黑体" w:hAnsi="宋体" w:hint="eastAsia"/>
          <w:szCs w:val="32"/>
        </w:rPr>
        <w:t xml:space="preserve">第一条  </w:t>
      </w:r>
      <w:r w:rsidR="00141B78" w:rsidRPr="00180FED">
        <w:rPr>
          <w:rFonts w:ascii="仿宋_GB2312" w:hAnsi="宋体" w:hint="eastAsia"/>
          <w:szCs w:val="32"/>
        </w:rPr>
        <w:t>为规范本区突发事件应急预案（以下简称应急预案）管理，增强应急预案的针对性、实用性和可操作性，提高保障公共安全和处置突发事件的能力，依据《中华人民共和国突发事件应对法》《广东省突发事件应对条例》《深圳市突发事件应急预案管理办法（修订版）》等有关法律、法规、规章及规定，制定本办法。</w:t>
      </w:r>
    </w:p>
    <w:p w:rsidR="001C7F87" w:rsidRPr="00180FED" w:rsidRDefault="00137F5C">
      <w:pPr>
        <w:snapToGrid w:val="0"/>
        <w:spacing w:line="560" w:lineRule="exact"/>
        <w:ind w:firstLineChars="200" w:firstLine="640"/>
        <w:rPr>
          <w:rFonts w:ascii="仿宋_GB2312" w:hAnsi="宋体"/>
          <w:szCs w:val="32"/>
        </w:rPr>
      </w:pPr>
      <w:r w:rsidRPr="00180FED">
        <w:rPr>
          <w:rFonts w:ascii="黑体" w:eastAsia="黑体" w:hint="eastAsia"/>
          <w:color w:val="000000"/>
        </w:rPr>
        <w:t xml:space="preserve">第二条  </w:t>
      </w:r>
      <w:r w:rsidR="00141B78" w:rsidRPr="00180FED">
        <w:rPr>
          <w:rFonts w:hint="eastAsia"/>
          <w:color w:val="000000"/>
        </w:rPr>
        <w:t>本办法所称应急预案，是指本区范围内区级人民政府及其部门、基层组织、企事业单位、社会团体等为依法、迅速、科学、有序应对突发事件，最大程度减少突发事件及其造成的损害而预先制定的工作方案。</w:t>
      </w:r>
    </w:p>
    <w:p w:rsidR="001C7F87" w:rsidRPr="00180FED" w:rsidRDefault="00137F5C">
      <w:pPr>
        <w:snapToGrid w:val="0"/>
        <w:spacing w:line="560" w:lineRule="exact"/>
        <w:ind w:firstLine="660"/>
        <w:rPr>
          <w:color w:val="000000"/>
        </w:rPr>
      </w:pPr>
      <w:r w:rsidRPr="00180FED">
        <w:rPr>
          <w:rFonts w:ascii="黑体" w:eastAsia="黑体" w:hint="eastAsia"/>
          <w:color w:val="000000"/>
        </w:rPr>
        <w:t xml:space="preserve">第三条  </w:t>
      </w:r>
      <w:r w:rsidR="00141B78" w:rsidRPr="00180FED">
        <w:rPr>
          <w:rFonts w:ascii="仿宋_GB2312" w:hint="eastAsia"/>
          <w:color w:val="000000"/>
        </w:rPr>
        <w:t>应急预案的规划、编制、审批、印发、备案、演练、修订、培训、宣传教育、监督和检查等相关管理工作，适用本办法。</w:t>
      </w:r>
    </w:p>
    <w:p w:rsidR="001C7F87" w:rsidRPr="00180FED" w:rsidRDefault="00137F5C">
      <w:pPr>
        <w:snapToGrid w:val="0"/>
        <w:spacing w:line="560" w:lineRule="exact"/>
        <w:ind w:firstLine="660"/>
        <w:rPr>
          <w:color w:val="000000"/>
        </w:rPr>
      </w:pPr>
      <w:r w:rsidRPr="00180FED">
        <w:rPr>
          <w:rFonts w:ascii="黑体" w:eastAsia="黑体" w:hAnsi="宋体" w:hint="eastAsia"/>
          <w:szCs w:val="32"/>
        </w:rPr>
        <w:t xml:space="preserve">第四条  </w:t>
      </w:r>
      <w:r w:rsidR="00141B78" w:rsidRPr="00180FED">
        <w:rPr>
          <w:rFonts w:hint="eastAsia"/>
          <w:color w:val="000000"/>
        </w:rPr>
        <w:t>应急预案管理遵循统一规划、分类指导、分级负责、动态管理的原则。</w:t>
      </w:r>
    </w:p>
    <w:p w:rsidR="001C7F87" w:rsidRPr="00180FED" w:rsidRDefault="001C7F87">
      <w:pPr>
        <w:snapToGrid w:val="0"/>
        <w:spacing w:line="560" w:lineRule="exact"/>
        <w:ind w:firstLine="660"/>
        <w:rPr>
          <w:color w:val="000000"/>
        </w:rPr>
      </w:pPr>
    </w:p>
    <w:p w:rsidR="001C7F87" w:rsidRPr="00180FED" w:rsidRDefault="00137F5C">
      <w:pPr>
        <w:snapToGrid w:val="0"/>
        <w:spacing w:line="560" w:lineRule="exact"/>
        <w:jc w:val="center"/>
        <w:rPr>
          <w:rFonts w:ascii="黑体" w:eastAsia="黑体" w:hAnsi="宋体"/>
          <w:szCs w:val="32"/>
        </w:rPr>
      </w:pPr>
      <w:r w:rsidRPr="00180FED">
        <w:rPr>
          <w:rFonts w:ascii="黑体" w:eastAsia="黑体" w:hAnsi="宋体" w:hint="eastAsia"/>
          <w:szCs w:val="32"/>
        </w:rPr>
        <w:t xml:space="preserve">第二章  </w:t>
      </w:r>
      <w:r w:rsidR="00314D19" w:rsidRPr="00180FED">
        <w:rPr>
          <w:rFonts w:ascii="黑体" w:eastAsia="黑体" w:hAnsi="宋体" w:hint="eastAsia"/>
          <w:szCs w:val="32"/>
        </w:rPr>
        <w:t>分类和内容</w:t>
      </w:r>
    </w:p>
    <w:p w:rsidR="001C7F87" w:rsidRPr="00180FED" w:rsidRDefault="001C7F87">
      <w:pPr>
        <w:snapToGrid w:val="0"/>
        <w:spacing w:line="560" w:lineRule="exact"/>
        <w:jc w:val="center"/>
        <w:rPr>
          <w:color w:val="000000"/>
        </w:rPr>
      </w:pPr>
    </w:p>
    <w:p w:rsidR="00141B78" w:rsidRPr="00180FED" w:rsidRDefault="00137F5C"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hint="eastAsia"/>
          <w:kern w:val="2"/>
          <w:sz w:val="32"/>
          <w:szCs w:val="32"/>
        </w:rPr>
        <w:lastRenderedPageBreak/>
        <w:t xml:space="preserve">第五条 </w:t>
      </w:r>
      <w:r w:rsidRPr="00180FED">
        <w:rPr>
          <w:rFonts w:hint="eastAsia"/>
          <w:color w:val="000000"/>
          <w:kern w:val="2"/>
          <w:sz w:val="32"/>
        </w:rPr>
        <w:t xml:space="preserve"> </w:t>
      </w:r>
      <w:r w:rsidR="00141B78" w:rsidRPr="00180FED">
        <w:rPr>
          <w:rFonts w:hint="eastAsia"/>
          <w:color w:val="000000"/>
          <w:kern w:val="2"/>
          <w:sz w:val="32"/>
        </w:rPr>
        <w:t>应急预案按照制定主体划分，可分为</w:t>
      </w:r>
      <w:r w:rsidR="00665BB0">
        <w:rPr>
          <w:rFonts w:hint="eastAsia"/>
          <w:color w:val="000000"/>
          <w:kern w:val="2"/>
          <w:sz w:val="32"/>
        </w:rPr>
        <w:t>区</w:t>
      </w:r>
      <w:r w:rsidR="00141B78" w:rsidRPr="00180FED">
        <w:rPr>
          <w:rFonts w:hint="eastAsia"/>
          <w:color w:val="000000"/>
          <w:kern w:val="2"/>
          <w:sz w:val="32"/>
        </w:rPr>
        <w:t>政府及其部门应急预案、单位和基层组织应急预案两大类。</w:t>
      </w:r>
    </w:p>
    <w:p w:rsidR="00141B78" w:rsidRPr="00180FED" w:rsidRDefault="00141B78" w:rsidP="006B1BA7">
      <w:pPr>
        <w:pStyle w:val="a5"/>
        <w:shd w:val="clear" w:color="auto" w:fill="FFFFFF"/>
        <w:spacing w:beforeAutospacing="0" w:afterAutospacing="0" w:line="570" w:lineRule="atLeast"/>
        <w:rPr>
          <w:color w:val="000000"/>
          <w:kern w:val="2"/>
          <w:sz w:val="32"/>
        </w:rPr>
      </w:pPr>
      <w:r w:rsidRPr="00180FED">
        <w:rPr>
          <w:rFonts w:ascii="微软雅黑" w:eastAsia="微软雅黑" w:hAnsi="微软雅黑" w:cs="宋体" w:hint="eastAsia"/>
          <w:color w:val="040404"/>
          <w:sz w:val="21"/>
          <w:szCs w:val="21"/>
        </w:rPr>
        <w:t xml:space="preserve">　　</w:t>
      </w:r>
      <w:r w:rsidRPr="00180FED">
        <w:rPr>
          <w:rFonts w:hint="eastAsia"/>
          <w:color w:val="000000"/>
          <w:kern w:val="2"/>
          <w:sz w:val="32"/>
        </w:rPr>
        <w:t>预案构成种类应根据经济社会发展形势及实际工作需要和情况变化及时完善。</w:t>
      </w:r>
    </w:p>
    <w:p w:rsidR="00141B78" w:rsidRPr="00180FED" w:rsidRDefault="00137F5C"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第六条</w:t>
      </w:r>
      <w:r w:rsidR="00452161">
        <w:rPr>
          <w:rFonts w:ascii="黑体" w:eastAsia="黑体" w:hAnsi="宋体" w:hint="eastAsia"/>
          <w:kern w:val="2"/>
          <w:sz w:val="32"/>
          <w:szCs w:val="32"/>
        </w:rPr>
        <w:t xml:space="preserve">  </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政府及其部门应急预案由</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政府及其部门或派出机构制定，包括</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总体应急预案、</w:t>
      </w:r>
      <w:r w:rsidR="00452161" w:rsidRPr="00B4377A">
        <w:rPr>
          <w:rFonts w:ascii="仿宋_GB2312"/>
          <w:color w:val="000000" w:themeColor="text1"/>
          <w:sz w:val="32"/>
          <w:szCs w:val="32"/>
        </w:rPr>
        <w:t xml:space="preserve"> </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专项应急预案、</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部门应急预案等。</w:t>
      </w:r>
    </w:p>
    <w:p w:rsidR="00141B78" w:rsidRPr="00180FED" w:rsidRDefault="00141B78"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（一）</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总体应急预案是应急预案体系的总纲，是</w:t>
      </w:r>
      <w:r w:rsidR="00452161">
        <w:rPr>
          <w:rFonts w:ascii="仿宋_GB2312" w:hint="eastAsia"/>
          <w:color w:val="000000" w:themeColor="text1"/>
          <w:sz w:val="32"/>
          <w:szCs w:val="32"/>
        </w:rPr>
        <w:t>区政府</w:t>
      </w:r>
      <w:r w:rsidR="00452161" w:rsidRPr="00B4377A">
        <w:rPr>
          <w:rFonts w:ascii="仿宋_GB2312" w:hint="eastAsia"/>
          <w:color w:val="000000" w:themeColor="text1"/>
          <w:sz w:val="32"/>
          <w:szCs w:val="32"/>
        </w:rPr>
        <w:t>组织应对突发事件的总体制度安排，由区政府制定并管理。</w:t>
      </w:r>
    </w:p>
    <w:p w:rsidR="00141B78" w:rsidRPr="00180FED" w:rsidRDefault="00141B78"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（二）</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专项应急预案是</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政府为应对某一类型或某几种类型突发事件，或者针对重要目标物保护、重大活动保障、应急资源保障等重要专项工作而预先制定的涉及多个部门职责的工作方案，由区政府有关职能机构或部门牵头制订，报</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政府批准后印发实施。</w:t>
      </w:r>
    </w:p>
    <w:p w:rsidR="00141B78" w:rsidRPr="00180FED" w:rsidRDefault="00141B78"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（三）</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部门应急预案是</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政府有关部门根据</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总体应急预案、</w:t>
      </w:r>
      <w:r w:rsidR="00452161">
        <w:rPr>
          <w:rFonts w:ascii="仿宋_GB2312" w:hint="eastAsia"/>
          <w:color w:val="000000" w:themeColor="text1"/>
          <w:sz w:val="32"/>
          <w:szCs w:val="32"/>
        </w:rPr>
        <w:t>区</w:t>
      </w:r>
      <w:r w:rsidR="00452161" w:rsidRPr="00B4377A">
        <w:rPr>
          <w:rFonts w:ascii="仿宋_GB2312" w:hint="eastAsia"/>
          <w:color w:val="000000" w:themeColor="text1"/>
          <w:sz w:val="32"/>
          <w:szCs w:val="32"/>
        </w:rPr>
        <w:t>专项应急预案和部门职责，为应对本部门（行业、领域）突发事件，或者针对重要目标物保护、重大活动保障、应急资源保障等涉及部门工作而预先制定的工作方案，由区政府有关部门制定并实施。</w:t>
      </w:r>
    </w:p>
    <w:p w:rsidR="00141B78" w:rsidRPr="00180FED" w:rsidRDefault="00141B78"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（四）街道办事处可参照区有关做法，结合实际，编制街道的总体应急预案、专项应急预案和部门应急预案。</w:t>
      </w:r>
    </w:p>
    <w:p w:rsidR="00A11450" w:rsidRPr="00180FED" w:rsidRDefault="00A11450"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第七条</w:t>
      </w:r>
      <w:r w:rsidRPr="00180FED">
        <w:rPr>
          <w:color w:val="000000"/>
          <w:kern w:val="2"/>
          <w:sz w:val="32"/>
        </w:rPr>
        <w:t xml:space="preserve"> </w:t>
      </w:r>
      <w:r w:rsidRPr="00180FED">
        <w:rPr>
          <w:rFonts w:hint="eastAsia"/>
          <w:color w:val="000000"/>
          <w:kern w:val="2"/>
          <w:sz w:val="32"/>
        </w:rPr>
        <w:t>不同类型、不同层级、不同领域的预案内容各有所</w:t>
      </w:r>
      <w:r w:rsidRPr="00180FED">
        <w:rPr>
          <w:rFonts w:hint="eastAsia"/>
          <w:color w:val="000000"/>
          <w:kern w:val="2"/>
          <w:sz w:val="32"/>
        </w:rPr>
        <w:lastRenderedPageBreak/>
        <w:t>侧重。</w:t>
      </w:r>
    </w:p>
    <w:p w:rsidR="00A11450" w:rsidRPr="00180FED" w:rsidRDefault="00665BB0" w:rsidP="006B1BA7">
      <w:pPr>
        <w:pStyle w:val="a5"/>
        <w:shd w:val="clear" w:color="auto" w:fill="FFFFFF"/>
        <w:spacing w:beforeAutospacing="0" w:afterAutospacing="0" w:line="570" w:lineRule="atLeast"/>
        <w:rPr>
          <w:color w:val="000000"/>
          <w:kern w:val="2"/>
          <w:sz w:val="32"/>
        </w:rPr>
      </w:pPr>
      <w:r>
        <w:rPr>
          <w:rFonts w:hint="eastAsia"/>
          <w:color w:val="000000"/>
          <w:kern w:val="2"/>
          <w:sz w:val="32"/>
        </w:rPr>
        <w:t xml:space="preserve">　　区</w:t>
      </w:r>
      <w:r w:rsidR="00A11450" w:rsidRPr="00180FED">
        <w:rPr>
          <w:rFonts w:hint="eastAsia"/>
          <w:color w:val="000000"/>
          <w:kern w:val="2"/>
          <w:sz w:val="32"/>
        </w:rPr>
        <w:t>总体应急预案，侧重规定突发事件应对的基本原则、组织体系、运行机制，以及应急保障的总体安排等，明确相关部门及负责人的职责和任务。</w:t>
      </w:r>
    </w:p>
    <w:p w:rsidR="00A11450" w:rsidRPr="00180FED" w:rsidRDefault="00665BB0" w:rsidP="006B1BA7">
      <w:pPr>
        <w:pStyle w:val="a5"/>
        <w:shd w:val="clear" w:color="auto" w:fill="FFFFFF"/>
        <w:spacing w:beforeAutospacing="0" w:afterAutospacing="0" w:line="570" w:lineRule="atLeast"/>
        <w:rPr>
          <w:color w:val="000000"/>
          <w:kern w:val="2"/>
          <w:sz w:val="32"/>
        </w:rPr>
      </w:pPr>
      <w:r>
        <w:rPr>
          <w:rFonts w:hint="eastAsia"/>
          <w:color w:val="000000"/>
          <w:kern w:val="2"/>
          <w:sz w:val="32"/>
        </w:rPr>
        <w:t xml:space="preserve">　　区</w:t>
      </w:r>
      <w:r w:rsidR="00A11450" w:rsidRPr="00180FED">
        <w:rPr>
          <w:rFonts w:hint="eastAsia"/>
          <w:color w:val="000000"/>
          <w:kern w:val="2"/>
          <w:sz w:val="32"/>
        </w:rPr>
        <w:t>专项和部门应急预案，侧重明确突发事件的组织指挥机制、风险评估、监测预警、信息报送、应急处置措施、信息公开、队伍物资保障及调动程序、涉及单位和街道职责等内容，重点规范区级层面应对行动，体现应急处置的主体职能。</w:t>
      </w:r>
    </w:p>
    <w:p w:rsidR="00A11450" w:rsidRPr="00180FED" w:rsidRDefault="00665BB0" w:rsidP="006B1BA7">
      <w:pPr>
        <w:pStyle w:val="a5"/>
        <w:shd w:val="clear" w:color="auto" w:fill="FFFFFF"/>
        <w:spacing w:beforeAutospacing="0" w:afterAutospacing="0" w:line="570" w:lineRule="atLeast"/>
        <w:rPr>
          <w:color w:val="000000"/>
          <w:kern w:val="2"/>
          <w:sz w:val="32"/>
        </w:rPr>
      </w:pPr>
      <w:r>
        <w:rPr>
          <w:rFonts w:hint="eastAsia"/>
          <w:color w:val="000000"/>
          <w:kern w:val="2"/>
          <w:sz w:val="32"/>
        </w:rPr>
        <w:t xml:space="preserve">　　街道</w:t>
      </w:r>
      <w:r w:rsidR="00A11450" w:rsidRPr="00180FED">
        <w:rPr>
          <w:rFonts w:hint="eastAsia"/>
          <w:color w:val="000000"/>
          <w:kern w:val="2"/>
          <w:sz w:val="32"/>
        </w:rPr>
        <w:t>专项和部门应急预案，侧重明确突发事件的组织指挥机制、预警信息传播、组织先期处置和自救互救、信息收集报送、人员临时疏散安置等内容，重点规范街道层面应对行动，体现先期处置特点。</w:t>
      </w:r>
    </w:p>
    <w:p w:rsidR="00A11450" w:rsidRPr="00180FED" w:rsidRDefault="00A11450"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针对重要基础设施、生命线工程等重要目标保护的专项和部门应急预案，侧重明确风险隐患及防范措施、监测预警、信息报送、应急处置和紧急恢复等内容。</w:t>
      </w:r>
    </w:p>
    <w:p w:rsidR="00A11450" w:rsidRPr="00180FED" w:rsidRDefault="00A11450"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针对重大活动保障制定的专项和部门应急预案，侧重明确活动安全风险隐患及防范措施、监测预警、信息报送、应急处置、人员疏散撤离组织和路线等内容。</w:t>
      </w:r>
    </w:p>
    <w:p w:rsidR="00A11450" w:rsidRPr="00180FED" w:rsidRDefault="00A11450"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针对为突发事件应对工作提供队伍、物资、装备、资金等资源保障的专项和部门应急预案，侧重明确组织指挥机制、资源布局、不同种类和级别突发事件发生后的资源调用程序等内容。</w:t>
      </w:r>
    </w:p>
    <w:p w:rsidR="00A11450" w:rsidRPr="00180FED" w:rsidRDefault="00A11450"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第八条</w:t>
      </w:r>
      <w:r w:rsidRPr="00180FED">
        <w:rPr>
          <w:color w:val="000000"/>
          <w:kern w:val="2"/>
          <w:sz w:val="32"/>
        </w:rPr>
        <w:t xml:space="preserve"> </w:t>
      </w:r>
      <w:r w:rsidRPr="00180FED">
        <w:rPr>
          <w:rFonts w:hint="eastAsia"/>
          <w:color w:val="000000"/>
          <w:kern w:val="2"/>
          <w:sz w:val="32"/>
        </w:rPr>
        <w:t>单位和基层组织应急预案由机关、企业、事业单位、</w:t>
      </w:r>
      <w:r w:rsidRPr="00180FED">
        <w:rPr>
          <w:rFonts w:hint="eastAsia"/>
          <w:color w:val="000000"/>
          <w:kern w:val="2"/>
          <w:sz w:val="32"/>
        </w:rPr>
        <w:lastRenderedPageBreak/>
        <w:t>社会团体和居委会等法人和基层组织制定。根据实际需要，侧重明确应急响应责任人、风险隐患监测、信息报送、预警响应、应急响应和善后处置、人员安全疏散撤离和临时安置、调用或请求援助的应急资源情况及如何实施等，体现自救互救、信息报送和先期处置特点。</w:t>
      </w:r>
    </w:p>
    <w:p w:rsidR="00A11450" w:rsidRPr="00180FED" w:rsidRDefault="00A11450"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以下单位应当制定应急预案：</w:t>
      </w:r>
    </w:p>
    <w:p w:rsidR="00A11450" w:rsidRPr="00180FED" w:rsidRDefault="00A11450"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（一）轨道交通、铁路、航空、水陆客运等公共交通运营单位。</w:t>
      </w:r>
    </w:p>
    <w:p w:rsidR="00A11450" w:rsidRPr="00180FED" w:rsidRDefault="00A11450"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（二）学校、医院、商场、宾馆、大中型企业、大型超市、幼托机构、养老机构、旅游景区、文化体育场馆等场所的经营、管理单位。</w:t>
      </w:r>
    </w:p>
    <w:p w:rsidR="00A11450" w:rsidRPr="00180FED" w:rsidRDefault="00A11450"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（三）建筑施工单位以及易燃易爆物品、危险化学品、危险废物、放射性物品、病源微生物等危险物品的生产、经营、储运、使用单位。</w:t>
      </w:r>
    </w:p>
    <w:p w:rsidR="00A11450" w:rsidRPr="00180FED" w:rsidRDefault="00A11450"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（四）供（排）水、发（供）电、供油、供气、通信、广播电视、防汛、余泥渣土受纳场、垃圾填埋场等公共设施的经营、管理单位。</w:t>
      </w:r>
    </w:p>
    <w:p w:rsidR="00A11450" w:rsidRPr="00180FED" w:rsidRDefault="00A11450"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（五）其他人员密集的高层建筑、地下空间等场所的经营、管理单位。</w:t>
      </w:r>
    </w:p>
    <w:p w:rsidR="00A11450" w:rsidRPr="00180FED" w:rsidRDefault="00A11450"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（六）其他容易发生人员伤亡或可能影响城市安全运行的单位。</w:t>
      </w:r>
    </w:p>
    <w:p w:rsidR="00A11450" w:rsidRPr="00180FED" w:rsidRDefault="00A11450"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第九条</w:t>
      </w:r>
      <w:r w:rsidRPr="00180FED">
        <w:rPr>
          <w:color w:val="000000"/>
          <w:kern w:val="2"/>
          <w:sz w:val="32"/>
        </w:rPr>
        <w:t xml:space="preserve"> </w:t>
      </w:r>
      <w:r w:rsidRPr="00180FED">
        <w:rPr>
          <w:rFonts w:hint="eastAsia"/>
          <w:color w:val="000000"/>
          <w:kern w:val="2"/>
          <w:sz w:val="32"/>
        </w:rPr>
        <w:t>大型企业集团可以根据相关标准规范和实际工作需</w:t>
      </w:r>
      <w:r w:rsidRPr="00180FED">
        <w:rPr>
          <w:rFonts w:hint="eastAsia"/>
          <w:color w:val="000000"/>
          <w:kern w:val="2"/>
          <w:sz w:val="32"/>
        </w:rPr>
        <w:lastRenderedPageBreak/>
        <w:t>要，参照国际惯例，依据有关法律、法规、规章，建立本集团应急预案体系。</w:t>
      </w:r>
    </w:p>
    <w:p w:rsidR="00A11450" w:rsidRPr="00180FED" w:rsidRDefault="00A11450"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hint="eastAsia"/>
          <w:kern w:val="2"/>
          <w:sz w:val="32"/>
          <w:szCs w:val="32"/>
        </w:rPr>
        <w:t>第十条</w:t>
      </w:r>
      <w:r w:rsidRPr="00180FED">
        <w:rPr>
          <w:rFonts w:hint="eastAsia"/>
          <w:color w:val="000000"/>
          <w:kern w:val="2"/>
          <w:sz w:val="32"/>
        </w:rPr>
        <w:t xml:space="preserve"> </w:t>
      </w:r>
      <w:r w:rsidRPr="00180FED">
        <w:rPr>
          <w:rFonts w:hint="eastAsia"/>
          <w:color w:val="000000"/>
          <w:kern w:val="2"/>
          <w:sz w:val="32"/>
        </w:rPr>
        <w:t>区级人民政府及其部门、有关单位和基层组织应当根据应急预案，针对突发事件现场处置工作灵活制定现场工作方案，侧重明确现场组织指挥机制、应急队伍分工、不同情况下的应对措施、应急装备保障和自我保障等内容。</w:t>
      </w:r>
    </w:p>
    <w:p w:rsidR="00A11450" w:rsidRPr="00180FED" w:rsidRDefault="00A11450"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hint="eastAsia"/>
          <w:kern w:val="2"/>
          <w:sz w:val="32"/>
          <w:szCs w:val="32"/>
        </w:rPr>
        <w:t>第十一条</w:t>
      </w:r>
      <w:r w:rsidRPr="00180FED">
        <w:rPr>
          <w:rFonts w:hint="eastAsia"/>
          <w:color w:val="000000"/>
          <w:kern w:val="2"/>
          <w:sz w:val="32"/>
        </w:rPr>
        <w:t xml:space="preserve"> </w:t>
      </w:r>
      <w:r w:rsidRPr="00180FED">
        <w:rPr>
          <w:rFonts w:hint="eastAsia"/>
          <w:color w:val="000000"/>
          <w:kern w:val="2"/>
          <w:sz w:val="32"/>
        </w:rPr>
        <w:t>区级人民政府及其部门、有关单位和基层组织应当结合本地区、本部门、本单位的具体情况，编制应急预案操作手册，内容一般包括风险隐患分析、处置工作程序、响应措施、应急队伍和装备物资情况，以及相关单位联络人员和电话等。</w:t>
      </w:r>
    </w:p>
    <w:p w:rsidR="00A11450" w:rsidRPr="00180FED" w:rsidRDefault="00A11450"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第十二条</w:t>
      </w:r>
      <w:r w:rsidRPr="00180FED">
        <w:rPr>
          <w:color w:val="000000"/>
          <w:kern w:val="2"/>
          <w:sz w:val="32"/>
        </w:rPr>
        <w:t xml:space="preserve"> </w:t>
      </w:r>
      <w:r w:rsidRPr="00180FED">
        <w:rPr>
          <w:rFonts w:hint="eastAsia"/>
          <w:color w:val="000000"/>
          <w:kern w:val="2"/>
          <w:sz w:val="32"/>
        </w:rPr>
        <w:t>对预案应急响应是否分级、如何分级、如何界定分级响应措施、如何解除应急响应等，由预案制定单位根据本地区、本部门、本单位的实际情况确定。</w:t>
      </w:r>
    </w:p>
    <w:p w:rsidR="001C7F87" w:rsidRPr="00180FED" w:rsidRDefault="001C7F87" w:rsidP="006B1BA7">
      <w:pPr>
        <w:pStyle w:val="a5"/>
        <w:shd w:val="clear" w:color="auto" w:fill="FFFFFF"/>
        <w:spacing w:beforeAutospacing="0" w:afterAutospacing="0" w:line="570" w:lineRule="atLeast"/>
        <w:rPr>
          <w:color w:val="000000"/>
          <w:kern w:val="2"/>
          <w:sz w:val="32"/>
        </w:rPr>
      </w:pPr>
    </w:p>
    <w:p w:rsidR="001C7F87" w:rsidRPr="00180FED" w:rsidRDefault="00137F5C" w:rsidP="006B1BA7">
      <w:pPr>
        <w:snapToGrid w:val="0"/>
        <w:spacing w:line="560" w:lineRule="exact"/>
        <w:jc w:val="center"/>
        <w:rPr>
          <w:rFonts w:ascii="黑体" w:eastAsia="黑体" w:hAnsi="宋体"/>
          <w:szCs w:val="32"/>
        </w:rPr>
      </w:pPr>
      <w:r w:rsidRPr="00180FED">
        <w:rPr>
          <w:rFonts w:ascii="黑体" w:eastAsia="黑体" w:hAnsi="宋体"/>
          <w:szCs w:val="32"/>
        </w:rPr>
        <w:t>第三章  编制</w:t>
      </w:r>
    </w:p>
    <w:p w:rsidR="001C7F87" w:rsidRPr="00180FED" w:rsidRDefault="001C7F87" w:rsidP="006B1BA7">
      <w:pPr>
        <w:pStyle w:val="a5"/>
        <w:shd w:val="clear" w:color="auto" w:fill="FFFFFF"/>
        <w:spacing w:beforeAutospacing="0" w:afterAutospacing="0" w:line="570" w:lineRule="atLeast"/>
        <w:rPr>
          <w:color w:val="000000"/>
          <w:kern w:val="2"/>
          <w:sz w:val="32"/>
        </w:rPr>
      </w:pPr>
    </w:p>
    <w:p w:rsidR="00FC0F84" w:rsidRPr="00180FED" w:rsidRDefault="00FC0F84"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第十三条</w:t>
      </w:r>
      <w:r w:rsidRPr="00180FED">
        <w:rPr>
          <w:rFonts w:hint="eastAsia"/>
          <w:color w:val="000000"/>
          <w:kern w:val="2"/>
          <w:sz w:val="32"/>
        </w:rPr>
        <w:t xml:space="preserve">  </w:t>
      </w:r>
      <w:r w:rsidRPr="00180FED">
        <w:rPr>
          <w:rFonts w:hint="eastAsia"/>
          <w:color w:val="000000"/>
          <w:kern w:val="2"/>
          <w:sz w:val="32"/>
        </w:rPr>
        <w:t>区级人民政府及其部门应当针对本辖区内多发易发突发事件、主要风险等，制定本级人民政府及其部门的应急预案编制规划，并根据实际情况变化适时修订和完善。</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单位和基层组织可根据应对突发事件需要，制定本单位、本基层组织应急预案编制计划。</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驻深中央企业和省、市属企业根据相关标准规范、上级应急</w:t>
      </w:r>
      <w:r w:rsidRPr="00180FED">
        <w:rPr>
          <w:rFonts w:hint="eastAsia"/>
          <w:color w:val="000000"/>
          <w:kern w:val="2"/>
          <w:sz w:val="32"/>
        </w:rPr>
        <w:lastRenderedPageBreak/>
        <w:t>预案和应急管理工作要求，制定本企业应急预案体系，报市、区两级人民政府主管部门或监管部门备案。</w:t>
      </w:r>
    </w:p>
    <w:p w:rsidR="00FC0F84" w:rsidRPr="00180FED" w:rsidRDefault="00FC0F84"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第十四条</w:t>
      </w:r>
      <w:r w:rsidRPr="00180FED">
        <w:rPr>
          <w:rFonts w:hint="eastAsia"/>
          <w:color w:val="000000"/>
          <w:kern w:val="2"/>
          <w:sz w:val="32"/>
        </w:rPr>
        <w:t xml:space="preserve"> </w:t>
      </w:r>
      <w:r w:rsidRPr="00180FED">
        <w:rPr>
          <w:rFonts w:hint="eastAsia"/>
          <w:color w:val="000000"/>
          <w:kern w:val="2"/>
          <w:sz w:val="32"/>
        </w:rPr>
        <w:t>应急预案的编制应当满足以下基本要求：</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（一）符合国家相关法律，国家、省和市相关法规、规章、标准的规定。</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（二）体现“党委领导、政府主导，专业处置、部门联动，条块结合、军地协同，全社会共同参与”的应急工作指导方针。</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（三）加强相关地区、部门和单位的沟通协调，保持与上级和同级应急预案的紧密衔接，保持与相邻行政区域相关应急预案的衔接。</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（四）符合突发事件应对工作实际，适应本地区、本部门、本单位突发事件风险状况和具备的应急能力。</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（五）应对措施具体，操作性强。</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（六）要素齐全，内容完整，简洁规范。</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（七）通俗易懂，好记管用。</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（八）有涉密内容的，应当标注密级，严格按照保密规定管理。</w:t>
      </w:r>
    </w:p>
    <w:p w:rsidR="00FC0F84" w:rsidRPr="00180FED" w:rsidRDefault="00FC0F84"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第十五条</w:t>
      </w:r>
      <w:r w:rsidRPr="00180FED">
        <w:rPr>
          <w:rFonts w:ascii="黑体" w:eastAsia="黑体" w:hAnsi="宋体" w:hint="eastAsia"/>
          <w:kern w:val="2"/>
          <w:sz w:val="32"/>
          <w:szCs w:val="32"/>
        </w:rPr>
        <w:t xml:space="preserve"> </w:t>
      </w:r>
      <w:r w:rsidRPr="00180FED">
        <w:rPr>
          <w:rFonts w:hint="eastAsia"/>
          <w:color w:val="000000"/>
          <w:kern w:val="2"/>
          <w:sz w:val="32"/>
        </w:rPr>
        <w:t>应急预案应当包括以下基本内容：</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（一）总则，包括编制目的、编制依据、适用范围和工作原则等。</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（二）应急组织指挥体系与职责，包括领导机构、工作机构、地方机构或现场指挥机构、专家组等。</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lastRenderedPageBreak/>
        <w:t xml:space="preserve">　　（三）预防与预警机制，包括应急准备措施、预警分级、预警发布或解除的程序和预警响应措施等。</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（四）应急处置，包括应急预案启动条件、信息报送和共享、先期处置、应急响应、指挥与协调、处置措施、信息发布、应急结束等。</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（五）后期处置，包括善后处置、社会救助、调查评估、恢复重建等。</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六）应急保障，包括救援队伍、专家队伍、经费保障、物资保障、医疗卫生保障、交通运输保障、治安维护、人员防护保障、通信和信息保障、现场救援和工程抢险装备保障、应急避难场所保障、科技支撑、气象服务保障、法制保障等。</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（七）监督管理，包括应急预案演练、宣传教育、培训、责任与奖惩。</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（八）附则，包括名词术语和预案解释等。</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（九）附件，根据实际情况确定，可包括工作流程图、相关单位和人员通讯录、集群通信方式、应急资源情况一览表、危险源分布图、重点防护目标分布图、标准化格式文本等。</w:t>
      </w:r>
    </w:p>
    <w:p w:rsidR="00FC0F84" w:rsidRPr="00180FED" w:rsidRDefault="00FC0F84"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第十六条</w:t>
      </w:r>
      <w:r w:rsidRPr="00180FED">
        <w:rPr>
          <w:rFonts w:ascii="黑体" w:eastAsia="黑体" w:hAnsi="宋体" w:hint="eastAsia"/>
          <w:kern w:val="2"/>
          <w:sz w:val="32"/>
          <w:szCs w:val="32"/>
        </w:rPr>
        <w:t xml:space="preserve"> </w:t>
      </w:r>
      <w:r w:rsidRPr="00180FED">
        <w:rPr>
          <w:rFonts w:hint="eastAsia"/>
          <w:color w:val="000000"/>
          <w:kern w:val="2"/>
          <w:sz w:val="32"/>
        </w:rPr>
        <w:t>编制应急预案应当在开展风险评估和应急资源调查的基础上进行。</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风险评估。针对突发事件特点，识别事件的危害因素，分析事件可能产生的直接后果以及次生、衍生后果，评估各种后果的危害程度，提出控制风险、治理隐患的措施。</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lastRenderedPageBreak/>
        <w:t xml:space="preserve">　　应急资源调查。全面调查本地区、本部门、本单位第一时间可调用的应急队伍、装备、物资、场所等应急资源状况和合作区域内可请求援助的应急资源状况，必要时对本地居民应急资源情况进行调查，为制定应急响应措施提供依据。</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鼓励委托第三方进行风险评估和应急资源调查。</w:t>
      </w:r>
    </w:p>
    <w:p w:rsidR="00FC0F84" w:rsidRPr="00180FED" w:rsidRDefault="00FC0F84"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第十七条</w:t>
      </w:r>
      <w:r w:rsidRPr="00180FED">
        <w:rPr>
          <w:rFonts w:hint="eastAsia"/>
          <w:color w:val="000000"/>
          <w:kern w:val="2"/>
          <w:sz w:val="32"/>
        </w:rPr>
        <w:t xml:space="preserve"> </w:t>
      </w:r>
      <w:r w:rsidRPr="00180FED">
        <w:rPr>
          <w:rFonts w:hint="eastAsia"/>
          <w:color w:val="000000"/>
          <w:kern w:val="2"/>
          <w:sz w:val="32"/>
        </w:rPr>
        <w:t>应急预案编制部门和单位应当成立预案编制工作小组。根据突发事件性质、特点和可能造成的社会危害，吸收预案涉及主要部门和单位相关人员、有关专家及有现场处置经验的人员参加，可成立风险分析评估组、专家咨询组等工作机构。</w:t>
      </w:r>
    </w:p>
    <w:p w:rsidR="00FC0F84" w:rsidRPr="00180FED" w:rsidRDefault="00FC0F84"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第十八条</w:t>
      </w:r>
      <w:r w:rsidRPr="00180FED">
        <w:rPr>
          <w:rFonts w:ascii="黑体" w:eastAsia="黑体" w:hAnsi="宋体" w:hint="eastAsia"/>
          <w:kern w:val="2"/>
          <w:sz w:val="32"/>
          <w:szCs w:val="32"/>
        </w:rPr>
        <w:t xml:space="preserve"> </w:t>
      </w:r>
      <w:r w:rsidRPr="00180FED">
        <w:rPr>
          <w:rFonts w:hint="eastAsia"/>
          <w:color w:val="000000"/>
          <w:kern w:val="2"/>
          <w:sz w:val="32"/>
        </w:rPr>
        <w:t>区级人民政府及其部门在应急预案编制过程中，应当通过召开座谈会、问卷调查、专家咨询或实地调研等多种形式广泛听取有关部门、单位和专家的意见。涉及其他单位职责的，应当书面征求相关单位意见。涉及限制公众自由或与公众权利密切相关的，应当以适当方式向社会征求意见。</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单位和基层组织在应急预案编制过程中，应当根据法律、法规、规章要求或实际需要，征求相关公民、法人或其他组织的意见。</w:t>
      </w:r>
    </w:p>
    <w:p w:rsidR="001C7F87" w:rsidRPr="00180FED" w:rsidRDefault="001C7F87" w:rsidP="006B1BA7">
      <w:pPr>
        <w:pStyle w:val="a5"/>
        <w:shd w:val="clear" w:color="auto" w:fill="FFFFFF"/>
        <w:spacing w:beforeAutospacing="0" w:afterAutospacing="0" w:line="570" w:lineRule="atLeast"/>
        <w:rPr>
          <w:color w:val="000000"/>
          <w:kern w:val="2"/>
          <w:sz w:val="32"/>
        </w:rPr>
      </w:pPr>
    </w:p>
    <w:p w:rsidR="001C7F87" w:rsidRPr="00180FED" w:rsidRDefault="00137F5C" w:rsidP="006B1BA7">
      <w:pPr>
        <w:snapToGrid w:val="0"/>
        <w:spacing w:line="560" w:lineRule="exact"/>
        <w:jc w:val="center"/>
        <w:rPr>
          <w:rFonts w:ascii="黑体" w:eastAsia="黑体" w:hAnsi="宋体"/>
          <w:szCs w:val="32"/>
        </w:rPr>
      </w:pPr>
      <w:r w:rsidRPr="00180FED">
        <w:rPr>
          <w:rFonts w:ascii="黑体" w:eastAsia="黑体" w:hAnsi="宋体" w:hint="eastAsia"/>
          <w:szCs w:val="32"/>
        </w:rPr>
        <w:t>第四章  审批、备案和公布</w:t>
      </w:r>
    </w:p>
    <w:p w:rsidR="001C7F87" w:rsidRPr="00180FED" w:rsidRDefault="001C7F87" w:rsidP="006B1BA7">
      <w:pPr>
        <w:snapToGrid w:val="0"/>
        <w:spacing w:line="560" w:lineRule="exact"/>
        <w:jc w:val="center"/>
        <w:rPr>
          <w:rFonts w:ascii="黑体" w:eastAsia="黑体" w:hAnsi="宋体"/>
          <w:szCs w:val="32"/>
        </w:rPr>
      </w:pPr>
    </w:p>
    <w:p w:rsidR="00FC0F84" w:rsidRPr="00180FED" w:rsidRDefault="00137F5C"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hint="eastAsia"/>
          <w:kern w:val="2"/>
          <w:sz w:val="32"/>
          <w:szCs w:val="32"/>
        </w:rPr>
        <w:t>第十九条</w:t>
      </w:r>
      <w:r w:rsidR="00FC0F84" w:rsidRPr="00180FED">
        <w:rPr>
          <w:rFonts w:ascii="黑体" w:eastAsia="黑体" w:hAnsi="宋体" w:hint="eastAsia"/>
          <w:kern w:val="2"/>
          <w:sz w:val="32"/>
          <w:szCs w:val="32"/>
        </w:rPr>
        <w:t xml:space="preserve"> </w:t>
      </w:r>
      <w:r w:rsidR="00FC0F84" w:rsidRPr="00180FED">
        <w:rPr>
          <w:rFonts w:hint="eastAsia"/>
          <w:color w:val="000000"/>
          <w:kern w:val="2"/>
          <w:sz w:val="32"/>
        </w:rPr>
        <w:t>预案编制工作小组或牵头单位报送的预案送审稿，同时应当包括下列材料：</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lastRenderedPageBreak/>
        <w:t xml:space="preserve">　　（一）应急预案编制说明。</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（二）征求意见复函及意见建议采纳情况。</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（三）对不同意见的处理结果和依据。</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（四）专家评审意见书。</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（五）应当予以说明的其他事项。</w:t>
      </w:r>
    </w:p>
    <w:p w:rsidR="001C7F87"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因保密等原因需要发布应急预案简本的，应将应急预案简本一起报送审批。</w:t>
      </w:r>
    </w:p>
    <w:p w:rsidR="00FC0F84" w:rsidRPr="00180FED" w:rsidRDefault="00137F5C"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第二十条</w:t>
      </w:r>
      <w:r w:rsidR="00FC0F84" w:rsidRPr="00180FED">
        <w:rPr>
          <w:rFonts w:hint="eastAsia"/>
          <w:color w:val="000000"/>
          <w:kern w:val="2"/>
          <w:sz w:val="32"/>
        </w:rPr>
        <w:t xml:space="preserve"> </w:t>
      </w:r>
      <w:r w:rsidR="00FC0F84" w:rsidRPr="00180FED">
        <w:rPr>
          <w:rFonts w:hint="eastAsia"/>
          <w:color w:val="000000"/>
          <w:kern w:val="2"/>
          <w:sz w:val="32"/>
        </w:rPr>
        <w:t>应急预案审批单位应当从以下方面对应急预案进行审核：</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（一）是否符合有关法律、法规、规章。</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（二）是否与相关应急预案衔接。</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（三）各方面意见是否达成共识。</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（四）主体内容是否完备。</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（五）责任分工是否合理明确。</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（六）是否具备较强的可操作性。</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（七）应急响应设置是否合理。</w:t>
      </w:r>
    </w:p>
    <w:p w:rsidR="00FC0F84"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（八）应对措施是否具体可行。</w:t>
      </w:r>
    </w:p>
    <w:p w:rsidR="001C7F87" w:rsidRPr="00180FED" w:rsidRDefault="00FC0F84"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（九）其他需要审核的事项。</w:t>
      </w:r>
    </w:p>
    <w:p w:rsidR="00314D19" w:rsidRPr="00180FED" w:rsidRDefault="00314D19"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第二十一条</w:t>
      </w:r>
      <w:r w:rsidRPr="00180FED">
        <w:rPr>
          <w:rFonts w:ascii="黑体" w:eastAsia="黑体" w:hAnsi="宋体" w:hint="eastAsia"/>
          <w:kern w:val="2"/>
          <w:sz w:val="32"/>
          <w:szCs w:val="32"/>
        </w:rPr>
        <w:t xml:space="preserve"> </w:t>
      </w:r>
      <w:r w:rsidR="00665BB0">
        <w:rPr>
          <w:rFonts w:hint="eastAsia"/>
          <w:color w:val="000000"/>
          <w:kern w:val="2"/>
          <w:sz w:val="32"/>
        </w:rPr>
        <w:t>区</w:t>
      </w:r>
      <w:r w:rsidRPr="00180FED">
        <w:rPr>
          <w:rFonts w:hint="eastAsia"/>
          <w:color w:val="000000"/>
          <w:kern w:val="2"/>
          <w:sz w:val="32"/>
        </w:rPr>
        <w:t>总体应急预案应当报</w:t>
      </w:r>
      <w:r w:rsidR="00576357">
        <w:rPr>
          <w:rFonts w:hint="eastAsia"/>
          <w:color w:val="000000"/>
          <w:kern w:val="2"/>
          <w:sz w:val="32"/>
        </w:rPr>
        <w:t>区</w:t>
      </w:r>
      <w:r w:rsidRPr="00180FED">
        <w:rPr>
          <w:rFonts w:hint="eastAsia"/>
          <w:color w:val="000000"/>
          <w:kern w:val="2"/>
          <w:sz w:val="32"/>
        </w:rPr>
        <w:t>人民政府常务会议审议，以</w:t>
      </w:r>
      <w:r w:rsidR="00576357">
        <w:rPr>
          <w:rFonts w:hint="eastAsia"/>
          <w:color w:val="000000"/>
          <w:kern w:val="2"/>
          <w:sz w:val="32"/>
        </w:rPr>
        <w:t>区人</w:t>
      </w:r>
      <w:r w:rsidR="00665BB0">
        <w:rPr>
          <w:rFonts w:hint="eastAsia"/>
          <w:color w:val="000000"/>
          <w:kern w:val="2"/>
          <w:sz w:val="32"/>
        </w:rPr>
        <w:t>民政府名义印发。区</w:t>
      </w:r>
      <w:r w:rsidRPr="00180FED">
        <w:rPr>
          <w:rFonts w:hint="eastAsia"/>
          <w:color w:val="000000"/>
          <w:kern w:val="2"/>
          <w:sz w:val="32"/>
        </w:rPr>
        <w:t>专项应急预案应当经</w:t>
      </w:r>
      <w:r w:rsidR="00576357">
        <w:rPr>
          <w:rFonts w:hint="eastAsia"/>
          <w:color w:val="000000"/>
          <w:kern w:val="2"/>
          <w:sz w:val="32"/>
        </w:rPr>
        <w:t>区</w:t>
      </w:r>
      <w:r w:rsidRPr="00180FED">
        <w:rPr>
          <w:rFonts w:hint="eastAsia"/>
          <w:color w:val="000000"/>
          <w:kern w:val="2"/>
          <w:sz w:val="32"/>
        </w:rPr>
        <w:t>人民政府审定，必要时由预案制定或牵头制定部门报请</w:t>
      </w:r>
      <w:r w:rsidR="00576357">
        <w:rPr>
          <w:rFonts w:hint="eastAsia"/>
          <w:color w:val="000000"/>
          <w:kern w:val="2"/>
          <w:sz w:val="32"/>
        </w:rPr>
        <w:t>区</w:t>
      </w:r>
      <w:r w:rsidRPr="00180FED">
        <w:rPr>
          <w:rFonts w:hint="eastAsia"/>
          <w:color w:val="000000"/>
          <w:kern w:val="2"/>
          <w:sz w:val="32"/>
        </w:rPr>
        <w:t>人民政府常务会议或专题会议审议，以</w:t>
      </w:r>
      <w:r w:rsidR="00576357">
        <w:rPr>
          <w:rFonts w:hint="eastAsia"/>
          <w:color w:val="000000"/>
          <w:kern w:val="2"/>
          <w:sz w:val="32"/>
        </w:rPr>
        <w:t>区</w:t>
      </w:r>
      <w:r w:rsidR="00665BB0">
        <w:rPr>
          <w:rFonts w:hint="eastAsia"/>
          <w:color w:val="000000"/>
          <w:kern w:val="2"/>
          <w:sz w:val="32"/>
        </w:rPr>
        <w:t>人民政府办公室名义印发。区</w:t>
      </w:r>
      <w:r w:rsidRPr="00180FED">
        <w:rPr>
          <w:rFonts w:hint="eastAsia"/>
          <w:color w:val="000000"/>
          <w:kern w:val="2"/>
          <w:sz w:val="32"/>
        </w:rPr>
        <w:t>部门应急</w:t>
      </w:r>
      <w:r w:rsidRPr="00180FED">
        <w:rPr>
          <w:rFonts w:hint="eastAsia"/>
          <w:color w:val="000000"/>
          <w:kern w:val="2"/>
          <w:sz w:val="32"/>
        </w:rPr>
        <w:lastRenderedPageBreak/>
        <w:t>预案应当经部门有关会议审议，以部门名义印发。</w:t>
      </w:r>
    </w:p>
    <w:p w:rsidR="00314D19" w:rsidRPr="00180FED" w:rsidRDefault="00314D19"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街道专项应急预案报街道办事处审批，必要时由预案制定或牵头制定部门报街道办事处专题会议审议，以街道办事处名义印发；街道办事处可根据自身实际，研究制定相关部门预案，审批发布形式自行确定。</w:t>
      </w:r>
    </w:p>
    <w:p w:rsidR="00314D19" w:rsidRPr="00180FED" w:rsidRDefault="00314D19"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单位和基层组织应急预案须经本单位或者基层组织主要负责人或者分管负责人签发，审批方式根据实际情况确定</w:t>
      </w:r>
      <w:r w:rsidR="00234EDE" w:rsidRPr="00180FED">
        <w:rPr>
          <w:rFonts w:hint="eastAsia"/>
          <w:color w:val="000000"/>
          <w:kern w:val="2"/>
          <w:sz w:val="32"/>
        </w:rPr>
        <w:t>。</w:t>
      </w:r>
    </w:p>
    <w:p w:rsidR="00314D19" w:rsidRPr="00180FED" w:rsidRDefault="00314D19"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第二十二条</w:t>
      </w:r>
      <w:r w:rsidRPr="00180FED">
        <w:rPr>
          <w:color w:val="000000"/>
          <w:kern w:val="2"/>
          <w:sz w:val="32"/>
        </w:rPr>
        <w:t xml:space="preserve"> </w:t>
      </w:r>
      <w:r w:rsidRPr="00180FED">
        <w:rPr>
          <w:rFonts w:hint="eastAsia"/>
          <w:color w:val="000000"/>
          <w:kern w:val="2"/>
          <w:sz w:val="32"/>
        </w:rPr>
        <w:t>应急预案审批单位应当在应急预案印发后的</w:t>
      </w:r>
      <w:r w:rsidRPr="00180FED">
        <w:rPr>
          <w:rFonts w:hint="eastAsia"/>
          <w:color w:val="000000"/>
          <w:kern w:val="2"/>
          <w:sz w:val="32"/>
        </w:rPr>
        <w:t>20</w:t>
      </w:r>
      <w:r w:rsidRPr="00180FED">
        <w:rPr>
          <w:rFonts w:hint="eastAsia"/>
          <w:color w:val="000000"/>
          <w:kern w:val="2"/>
          <w:sz w:val="32"/>
        </w:rPr>
        <w:t>个工作日内依照下列规定向有关单位备案：</w:t>
      </w:r>
    </w:p>
    <w:p w:rsidR="00314D19" w:rsidRPr="00180FED" w:rsidRDefault="00314D19"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（一）审定通过的总体应急预案应当报上一级人民政府备案。</w:t>
      </w:r>
    </w:p>
    <w:p w:rsidR="00314D19" w:rsidRPr="00180FED" w:rsidRDefault="00F03FAE"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w:t>
      </w:r>
      <w:r w:rsidRPr="00180FED">
        <w:rPr>
          <w:rFonts w:hint="eastAsia"/>
          <w:color w:val="000000"/>
          <w:kern w:val="2"/>
          <w:sz w:val="32"/>
        </w:rPr>
        <w:t xml:space="preserve"> </w:t>
      </w:r>
      <w:r w:rsidR="00314D19" w:rsidRPr="00180FED">
        <w:rPr>
          <w:rFonts w:hint="eastAsia"/>
          <w:color w:val="000000"/>
          <w:kern w:val="2"/>
          <w:sz w:val="32"/>
        </w:rPr>
        <w:t>（二）审定通过的专项应急预案、部门应急预案应当报同级</w:t>
      </w:r>
      <w:r w:rsidR="00180FED" w:rsidRPr="00180FED">
        <w:rPr>
          <w:rFonts w:hint="eastAsia"/>
          <w:color w:val="000000"/>
          <w:kern w:val="2"/>
          <w:sz w:val="32"/>
        </w:rPr>
        <w:t>应急管理部门</w:t>
      </w:r>
      <w:r w:rsidR="00314D19" w:rsidRPr="00180FED">
        <w:rPr>
          <w:rFonts w:hint="eastAsia"/>
          <w:color w:val="000000"/>
          <w:kern w:val="2"/>
          <w:sz w:val="32"/>
        </w:rPr>
        <w:t>和上一级人民政府主管部门备案。</w:t>
      </w:r>
    </w:p>
    <w:p w:rsidR="00314D19" w:rsidRPr="00180FED" w:rsidRDefault="00314D19"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（三）街道办事处的应急预案应当报区人民政府</w:t>
      </w:r>
      <w:r w:rsidR="00180FED" w:rsidRPr="00180FED">
        <w:rPr>
          <w:rFonts w:hint="eastAsia"/>
          <w:color w:val="000000"/>
          <w:kern w:val="2"/>
          <w:sz w:val="32"/>
        </w:rPr>
        <w:t>应急管理部门</w:t>
      </w:r>
      <w:r w:rsidRPr="00180FED">
        <w:rPr>
          <w:rFonts w:hint="eastAsia"/>
          <w:color w:val="000000"/>
          <w:kern w:val="2"/>
          <w:sz w:val="32"/>
        </w:rPr>
        <w:t>和行政主管部门备案。居委会等基层群众自治组织的应急预案报街道办事处备案。</w:t>
      </w:r>
    </w:p>
    <w:p w:rsidR="00314D19" w:rsidRPr="00180FED" w:rsidRDefault="00314D19"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（四）企业、事业单位的应急预案报有关行政主管部门或监管部门备案。</w:t>
      </w:r>
    </w:p>
    <w:p w:rsidR="00314D19" w:rsidRPr="00180FED" w:rsidRDefault="00314D19"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（五）需要与</w:t>
      </w:r>
      <w:r w:rsidR="00F03FAE" w:rsidRPr="00180FED">
        <w:rPr>
          <w:rFonts w:hint="eastAsia"/>
          <w:color w:val="000000"/>
          <w:kern w:val="2"/>
          <w:sz w:val="32"/>
        </w:rPr>
        <w:t>区</w:t>
      </w:r>
      <w:r w:rsidRPr="00180FED">
        <w:rPr>
          <w:rFonts w:hint="eastAsia"/>
          <w:color w:val="000000"/>
          <w:kern w:val="2"/>
          <w:sz w:val="32"/>
        </w:rPr>
        <w:t>人民政府联合应急处置的中央驻深企事业单位、省、市属企事业单位应急预案，应当向区人民政府备案。</w:t>
      </w:r>
    </w:p>
    <w:p w:rsidR="00314D19" w:rsidRPr="00180FED" w:rsidRDefault="00314D19"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（六）重大活动保障应急预案应当在活动举行</w:t>
      </w:r>
      <w:r w:rsidRPr="00180FED">
        <w:rPr>
          <w:rFonts w:hint="eastAsia"/>
          <w:color w:val="000000"/>
          <w:kern w:val="2"/>
          <w:sz w:val="32"/>
        </w:rPr>
        <w:t>20</w:t>
      </w:r>
      <w:r w:rsidRPr="00180FED">
        <w:rPr>
          <w:rFonts w:hint="eastAsia"/>
          <w:color w:val="000000"/>
          <w:kern w:val="2"/>
          <w:sz w:val="32"/>
        </w:rPr>
        <w:t>日内向区人民政府主管部门备案。跨区域性重大活动保障应急预案应当在活动举行</w:t>
      </w:r>
      <w:r w:rsidRPr="00180FED">
        <w:rPr>
          <w:rFonts w:hint="eastAsia"/>
          <w:color w:val="000000"/>
          <w:kern w:val="2"/>
          <w:sz w:val="32"/>
        </w:rPr>
        <w:t>20</w:t>
      </w:r>
      <w:r w:rsidRPr="00180FED">
        <w:rPr>
          <w:rFonts w:hint="eastAsia"/>
          <w:color w:val="000000"/>
          <w:kern w:val="2"/>
          <w:sz w:val="32"/>
        </w:rPr>
        <w:t>日内向市</w:t>
      </w:r>
      <w:r w:rsidR="00234EDE" w:rsidRPr="00180FED">
        <w:rPr>
          <w:rFonts w:hint="eastAsia"/>
          <w:color w:val="000000"/>
          <w:kern w:val="2"/>
          <w:sz w:val="32"/>
        </w:rPr>
        <w:t>、区两级</w:t>
      </w:r>
      <w:r w:rsidRPr="00180FED">
        <w:rPr>
          <w:rFonts w:hint="eastAsia"/>
          <w:color w:val="000000"/>
          <w:kern w:val="2"/>
          <w:sz w:val="32"/>
        </w:rPr>
        <w:t>人民政府主管部门备案。</w:t>
      </w:r>
    </w:p>
    <w:p w:rsidR="0000389D" w:rsidRPr="00180FED" w:rsidRDefault="00314D19" w:rsidP="0000389D">
      <w:pPr>
        <w:pStyle w:val="a5"/>
        <w:shd w:val="clear" w:color="auto" w:fill="FFFFFF"/>
        <w:spacing w:beforeAutospacing="0" w:afterAutospacing="0" w:line="570" w:lineRule="atLeast"/>
        <w:ind w:firstLine="630"/>
        <w:rPr>
          <w:color w:val="000000"/>
          <w:kern w:val="2"/>
          <w:sz w:val="32"/>
        </w:rPr>
      </w:pPr>
      <w:r w:rsidRPr="00180FED">
        <w:rPr>
          <w:rFonts w:hint="eastAsia"/>
          <w:color w:val="000000"/>
          <w:kern w:val="2"/>
          <w:sz w:val="32"/>
        </w:rPr>
        <w:lastRenderedPageBreak/>
        <w:t>法律、法规另有规定的从其规定。</w:t>
      </w:r>
    </w:p>
    <w:p w:rsidR="00314D19" w:rsidRPr="00180FED" w:rsidRDefault="00314D19" w:rsidP="0000389D">
      <w:pPr>
        <w:pStyle w:val="a5"/>
        <w:shd w:val="clear" w:color="auto" w:fill="FFFFFF"/>
        <w:spacing w:beforeAutospacing="0" w:afterAutospacing="0" w:line="570" w:lineRule="atLeast"/>
        <w:ind w:firstLine="630"/>
        <w:rPr>
          <w:color w:val="000000"/>
          <w:kern w:val="2"/>
          <w:sz w:val="32"/>
        </w:rPr>
      </w:pPr>
      <w:r w:rsidRPr="00180FED">
        <w:rPr>
          <w:rFonts w:ascii="黑体" w:eastAsia="黑体" w:hAnsi="宋体"/>
          <w:kern w:val="2"/>
          <w:sz w:val="32"/>
          <w:szCs w:val="32"/>
        </w:rPr>
        <w:t>第二十三条</w:t>
      </w:r>
      <w:r w:rsidRPr="00180FED">
        <w:rPr>
          <w:rFonts w:ascii="黑体" w:eastAsia="黑体" w:hAnsi="宋体" w:hint="eastAsia"/>
          <w:kern w:val="2"/>
          <w:sz w:val="32"/>
          <w:szCs w:val="32"/>
        </w:rPr>
        <w:t xml:space="preserve"> </w:t>
      </w:r>
      <w:r w:rsidRPr="00180FED">
        <w:rPr>
          <w:rFonts w:hint="eastAsia"/>
          <w:color w:val="000000"/>
          <w:kern w:val="2"/>
          <w:sz w:val="32"/>
        </w:rPr>
        <w:t>应急预案备案应当报送以下资料：</w:t>
      </w:r>
    </w:p>
    <w:p w:rsidR="00314D19" w:rsidRPr="00180FED" w:rsidRDefault="00314D19"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（一）应急预案文本一式</w:t>
      </w:r>
      <w:r w:rsidRPr="00180FED">
        <w:rPr>
          <w:rFonts w:hint="eastAsia"/>
          <w:color w:val="000000"/>
          <w:kern w:val="2"/>
          <w:sz w:val="32"/>
        </w:rPr>
        <w:t>5</w:t>
      </w:r>
      <w:r w:rsidRPr="00180FED">
        <w:rPr>
          <w:rFonts w:hint="eastAsia"/>
          <w:color w:val="000000"/>
          <w:kern w:val="2"/>
          <w:sz w:val="32"/>
        </w:rPr>
        <w:t>份。</w:t>
      </w:r>
    </w:p>
    <w:p w:rsidR="00314D19" w:rsidRPr="00180FED" w:rsidRDefault="00314D19"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（二）应急预案电子文本。</w:t>
      </w:r>
    </w:p>
    <w:p w:rsidR="00314D19" w:rsidRPr="00180FED" w:rsidRDefault="00314D19"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（三）应急预案编制说明。</w:t>
      </w:r>
    </w:p>
    <w:p w:rsidR="00314D19" w:rsidRPr="00180FED" w:rsidRDefault="00314D19"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（四）应急预案审批和评审相关资料。</w:t>
      </w:r>
    </w:p>
    <w:p w:rsidR="00314D19" w:rsidRPr="00180FED" w:rsidRDefault="00314D19"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第二十四条</w:t>
      </w:r>
      <w:r w:rsidRPr="00180FED">
        <w:rPr>
          <w:rFonts w:hint="eastAsia"/>
          <w:color w:val="000000"/>
          <w:kern w:val="2"/>
          <w:sz w:val="32"/>
        </w:rPr>
        <w:t xml:space="preserve"> </w:t>
      </w:r>
      <w:r w:rsidRPr="00180FED">
        <w:rPr>
          <w:rFonts w:hint="eastAsia"/>
          <w:color w:val="000000"/>
          <w:kern w:val="2"/>
          <w:sz w:val="32"/>
        </w:rPr>
        <w:t>政府及其部门的应急预案，应当通过政府网站、政府公报、报刊、广播、电视或移动新媒体等，及时向社会公布。涉及国家秘密和商业秘密的，应当按照保密要求公布应急预案简本或简明操作手册。</w:t>
      </w:r>
    </w:p>
    <w:p w:rsidR="001C7F87" w:rsidRPr="00180FED" w:rsidRDefault="001C7F87" w:rsidP="006B1BA7">
      <w:pPr>
        <w:pStyle w:val="a5"/>
        <w:shd w:val="clear" w:color="auto" w:fill="FFFFFF"/>
        <w:spacing w:beforeAutospacing="0" w:afterAutospacing="0" w:line="570" w:lineRule="atLeast"/>
        <w:rPr>
          <w:color w:val="000000"/>
          <w:kern w:val="2"/>
          <w:sz w:val="32"/>
        </w:rPr>
      </w:pPr>
    </w:p>
    <w:p w:rsidR="001C7F87" w:rsidRPr="00180FED" w:rsidRDefault="006B1BA7" w:rsidP="006B1BA7">
      <w:pPr>
        <w:snapToGrid w:val="0"/>
        <w:spacing w:line="560" w:lineRule="exact"/>
        <w:jc w:val="center"/>
        <w:rPr>
          <w:rFonts w:ascii="黑体" w:eastAsia="黑体" w:hAnsi="宋体"/>
          <w:szCs w:val="32"/>
        </w:rPr>
      </w:pPr>
      <w:r w:rsidRPr="00180FED">
        <w:rPr>
          <w:rFonts w:ascii="黑体" w:eastAsia="黑体" w:hAnsi="宋体" w:hint="eastAsia"/>
          <w:szCs w:val="32"/>
        </w:rPr>
        <w:t xml:space="preserve">第五章 </w:t>
      </w:r>
      <w:r w:rsidR="00137F5C" w:rsidRPr="00180FED">
        <w:rPr>
          <w:rFonts w:ascii="黑体" w:eastAsia="黑体" w:hAnsi="宋体" w:hint="eastAsia"/>
          <w:szCs w:val="32"/>
        </w:rPr>
        <w:t>应急</w:t>
      </w:r>
      <w:r w:rsidR="00314D19" w:rsidRPr="00180FED">
        <w:rPr>
          <w:rFonts w:ascii="黑体" w:eastAsia="黑体" w:hAnsi="宋体" w:hint="eastAsia"/>
          <w:szCs w:val="32"/>
        </w:rPr>
        <w:t>演练</w:t>
      </w:r>
    </w:p>
    <w:p w:rsidR="001C7F87" w:rsidRPr="00180FED" w:rsidRDefault="001C7F87" w:rsidP="006B1BA7">
      <w:pPr>
        <w:pStyle w:val="a5"/>
        <w:shd w:val="clear" w:color="auto" w:fill="FFFFFF"/>
        <w:spacing w:beforeAutospacing="0" w:afterAutospacing="0" w:line="570" w:lineRule="atLeast"/>
        <w:rPr>
          <w:color w:val="000000"/>
          <w:kern w:val="2"/>
          <w:sz w:val="32"/>
        </w:rPr>
      </w:pPr>
    </w:p>
    <w:p w:rsidR="001C7F87" w:rsidRPr="00180FED" w:rsidRDefault="00137F5C"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 xml:space="preserve">第二十五条 </w:t>
      </w:r>
      <w:r w:rsidR="00314D19" w:rsidRPr="00180FED">
        <w:rPr>
          <w:rFonts w:hint="eastAsia"/>
          <w:color w:val="000000"/>
          <w:kern w:val="2"/>
          <w:sz w:val="32"/>
        </w:rPr>
        <w:t>突发事件应急演练的组织和实施应当结合实际，并遵循相关应急演练指南。</w:t>
      </w:r>
    </w:p>
    <w:p w:rsidR="007234F1" w:rsidRPr="00180FED" w:rsidRDefault="007234F1"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第二十六条</w:t>
      </w:r>
      <w:r w:rsidRPr="00180FED">
        <w:rPr>
          <w:rFonts w:ascii="黑体" w:eastAsia="黑体" w:hAnsi="宋体" w:hint="eastAsia"/>
          <w:kern w:val="2"/>
          <w:sz w:val="32"/>
          <w:szCs w:val="32"/>
        </w:rPr>
        <w:t xml:space="preserve"> </w:t>
      </w:r>
      <w:r w:rsidRPr="00180FED">
        <w:rPr>
          <w:rFonts w:hint="eastAsia"/>
          <w:color w:val="000000"/>
          <w:kern w:val="2"/>
          <w:sz w:val="32"/>
        </w:rPr>
        <w:t>区级</w:t>
      </w:r>
      <w:r w:rsidR="00180FED" w:rsidRPr="00180FED">
        <w:rPr>
          <w:rFonts w:hint="eastAsia"/>
          <w:color w:val="000000"/>
          <w:kern w:val="2"/>
          <w:sz w:val="32"/>
        </w:rPr>
        <w:t>应急管理部门</w:t>
      </w:r>
      <w:r w:rsidRPr="00180FED">
        <w:rPr>
          <w:rFonts w:hint="eastAsia"/>
          <w:color w:val="000000"/>
          <w:kern w:val="2"/>
          <w:sz w:val="32"/>
        </w:rPr>
        <w:t>应当加强应急预案演练统筹规划工作，协调有关单位按照职责权限制定年度应急预案演练计划。政府部门的应急预案演练年度工作计划应当于每年第一季度报送同级</w:t>
      </w:r>
      <w:r w:rsidR="00180FED" w:rsidRPr="00180FED">
        <w:rPr>
          <w:rFonts w:hint="eastAsia"/>
          <w:color w:val="000000"/>
          <w:kern w:val="2"/>
          <w:sz w:val="32"/>
        </w:rPr>
        <w:t>应急管理部门</w:t>
      </w:r>
      <w:r w:rsidRPr="00180FED">
        <w:rPr>
          <w:rFonts w:hint="eastAsia"/>
          <w:color w:val="000000"/>
          <w:kern w:val="2"/>
          <w:sz w:val="32"/>
        </w:rPr>
        <w:t>。</w:t>
      </w:r>
    </w:p>
    <w:p w:rsidR="007234F1" w:rsidRPr="00180FED" w:rsidRDefault="007234F1"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 xml:space="preserve">第二十七条 </w:t>
      </w:r>
      <w:r w:rsidRPr="00180FED">
        <w:rPr>
          <w:rFonts w:hint="eastAsia"/>
          <w:color w:val="000000"/>
          <w:kern w:val="2"/>
          <w:sz w:val="32"/>
        </w:rPr>
        <w:t>应急预案编制单位应当建立应急演练制度，根据实际情况采取实战演练、桌面推演、虚拟现实演练等方式，组织开展人员广泛参与、处置联动性强、形式多样、节约高效的应</w:t>
      </w:r>
      <w:r w:rsidRPr="00180FED">
        <w:rPr>
          <w:rFonts w:hint="eastAsia"/>
          <w:color w:val="000000"/>
          <w:kern w:val="2"/>
          <w:sz w:val="32"/>
        </w:rPr>
        <w:lastRenderedPageBreak/>
        <w:t>急演练。</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专项应急预案至少每</w:t>
      </w:r>
      <w:r w:rsidRPr="00180FED">
        <w:rPr>
          <w:rFonts w:hint="eastAsia"/>
          <w:color w:val="000000"/>
          <w:kern w:val="2"/>
          <w:sz w:val="32"/>
        </w:rPr>
        <w:t>3</w:t>
      </w:r>
      <w:r w:rsidRPr="00180FED">
        <w:rPr>
          <w:rFonts w:hint="eastAsia"/>
          <w:color w:val="000000"/>
          <w:kern w:val="2"/>
          <w:sz w:val="32"/>
        </w:rPr>
        <w:t>年进行</w:t>
      </w:r>
      <w:r w:rsidRPr="00180FED">
        <w:rPr>
          <w:rFonts w:hint="eastAsia"/>
          <w:color w:val="000000"/>
          <w:kern w:val="2"/>
          <w:sz w:val="32"/>
        </w:rPr>
        <w:t>1</w:t>
      </w:r>
      <w:r w:rsidRPr="00180FED">
        <w:rPr>
          <w:rFonts w:hint="eastAsia"/>
          <w:color w:val="000000"/>
          <w:kern w:val="2"/>
          <w:sz w:val="32"/>
        </w:rPr>
        <w:t>次应急演练；部门应急预案至少每</w:t>
      </w:r>
      <w:r w:rsidRPr="00180FED">
        <w:rPr>
          <w:rFonts w:hint="eastAsia"/>
          <w:color w:val="000000"/>
          <w:kern w:val="2"/>
          <w:sz w:val="32"/>
        </w:rPr>
        <w:t>2</w:t>
      </w:r>
      <w:r w:rsidRPr="00180FED">
        <w:rPr>
          <w:rFonts w:hint="eastAsia"/>
          <w:color w:val="000000"/>
          <w:kern w:val="2"/>
          <w:sz w:val="32"/>
        </w:rPr>
        <w:t>年进行</w:t>
      </w:r>
      <w:r w:rsidRPr="00180FED">
        <w:rPr>
          <w:rFonts w:hint="eastAsia"/>
          <w:color w:val="000000"/>
          <w:kern w:val="2"/>
          <w:sz w:val="32"/>
        </w:rPr>
        <w:t>1</w:t>
      </w:r>
      <w:r w:rsidRPr="00180FED">
        <w:rPr>
          <w:rFonts w:hint="eastAsia"/>
          <w:color w:val="000000"/>
          <w:kern w:val="2"/>
          <w:sz w:val="32"/>
        </w:rPr>
        <w:t>次应急演练；单位和基层组织应急预案至少每年组织</w:t>
      </w:r>
      <w:r w:rsidRPr="00180FED">
        <w:rPr>
          <w:rFonts w:hint="eastAsia"/>
          <w:color w:val="000000"/>
          <w:kern w:val="2"/>
          <w:sz w:val="32"/>
        </w:rPr>
        <w:t>1</w:t>
      </w:r>
      <w:r w:rsidRPr="00180FED">
        <w:rPr>
          <w:rFonts w:hint="eastAsia"/>
          <w:color w:val="000000"/>
          <w:kern w:val="2"/>
          <w:sz w:val="32"/>
        </w:rPr>
        <w:t>次应急演练；大型活动应急预案应当在活动举办前至少组织</w:t>
      </w:r>
      <w:r w:rsidRPr="00180FED">
        <w:rPr>
          <w:rFonts w:hint="eastAsia"/>
          <w:color w:val="000000"/>
          <w:kern w:val="2"/>
          <w:sz w:val="32"/>
        </w:rPr>
        <w:t>1</w:t>
      </w:r>
      <w:r w:rsidRPr="00180FED">
        <w:rPr>
          <w:rFonts w:hint="eastAsia"/>
          <w:color w:val="000000"/>
          <w:kern w:val="2"/>
          <w:sz w:val="32"/>
        </w:rPr>
        <w:t>次应急演练，驻深中央企业、省、市属企业应急预案按照国家、行业有关规定组织实施应急演练。</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地震、台风、洪涝、滑坡、山洪泥石流等自然灾害易发区域，重要基础设施和城市供水、供电、供气等生命线工程经营管理单位，易燃易爆物品、危险化学品、放射性物品等危险物品生产、经营、储运、使用单位，公共交通工具、公共场所和医院、学校等人员密集场所的经营管理单位，原则上每年至少组织开展</w:t>
      </w:r>
      <w:r w:rsidRPr="00180FED">
        <w:rPr>
          <w:rFonts w:hint="eastAsia"/>
          <w:color w:val="000000"/>
          <w:kern w:val="2"/>
          <w:sz w:val="32"/>
        </w:rPr>
        <w:t>1</w:t>
      </w:r>
      <w:r w:rsidRPr="00180FED">
        <w:rPr>
          <w:rFonts w:hint="eastAsia"/>
          <w:color w:val="000000"/>
          <w:kern w:val="2"/>
          <w:sz w:val="32"/>
        </w:rPr>
        <w:t>次有针对性的应急演练。</w:t>
      </w:r>
    </w:p>
    <w:p w:rsidR="007234F1" w:rsidRPr="00180FED" w:rsidRDefault="007234F1"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第二十八条</w:t>
      </w:r>
      <w:r w:rsidRPr="00180FED">
        <w:rPr>
          <w:color w:val="000000"/>
          <w:kern w:val="2"/>
          <w:sz w:val="32"/>
        </w:rPr>
        <w:t xml:space="preserve"> </w:t>
      </w:r>
      <w:r w:rsidRPr="00180FED">
        <w:rPr>
          <w:rFonts w:hint="eastAsia"/>
          <w:color w:val="000000"/>
          <w:kern w:val="2"/>
          <w:sz w:val="32"/>
        </w:rPr>
        <w:t>应急演练原则上由应急预案编制的责任单位牵头组织；涉及需启动多个专项应急预案响应的应急演练，可由区级人民政府组织实施。</w:t>
      </w:r>
    </w:p>
    <w:p w:rsidR="007234F1" w:rsidRPr="00180FED" w:rsidRDefault="007234F1"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第二十九条</w:t>
      </w:r>
      <w:r w:rsidRPr="00180FED">
        <w:rPr>
          <w:color w:val="000000"/>
          <w:kern w:val="2"/>
          <w:sz w:val="32"/>
        </w:rPr>
        <w:t xml:space="preserve"> </w:t>
      </w:r>
      <w:r w:rsidRPr="00180FED">
        <w:rPr>
          <w:rFonts w:hint="eastAsia"/>
          <w:color w:val="000000"/>
          <w:kern w:val="2"/>
          <w:sz w:val="32"/>
        </w:rPr>
        <w:t>应急演练组织单位应当组织演练评估。评估的主要内容包括：</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（一）演练的执行情况。</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（二）应急预案的合理性与可操作性。</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（三）指挥协调和应急联动情况。</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（四）救援人员的处置情况。</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（五）演练所用设备装备的适用性。</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lastRenderedPageBreak/>
        <w:t xml:space="preserve">　　（六）演练目标的实现情况。</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（七）对完善预案、应急准备、应急机制、应急措施等方面的意见和建议。</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鼓励委托第三方专业机构进行演练评估。</w:t>
      </w:r>
    </w:p>
    <w:p w:rsidR="007234F1" w:rsidRPr="00180FED" w:rsidRDefault="007234F1"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第三十条</w:t>
      </w:r>
      <w:r w:rsidRPr="00180FED">
        <w:rPr>
          <w:rFonts w:hint="eastAsia"/>
          <w:color w:val="000000"/>
          <w:kern w:val="2"/>
          <w:sz w:val="32"/>
        </w:rPr>
        <w:t xml:space="preserve"> </w:t>
      </w:r>
      <w:r w:rsidRPr="00180FED">
        <w:rPr>
          <w:rFonts w:hint="eastAsia"/>
          <w:color w:val="000000"/>
          <w:kern w:val="2"/>
          <w:sz w:val="32"/>
        </w:rPr>
        <w:t>应急预案演练结束后，演练的主办单位应当组织参演单位和人员认真总结，并形成演练总结报告，</w:t>
      </w:r>
      <w:r w:rsidRPr="00180FED">
        <w:rPr>
          <w:rFonts w:hint="eastAsia"/>
          <w:color w:val="000000"/>
          <w:kern w:val="2"/>
          <w:sz w:val="32"/>
        </w:rPr>
        <w:t>10</w:t>
      </w:r>
      <w:r w:rsidRPr="00180FED">
        <w:rPr>
          <w:rFonts w:hint="eastAsia"/>
          <w:color w:val="000000"/>
          <w:kern w:val="2"/>
          <w:sz w:val="32"/>
        </w:rPr>
        <w:t>日内报同级</w:t>
      </w:r>
      <w:r w:rsidR="00180FED" w:rsidRPr="00180FED">
        <w:rPr>
          <w:rFonts w:hint="eastAsia"/>
          <w:color w:val="000000"/>
          <w:kern w:val="2"/>
          <w:sz w:val="32"/>
        </w:rPr>
        <w:t>应急管理部门</w:t>
      </w:r>
      <w:r w:rsidRPr="00180FED">
        <w:rPr>
          <w:rFonts w:hint="eastAsia"/>
          <w:color w:val="000000"/>
          <w:kern w:val="2"/>
          <w:sz w:val="32"/>
        </w:rPr>
        <w:t>和行政主管部门。</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演练方案、演练脚本、演练总结评估报告及演练音像资料等应当及时归档备查。</w:t>
      </w:r>
    </w:p>
    <w:p w:rsidR="001C7F87" w:rsidRPr="00180FED" w:rsidRDefault="001C7F87" w:rsidP="006B1BA7">
      <w:pPr>
        <w:pStyle w:val="a5"/>
        <w:shd w:val="clear" w:color="auto" w:fill="FFFFFF"/>
        <w:spacing w:beforeAutospacing="0" w:afterAutospacing="0" w:line="570" w:lineRule="atLeast"/>
        <w:rPr>
          <w:color w:val="000000"/>
          <w:kern w:val="2"/>
          <w:sz w:val="32"/>
        </w:rPr>
      </w:pPr>
    </w:p>
    <w:p w:rsidR="001C7F87" w:rsidRPr="00180FED" w:rsidRDefault="00137F5C" w:rsidP="006B1BA7">
      <w:pPr>
        <w:snapToGrid w:val="0"/>
        <w:spacing w:line="560" w:lineRule="exact"/>
        <w:jc w:val="center"/>
        <w:rPr>
          <w:rFonts w:ascii="黑体" w:eastAsia="黑体" w:hAnsi="宋体"/>
          <w:szCs w:val="32"/>
        </w:rPr>
      </w:pPr>
      <w:r w:rsidRPr="00180FED">
        <w:rPr>
          <w:rFonts w:ascii="黑体" w:eastAsia="黑体" w:hAnsi="宋体" w:hint="eastAsia"/>
          <w:szCs w:val="32"/>
        </w:rPr>
        <w:t xml:space="preserve">第六章  </w:t>
      </w:r>
      <w:r w:rsidR="007234F1" w:rsidRPr="00180FED">
        <w:rPr>
          <w:rFonts w:ascii="黑体" w:eastAsia="黑体" w:hAnsi="宋体" w:hint="eastAsia"/>
          <w:szCs w:val="32"/>
        </w:rPr>
        <w:t>评估和修订</w:t>
      </w:r>
    </w:p>
    <w:p w:rsidR="001C7F87" w:rsidRPr="00180FED" w:rsidRDefault="001C7F87" w:rsidP="006B1BA7">
      <w:pPr>
        <w:pStyle w:val="a5"/>
        <w:shd w:val="clear" w:color="auto" w:fill="FFFFFF"/>
        <w:spacing w:beforeAutospacing="0" w:afterAutospacing="0" w:line="570" w:lineRule="atLeast"/>
        <w:rPr>
          <w:color w:val="000000"/>
          <w:kern w:val="2"/>
          <w:sz w:val="32"/>
        </w:rPr>
      </w:pPr>
    </w:p>
    <w:p w:rsidR="007234F1" w:rsidRPr="00180FED" w:rsidRDefault="00137F5C"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 xml:space="preserve">第三十一条 </w:t>
      </w:r>
      <w:r w:rsidR="007234F1" w:rsidRPr="00180FED">
        <w:rPr>
          <w:rFonts w:hint="eastAsia"/>
          <w:color w:val="000000"/>
          <w:kern w:val="2"/>
          <w:sz w:val="32"/>
        </w:rPr>
        <w:t>应急预案编制单位应当建立定期评估制度，分析评价预案内容的针对性、实用性和可操作性，实现应急预案的动态优化和科学规范管理。</w:t>
      </w:r>
    </w:p>
    <w:p w:rsidR="007234F1" w:rsidRPr="00180FED" w:rsidRDefault="007234F1"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第三十二条</w:t>
      </w:r>
      <w:r w:rsidRPr="00180FED">
        <w:rPr>
          <w:color w:val="000000"/>
          <w:kern w:val="2"/>
          <w:sz w:val="32"/>
        </w:rPr>
        <w:t xml:space="preserve"> </w:t>
      </w:r>
      <w:r w:rsidRPr="00180FED">
        <w:rPr>
          <w:rFonts w:hint="eastAsia"/>
          <w:color w:val="000000"/>
          <w:kern w:val="2"/>
          <w:sz w:val="32"/>
        </w:rPr>
        <w:t>有下列情形之一的，应当及时修订应急预案：</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（一）有关法律、法规、规章、标准、上位预案中的有关规定发生变化的。</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（二）应急指挥机构及其职责发生重大调整的。</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（三）面临的风险发生重大变化的。</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（四）重要应急资源发生重大变化的。</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（五）预案中的其他重要信息发生变化的。</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lastRenderedPageBreak/>
        <w:t xml:space="preserve">　　（六）在突发事件实际应对和应急演练中发现问题需要作出重大调整的。</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（七）应急预案制定单位认为应当修订的其他情况。</w:t>
      </w:r>
    </w:p>
    <w:p w:rsidR="007234F1" w:rsidRPr="00180FED" w:rsidRDefault="007234F1"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第三十三条</w:t>
      </w:r>
      <w:r w:rsidRPr="00180FED">
        <w:rPr>
          <w:rFonts w:ascii="黑体" w:eastAsia="黑体" w:hAnsi="宋体" w:hint="eastAsia"/>
          <w:kern w:val="2"/>
          <w:sz w:val="32"/>
          <w:szCs w:val="32"/>
        </w:rPr>
        <w:t xml:space="preserve"> </w:t>
      </w:r>
      <w:r w:rsidRPr="00180FED">
        <w:rPr>
          <w:rFonts w:hint="eastAsia"/>
          <w:color w:val="000000"/>
          <w:kern w:val="2"/>
          <w:sz w:val="32"/>
        </w:rPr>
        <w:t>应急预案修订涉及组织指挥体系与职责、应急处置程序、主要处置措施、突发事件分级标准等重要内容的，修订工作应当参照本办法规定的预案编制、审批、备案、公布程序组织进行。仅涉及其他内容的，修订程序可根据情况适当简化。</w:t>
      </w:r>
    </w:p>
    <w:p w:rsidR="007234F1" w:rsidRPr="00180FED" w:rsidRDefault="007234F1"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第三十四条</w:t>
      </w:r>
      <w:r w:rsidRPr="00180FED">
        <w:rPr>
          <w:rFonts w:hint="eastAsia"/>
          <w:color w:val="000000"/>
          <w:kern w:val="2"/>
          <w:sz w:val="32"/>
        </w:rPr>
        <w:t xml:space="preserve"> </w:t>
      </w:r>
      <w:r w:rsidRPr="00180FED">
        <w:rPr>
          <w:rFonts w:hint="eastAsia"/>
          <w:color w:val="000000"/>
          <w:kern w:val="2"/>
          <w:sz w:val="32"/>
        </w:rPr>
        <w:t>区级人民政府及其部门、企事业单位、社会团体、公民等，可以向有关预案编制单位提出修订建议。</w:t>
      </w:r>
    </w:p>
    <w:p w:rsidR="007234F1" w:rsidRPr="00180FED" w:rsidRDefault="007234F1" w:rsidP="006B1BA7">
      <w:pPr>
        <w:pStyle w:val="a5"/>
        <w:shd w:val="clear" w:color="auto" w:fill="FFFFFF"/>
        <w:spacing w:beforeAutospacing="0" w:afterAutospacing="0" w:line="570" w:lineRule="atLeast"/>
        <w:rPr>
          <w:color w:val="000000"/>
          <w:kern w:val="2"/>
          <w:sz w:val="32"/>
        </w:rPr>
      </w:pPr>
    </w:p>
    <w:p w:rsidR="001C7F87" w:rsidRPr="00180FED" w:rsidRDefault="00137F5C" w:rsidP="006B1BA7">
      <w:pPr>
        <w:snapToGrid w:val="0"/>
        <w:spacing w:line="560" w:lineRule="exact"/>
        <w:jc w:val="center"/>
        <w:rPr>
          <w:rFonts w:ascii="黑体" w:eastAsia="黑体" w:hAnsi="宋体"/>
          <w:szCs w:val="32"/>
        </w:rPr>
      </w:pPr>
      <w:r w:rsidRPr="00180FED">
        <w:rPr>
          <w:rFonts w:ascii="黑体" w:eastAsia="黑体" w:hAnsi="宋体" w:hint="eastAsia"/>
          <w:szCs w:val="32"/>
        </w:rPr>
        <w:t xml:space="preserve">第七章  </w:t>
      </w:r>
      <w:r w:rsidR="007234F1" w:rsidRPr="00180FED">
        <w:rPr>
          <w:rFonts w:ascii="黑体" w:eastAsia="黑体" w:hAnsi="宋体" w:hint="eastAsia"/>
          <w:szCs w:val="32"/>
        </w:rPr>
        <w:t>培训和宣传教育</w:t>
      </w:r>
    </w:p>
    <w:p w:rsidR="001C7F87" w:rsidRPr="00180FED" w:rsidRDefault="001C7F87" w:rsidP="006B1BA7">
      <w:pPr>
        <w:snapToGrid w:val="0"/>
        <w:spacing w:line="560" w:lineRule="exact"/>
        <w:jc w:val="center"/>
        <w:rPr>
          <w:rFonts w:ascii="黑体" w:eastAsia="黑体" w:hAnsi="宋体"/>
          <w:szCs w:val="32"/>
        </w:rPr>
      </w:pPr>
    </w:p>
    <w:p w:rsidR="001C7F87" w:rsidRPr="00180FED" w:rsidRDefault="00137F5C"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第三十五条</w:t>
      </w:r>
      <w:r w:rsidR="007234F1" w:rsidRPr="00180FED">
        <w:rPr>
          <w:rFonts w:hint="eastAsia"/>
          <w:color w:val="000000"/>
          <w:kern w:val="2"/>
          <w:sz w:val="32"/>
        </w:rPr>
        <w:t xml:space="preserve"> </w:t>
      </w:r>
      <w:r w:rsidR="007234F1" w:rsidRPr="00180FED">
        <w:rPr>
          <w:rFonts w:hint="eastAsia"/>
          <w:color w:val="000000"/>
          <w:kern w:val="2"/>
          <w:sz w:val="32"/>
        </w:rPr>
        <w:t>专项应急预案、部门应急预案印发后</w:t>
      </w:r>
      <w:r w:rsidR="007234F1" w:rsidRPr="00180FED">
        <w:rPr>
          <w:rFonts w:hint="eastAsia"/>
          <w:color w:val="000000"/>
          <w:kern w:val="2"/>
          <w:sz w:val="32"/>
        </w:rPr>
        <w:t>15</w:t>
      </w:r>
      <w:r w:rsidR="007234F1" w:rsidRPr="00180FED">
        <w:rPr>
          <w:rFonts w:hint="eastAsia"/>
          <w:color w:val="000000"/>
          <w:kern w:val="2"/>
          <w:sz w:val="32"/>
        </w:rPr>
        <w:t>日内，应急预案中明确的指挥机构应当组织召开成员单位全体会议，学习熟悉预案，明确各有关部门和单位的职责，研究协调联动事项。</w:t>
      </w:r>
    </w:p>
    <w:p w:rsidR="007234F1" w:rsidRPr="00180FED" w:rsidRDefault="00137F5C"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第三十六条</w:t>
      </w:r>
      <w:r w:rsidR="007234F1" w:rsidRPr="00180FED">
        <w:rPr>
          <w:rFonts w:hint="eastAsia"/>
          <w:color w:val="000000"/>
          <w:kern w:val="2"/>
          <w:sz w:val="32"/>
        </w:rPr>
        <w:t xml:space="preserve"> </w:t>
      </w:r>
      <w:r w:rsidR="007234F1" w:rsidRPr="00180FED">
        <w:rPr>
          <w:rFonts w:hint="eastAsia"/>
          <w:color w:val="000000"/>
          <w:kern w:val="2"/>
          <w:sz w:val="32"/>
        </w:rPr>
        <w:t>应急预案编制单位应当通过编发培训材料、举办培训班或开展工作研讨等方式，对与应急预案实施密切相关的管理人员和专业救援人员组织开展应急预案培训。</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区级人民政府及其有关部门应当将应急预案培训作为应急管理培训的重要内容，纳入领导干部培训、公务员培训、应急管理干部日常培训内容，定期对负有处置突发事件职责的领导干部和应急管理工作人员开展应急预案培训。</w:t>
      </w:r>
    </w:p>
    <w:p w:rsidR="007234F1" w:rsidRPr="00180FED" w:rsidRDefault="007234F1"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lastRenderedPageBreak/>
        <w:t>第三十七条</w:t>
      </w:r>
      <w:r w:rsidRPr="00180FED">
        <w:rPr>
          <w:color w:val="000000"/>
          <w:kern w:val="2"/>
          <w:sz w:val="32"/>
        </w:rPr>
        <w:t xml:space="preserve"> </w:t>
      </w:r>
      <w:r w:rsidRPr="00180FED">
        <w:rPr>
          <w:rFonts w:hint="eastAsia"/>
          <w:color w:val="000000"/>
          <w:kern w:val="2"/>
          <w:sz w:val="32"/>
        </w:rPr>
        <w:t>应急预案编制单位应当结合实际情况，积极开展应急预案的宣传普及活动，使公众熟悉、掌握应急预案的内容和要求。对需要公众广泛参与的非涉密的应急预案，编制单位应当充分利用互联网、广播、电视、报刊、微信、微博等多种媒体广泛宣传，制作通俗易懂、好记管用的宣传普及材料，向公众免费发放；对涉密的应急预案，应当编制应急预案简本，做好宣传解读工作。</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应急预案中涉及公众生命安全保障的部分应当作为宣传普及重点。</w:t>
      </w:r>
    </w:p>
    <w:p w:rsidR="001C7F87" w:rsidRPr="00180FED" w:rsidRDefault="001C7F87" w:rsidP="006B1BA7">
      <w:pPr>
        <w:pStyle w:val="a5"/>
        <w:shd w:val="clear" w:color="auto" w:fill="FFFFFF"/>
        <w:spacing w:beforeAutospacing="0" w:afterAutospacing="0" w:line="570" w:lineRule="atLeast"/>
        <w:rPr>
          <w:color w:val="000000"/>
          <w:kern w:val="2"/>
          <w:sz w:val="32"/>
        </w:rPr>
      </w:pPr>
    </w:p>
    <w:p w:rsidR="001C7F87" w:rsidRPr="00180FED" w:rsidRDefault="00137F5C" w:rsidP="006B1BA7">
      <w:pPr>
        <w:snapToGrid w:val="0"/>
        <w:spacing w:line="560" w:lineRule="exact"/>
        <w:jc w:val="center"/>
        <w:rPr>
          <w:rFonts w:ascii="黑体" w:eastAsia="黑体" w:hAnsi="宋体"/>
          <w:szCs w:val="32"/>
        </w:rPr>
      </w:pPr>
      <w:r w:rsidRPr="00180FED">
        <w:rPr>
          <w:rFonts w:ascii="黑体" w:eastAsia="黑体" w:hAnsi="宋体"/>
          <w:szCs w:val="32"/>
        </w:rPr>
        <w:t xml:space="preserve">第八章 </w:t>
      </w:r>
      <w:r w:rsidR="007234F1" w:rsidRPr="00180FED">
        <w:rPr>
          <w:rFonts w:ascii="黑体" w:eastAsia="黑体" w:hAnsi="宋体" w:hint="eastAsia"/>
          <w:szCs w:val="32"/>
        </w:rPr>
        <w:t>组织保障</w:t>
      </w:r>
    </w:p>
    <w:p w:rsidR="001C7F87" w:rsidRPr="00180FED" w:rsidRDefault="001C7F87" w:rsidP="006B1BA7">
      <w:pPr>
        <w:pStyle w:val="a5"/>
        <w:shd w:val="clear" w:color="auto" w:fill="FFFFFF"/>
        <w:spacing w:beforeAutospacing="0" w:afterAutospacing="0" w:line="570" w:lineRule="atLeast"/>
        <w:rPr>
          <w:color w:val="000000"/>
          <w:kern w:val="2"/>
          <w:sz w:val="32"/>
        </w:rPr>
      </w:pPr>
    </w:p>
    <w:p w:rsidR="007234F1" w:rsidRPr="00180FED" w:rsidRDefault="00137F5C"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第三十八条</w:t>
      </w:r>
      <w:r w:rsidRPr="00180FED">
        <w:rPr>
          <w:color w:val="000000"/>
          <w:kern w:val="2"/>
          <w:sz w:val="32"/>
        </w:rPr>
        <w:t xml:space="preserve"> </w:t>
      </w:r>
      <w:r w:rsidR="00732363" w:rsidRPr="00180FED">
        <w:rPr>
          <w:rFonts w:hint="eastAsia"/>
          <w:color w:val="000000"/>
          <w:kern w:val="2"/>
          <w:sz w:val="32"/>
        </w:rPr>
        <w:t>区</w:t>
      </w:r>
      <w:r w:rsidR="007234F1" w:rsidRPr="00180FED">
        <w:rPr>
          <w:rFonts w:hint="eastAsia"/>
          <w:color w:val="000000"/>
          <w:kern w:val="2"/>
          <w:sz w:val="32"/>
        </w:rPr>
        <w:t>级人民政府应当制定相应的应急预案编制框架指南，指导相关类别应急预案的编制工作。</w:t>
      </w:r>
    </w:p>
    <w:p w:rsidR="007234F1" w:rsidRPr="00180FED" w:rsidRDefault="00732363"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区</w:t>
      </w:r>
      <w:r w:rsidR="007234F1" w:rsidRPr="00180FED">
        <w:rPr>
          <w:rFonts w:hint="eastAsia"/>
          <w:color w:val="000000"/>
          <w:kern w:val="2"/>
          <w:sz w:val="32"/>
        </w:rPr>
        <w:t>应急预案编制框架指南，街道办事处、居委会等基层群众自治组织的应急预案编制指南由区</w:t>
      </w:r>
      <w:r w:rsidR="00180FED" w:rsidRPr="00180FED">
        <w:rPr>
          <w:rFonts w:hint="eastAsia"/>
          <w:color w:val="000000"/>
          <w:kern w:val="2"/>
          <w:sz w:val="32"/>
        </w:rPr>
        <w:t>应急管理部门</w:t>
      </w:r>
      <w:r w:rsidR="007234F1" w:rsidRPr="00180FED">
        <w:rPr>
          <w:rFonts w:hint="eastAsia"/>
          <w:color w:val="000000"/>
          <w:kern w:val="2"/>
          <w:sz w:val="32"/>
        </w:rPr>
        <w:t>制定，报区</w:t>
      </w:r>
      <w:r w:rsidR="005D221D">
        <w:rPr>
          <w:rFonts w:hint="eastAsia"/>
          <w:color w:val="000000"/>
          <w:kern w:val="2"/>
          <w:sz w:val="32"/>
        </w:rPr>
        <w:t>级</w:t>
      </w:r>
      <w:r w:rsidR="007234F1" w:rsidRPr="00180FED">
        <w:rPr>
          <w:rFonts w:hint="eastAsia"/>
          <w:color w:val="000000"/>
          <w:kern w:val="2"/>
          <w:sz w:val="32"/>
        </w:rPr>
        <w:t>人民政府批准后实施。</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企事业单位应急预案、重大活动保障应急预案编制指南由有关主管部门根据突发事件类型组织制定。</w:t>
      </w:r>
    </w:p>
    <w:p w:rsidR="007234F1" w:rsidRPr="00180FED" w:rsidRDefault="00732363"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第三十</w:t>
      </w:r>
      <w:r w:rsidRPr="00180FED">
        <w:rPr>
          <w:rFonts w:ascii="黑体" w:eastAsia="黑体" w:hAnsi="宋体" w:hint="eastAsia"/>
          <w:kern w:val="2"/>
          <w:sz w:val="32"/>
          <w:szCs w:val="32"/>
        </w:rPr>
        <w:t>九</w:t>
      </w:r>
      <w:r w:rsidRPr="00180FED">
        <w:rPr>
          <w:rFonts w:ascii="黑体" w:eastAsia="黑体" w:hAnsi="宋体"/>
          <w:kern w:val="2"/>
          <w:sz w:val="32"/>
          <w:szCs w:val="32"/>
        </w:rPr>
        <w:t>条</w:t>
      </w:r>
      <w:r w:rsidRPr="00180FED">
        <w:rPr>
          <w:rFonts w:hint="eastAsia"/>
          <w:color w:val="000000"/>
          <w:kern w:val="2"/>
          <w:sz w:val="32"/>
        </w:rPr>
        <w:t xml:space="preserve"> </w:t>
      </w:r>
      <w:r w:rsidRPr="00180FED">
        <w:rPr>
          <w:rFonts w:hint="eastAsia"/>
          <w:color w:val="000000"/>
          <w:kern w:val="2"/>
          <w:sz w:val="32"/>
        </w:rPr>
        <w:t>区</w:t>
      </w:r>
      <w:r w:rsidR="007234F1" w:rsidRPr="00180FED">
        <w:rPr>
          <w:rFonts w:hint="eastAsia"/>
          <w:color w:val="000000"/>
          <w:kern w:val="2"/>
          <w:sz w:val="32"/>
        </w:rPr>
        <w:t>级人民政府及其有关部门、各有关单位要指定专门机构和人员负责相关具体工作，将应急预案规划、编制、审批、发布、演练、修订、培训、宣传教育等工作所需经费纳入</w:t>
      </w:r>
      <w:r w:rsidR="007234F1" w:rsidRPr="00180FED">
        <w:rPr>
          <w:rFonts w:hint="eastAsia"/>
          <w:color w:val="000000"/>
          <w:kern w:val="2"/>
          <w:sz w:val="32"/>
        </w:rPr>
        <w:lastRenderedPageBreak/>
        <w:t>预算统筹安排。</w:t>
      </w:r>
    </w:p>
    <w:p w:rsidR="007234F1" w:rsidRPr="00180FED" w:rsidRDefault="007234F1" w:rsidP="006B1BA7">
      <w:pPr>
        <w:pStyle w:val="a5"/>
        <w:shd w:val="clear" w:color="auto" w:fill="FFFFFF"/>
        <w:spacing w:beforeAutospacing="0" w:afterAutospacing="0" w:line="570" w:lineRule="atLeast"/>
        <w:rPr>
          <w:color w:val="000000"/>
          <w:kern w:val="2"/>
          <w:sz w:val="32"/>
        </w:rPr>
      </w:pPr>
      <w:r w:rsidRPr="00180FED">
        <w:rPr>
          <w:rFonts w:hint="eastAsia"/>
          <w:color w:val="000000"/>
          <w:kern w:val="2"/>
          <w:sz w:val="32"/>
        </w:rPr>
        <w:t xml:space="preserve">　　应急预案编制修订人员应当熟悉本区域、本系统、本部门应急管理体制、机制、法制建设情况，了解相关突发事件特点和应对工作的基本要求，熟悉应急预案编制技术、程序和方法。</w:t>
      </w:r>
    </w:p>
    <w:p w:rsidR="00732363" w:rsidRPr="00180FED" w:rsidRDefault="00732363"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w:t>
      </w:r>
      <w:r w:rsidRPr="00180FED">
        <w:rPr>
          <w:rFonts w:ascii="黑体" w:eastAsia="黑体" w:hAnsi="宋体" w:hint="eastAsia"/>
          <w:kern w:val="2"/>
          <w:sz w:val="32"/>
          <w:szCs w:val="32"/>
        </w:rPr>
        <w:t>四十</w:t>
      </w:r>
      <w:r w:rsidRPr="00180FED">
        <w:rPr>
          <w:rFonts w:ascii="黑体" w:eastAsia="黑体" w:hAnsi="宋体"/>
          <w:kern w:val="2"/>
          <w:sz w:val="32"/>
          <w:szCs w:val="32"/>
        </w:rPr>
        <w:t>条</w:t>
      </w:r>
      <w:r w:rsidRPr="00180FED">
        <w:rPr>
          <w:rFonts w:hint="eastAsia"/>
          <w:color w:val="000000"/>
          <w:kern w:val="2"/>
          <w:sz w:val="32"/>
        </w:rPr>
        <w:t xml:space="preserve"> </w:t>
      </w:r>
      <w:r w:rsidRPr="00180FED">
        <w:rPr>
          <w:rFonts w:hint="eastAsia"/>
          <w:color w:val="000000"/>
          <w:kern w:val="2"/>
          <w:sz w:val="32"/>
        </w:rPr>
        <w:t>应急预案管理工作纳入本</w:t>
      </w:r>
      <w:r w:rsidR="00791F80" w:rsidRPr="00180FED">
        <w:rPr>
          <w:rFonts w:hint="eastAsia"/>
          <w:color w:val="000000"/>
          <w:kern w:val="2"/>
          <w:sz w:val="32"/>
        </w:rPr>
        <w:t>区</w:t>
      </w:r>
      <w:r w:rsidRPr="00180FED">
        <w:rPr>
          <w:rFonts w:hint="eastAsia"/>
          <w:color w:val="000000"/>
          <w:kern w:val="2"/>
          <w:sz w:val="32"/>
        </w:rPr>
        <w:t>人民政府绩效评估指标体系。对未按照规定编制、修订应急预案的，或未按应急预案规定履行相关职责，导致突发事件处置不力或危害扩大的，依据有关法律法规及规定，追究相关单位和当事人责任。</w:t>
      </w:r>
    </w:p>
    <w:p w:rsidR="00732363" w:rsidRPr="00180FED" w:rsidRDefault="00732363"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hint="eastAsia"/>
          <w:kern w:val="2"/>
          <w:sz w:val="32"/>
          <w:szCs w:val="32"/>
        </w:rPr>
        <w:t>第四十一条</w:t>
      </w:r>
      <w:r w:rsidRPr="00180FED">
        <w:rPr>
          <w:rFonts w:hint="eastAsia"/>
          <w:color w:val="000000"/>
          <w:kern w:val="2"/>
          <w:sz w:val="32"/>
        </w:rPr>
        <w:t xml:space="preserve"> </w:t>
      </w:r>
      <w:r w:rsidRPr="00180FED">
        <w:rPr>
          <w:rFonts w:hint="eastAsia"/>
          <w:color w:val="000000"/>
          <w:kern w:val="2"/>
          <w:sz w:val="32"/>
        </w:rPr>
        <w:t>区级人民政府及其有关部门和单位，特别是各级应急管理办事机构要充分依托利用全市统一的应急平台，建立健全应急预案信息化管理系统。鼓励使用新媒体技术推动应急预案向移动终端延伸。</w:t>
      </w:r>
    </w:p>
    <w:p w:rsidR="00732363" w:rsidRPr="00180FED" w:rsidRDefault="00732363" w:rsidP="006B1BA7">
      <w:pPr>
        <w:pStyle w:val="a5"/>
        <w:shd w:val="clear" w:color="auto" w:fill="FFFFFF"/>
        <w:spacing w:beforeAutospacing="0" w:afterAutospacing="0" w:line="570" w:lineRule="atLeast"/>
        <w:rPr>
          <w:color w:val="000000"/>
          <w:kern w:val="2"/>
          <w:sz w:val="32"/>
        </w:rPr>
      </w:pPr>
    </w:p>
    <w:p w:rsidR="00732363" w:rsidRPr="00180FED" w:rsidRDefault="00732363" w:rsidP="006B1BA7">
      <w:pPr>
        <w:snapToGrid w:val="0"/>
        <w:spacing w:line="560" w:lineRule="exact"/>
        <w:jc w:val="center"/>
        <w:rPr>
          <w:rFonts w:ascii="黑体" w:eastAsia="黑体" w:hAnsi="宋体"/>
          <w:szCs w:val="32"/>
        </w:rPr>
      </w:pPr>
      <w:r w:rsidRPr="00180FED">
        <w:rPr>
          <w:rFonts w:ascii="黑体" w:eastAsia="黑体" w:hAnsi="宋体"/>
          <w:szCs w:val="32"/>
        </w:rPr>
        <w:t>第</w:t>
      </w:r>
      <w:r w:rsidRPr="00180FED">
        <w:rPr>
          <w:rFonts w:ascii="黑体" w:eastAsia="黑体" w:hAnsi="宋体" w:hint="eastAsia"/>
          <w:szCs w:val="32"/>
        </w:rPr>
        <w:t>九</w:t>
      </w:r>
      <w:r w:rsidRPr="00180FED">
        <w:rPr>
          <w:rFonts w:ascii="黑体" w:eastAsia="黑体" w:hAnsi="宋体"/>
          <w:szCs w:val="32"/>
        </w:rPr>
        <w:t xml:space="preserve">章 </w:t>
      </w:r>
      <w:r w:rsidRPr="00180FED">
        <w:rPr>
          <w:rFonts w:ascii="黑体" w:eastAsia="黑体" w:hAnsi="宋体" w:hint="eastAsia"/>
          <w:szCs w:val="32"/>
        </w:rPr>
        <w:t>附则</w:t>
      </w:r>
    </w:p>
    <w:p w:rsidR="00732363" w:rsidRPr="00180FED" w:rsidRDefault="00732363" w:rsidP="006B1BA7">
      <w:pPr>
        <w:pStyle w:val="a5"/>
        <w:shd w:val="clear" w:color="auto" w:fill="FFFFFF"/>
        <w:spacing w:beforeAutospacing="0" w:afterAutospacing="0" w:line="570" w:lineRule="atLeast"/>
        <w:rPr>
          <w:color w:val="000000"/>
          <w:kern w:val="2"/>
          <w:sz w:val="32"/>
        </w:rPr>
      </w:pPr>
    </w:p>
    <w:p w:rsidR="00732363" w:rsidRPr="00180FED" w:rsidRDefault="00732363"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w:t>
      </w:r>
      <w:r w:rsidRPr="00180FED">
        <w:rPr>
          <w:rFonts w:ascii="黑体" w:eastAsia="黑体" w:hAnsi="宋体" w:hint="eastAsia"/>
          <w:kern w:val="2"/>
          <w:sz w:val="32"/>
          <w:szCs w:val="32"/>
        </w:rPr>
        <w:t>四十二</w:t>
      </w:r>
      <w:r w:rsidRPr="00180FED">
        <w:rPr>
          <w:rFonts w:ascii="黑体" w:eastAsia="黑体" w:hAnsi="宋体"/>
          <w:kern w:val="2"/>
          <w:sz w:val="32"/>
          <w:szCs w:val="32"/>
        </w:rPr>
        <w:t>条</w:t>
      </w:r>
      <w:r w:rsidRPr="00180FED">
        <w:rPr>
          <w:rFonts w:ascii="黑体" w:eastAsia="黑体" w:hAnsi="宋体" w:hint="eastAsia"/>
          <w:kern w:val="2"/>
          <w:sz w:val="32"/>
          <w:szCs w:val="32"/>
        </w:rPr>
        <w:t xml:space="preserve"> </w:t>
      </w:r>
      <w:r w:rsidRPr="00180FED">
        <w:rPr>
          <w:rFonts w:hint="eastAsia"/>
          <w:color w:val="000000"/>
          <w:kern w:val="2"/>
          <w:sz w:val="32"/>
        </w:rPr>
        <w:t>本办法由区</w:t>
      </w:r>
      <w:r w:rsidR="009E5CD3" w:rsidRPr="00180FED">
        <w:rPr>
          <w:rFonts w:hint="eastAsia"/>
          <w:color w:val="000000"/>
          <w:kern w:val="2"/>
          <w:sz w:val="32"/>
        </w:rPr>
        <w:t>指挥中心</w:t>
      </w:r>
      <w:r w:rsidRPr="00180FED">
        <w:rPr>
          <w:rFonts w:hint="eastAsia"/>
          <w:color w:val="000000"/>
          <w:kern w:val="2"/>
          <w:sz w:val="32"/>
        </w:rPr>
        <w:t>负责解释。</w:t>
      </w:r>
    </w:p>
    <w:p w:rsidR="00732363" w:rsidRPr="00180FED" w:rsidRDefault="00732363" w:rsidP="0000389D">
      <w:pPr>
        <w:pStyle w:val="a5"/>
        <w:shd w:val="clear" w:color="auto" w:fill="FFFFFF"/>
        <w:spacing w:beforeAutospacing="0" w:afterAutospacing="0" w:line="570" w:lineRule="atLeast"/>
        <w:ind w:firstLineChars="200" w:firstLine="640"/>
        <w:rPr>
          <w:color w:val="000000"/>
          <w:kern w:val="2"/>
          <w:sz w:val="32"/>
        </w:rPr>
      </w:pPr>
      <w:r w:rsidRPr="00180FED">
        <w:rPr>
          <w:rFonts w:ascii="黑体" w:eastAsia="黑体" w:hAnsi="宋体"/>
          <w:kern w:val="2"/>
          <w:sz w:val="32"/>
          <w:szCs w:val="32"/>
        </w:rPr>
        <w:t>第</w:t>
      </w:r>
      <w:r w:rsidRPr="00180FED">
        <w:rPr>
          <w:rFonts w:ascii="黑体" w:eastAsia="黑体" w:hAnsi="宋体" w:hint="eastAsia"/>
          <w:kern w:val="2"/>
          <w:sz w:val="32"/>
          <w:szCs w:val="32"/>
        </w:rPr>
        <w:t>四十三</w:t>
      </w:r>
      <w:r w:rsidRPr="00180FED">
        <w:rPr>
          <w:rFonts w:ascii="黑体" w:eastAsia="黑体" w:hAnsi="宋体"/>
          <w:kern w:val="2"/>
          <w:sz w:val="32"/>
          <w:szCs w:val="32"/>
        </w:rPr>
        <w:t>条</w:t>
      </w:r>
      <w:r w:rsidRPr="00180FED">
        <w:rPr>
          <w:rFonts w:hint="eastAsia"/>
          <w:color w:val="000000"/>
          <w:kern w:val="2"/>
          <w:sz w:val="32"/>
        </w:rPr>
        <w:t xml:space="preserve"> </w:t>
      </w:r>
      <w:r w:rsidRPr="00180FED">
        <w:rPr>
          <w:color w:val="000000"/>
          <w:kern w:val="2"/>
          <w:sz w:val="32"/>
        </w:rPr>
        <w:t>本办法自印发之日起实施。</w:t>
      </w:r>
      <w:r w:rsidR="00640FE5" w:rsidRPr="00180FED">
        <w:rPr>
          <w:rFonts w:hint="eastAsia"/>
          <w:color w:val="000000"/>
          <w:kern w:val="2"/>
          <w:sz w:val="32"/>
        </w:rPr>
        <w:t>2015</w:t>
      </w:r>
      <w:r w:rsidRPr="00180FED">
        <w:rPr>
          <w:rFonts w:hint="eastAsia"/>
          <w:color w:val="000000"/>
          <w:kern w:val="2"/>
          <w:sz w:val="32"/>
        </w:rPr>
        <w:t>年</w:t>
      </w:r>
      <w:r w:rsidR="00640FE5" w:rsidRPr="00180FED">
        <w:rPr>
          <w:rFonts w:hint="eastAsia"/>
          <w:color w:val="000000"/>
          <w:kern w:val="2"/>
          <w:sz w:val="32"/>
        </w:rPr>
        <w:t>10</w:t>
      </w:r>
      <w:r w:rsidRPr="00180FED">
        <w:rPr>
          <w:rFonts w:hint="eastAsia"/>
          <w:color w:val="000000"/>
          <w:kern w:val="2"/>
          <w:sz w:val="32"/>
        </w:rPr>
        <w:t>月</w:t>
      </w:r>
      <w:r w:rsidRPr="00180FED">
        <w:rPr>
          <w:rFonts w:hint="eastAsia"/>
          <w:color w:val="000000"/>
          <w:kern w:val="2"/>
          <w:sz w:val="32"/>
        </w:rPr>
        <w:t>15</w:t>
      </w:r>
      <w:r w:rsidRPr="00180FED">
        <w:rPr>
          <w:rFonts w:hint="eastAsia"/>
          <w:color w:val="000000"/>
          <w:kern w:val="2"/>
          <w:sz w:val="32"/>
        </w:rPr>
        <w:t>日由新区突发事件应急委员会印发的《坪山新区突发事件应急预案管理办法》（深坪应委〔</w:t>
      </w:r>
      <w:r w:rsidR="00640FE5" w:rsidRPr="00180FED">
        <w:rPr>
          <w:rFonts w:hint="eastAsia"/>
          <w:color w:val="000000"/>
          <w:kern w:val="2"/>
          <w:sz w:val="32"/>
        </w:rPr>
        <w:t>2015</w:t>
      </w:r>
      <w:r w:rsidRPr="00180FED">
        <w:rPr>
          <w:rFonts w:hint="eastAsia"/>
          <w:color w:val="000000"/>
          <w:kern w:val="2"/>
          <w:sz w:val="32"/>
        </w:rPr>
        <w:t>〕</w:t>
      </w:r>
      <w:r w:rsidR="00640FE5" w:rsidRPr="00180FED">
        <w:rPr>
          <w:rFonts w:hint="eastAsia"/>
          <w:color w:val="000000"/>
          <w:kern w:val="2"/>
          <w:sz w:val="32"/>
        </w:rPr>
        <w:t>6</w:t>
      </w:r>
      <w:r w:rsidRPr="00180FED">
        <w:rPr>
          <w:rFonts w:hint="eastAsia"/>
          <w:color w:val="000000"/>
          <w:kern w:val="2"/>
          <w:sz w:val="32"/>
        </w:rPr>
        <w:t>号）停止执行。</w:t>
      </w:r>
    </w:p>
    <w:sectPr w:rsidR="00732363" w:rsidRPr="00180FED" w:rsidSect="00921A0C">
      <w:headerReference w:type="default" r:id="rId9"/>
      <w:footerReference w:type="default" r:id="rId10"/>
      <w:pgSz w:w="11906" w:h="16838"/>
      <w:pgMar w:top="2098" w:right="1474" w:bottom="1985" w:left="1588"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F6C" w:rsidRDefault="00510F6C" w:rsidP="001C7F87">
      <w:r>
        <w:separator/>
      </w:r>
    </w:p>
  </w:endnote>
  <w:endnote w:type="continuationSeparator" w:id="1">
    <w:p w:rsidR="00510F6C" w:rsidRDefault="00510F6C" w:rsidP="001C7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38787"/>
      <w:docPartObj>
        <w:docPartGallery w:val="Page Numbers (Bottom of Page)"/>
        <w:docPartUnique/>
      </w:docPartObj>
    </w:sdtPr>
    <w:sdtContent>
      <w:p w:rsidR="00061FCA" w:rsidRDefault="002109DC">
        <w:pPr>
          <w:pStyle w:val="a3"/>
          <w:jc w:val="right"/>
        </w:pPr>
        <w:fldSimple w:instr=" PAGE   \* MERGEFORMAT ">
          <w:r w:rsidR="00966868" w:rsidRPr="00966868">
            <w:rPr>
              <w:noProof/>
              <w:lang w:val="zh-CN"/>
            </w:rPr>
            <w:t>16</w:t>
          </w:r>
        </w:fldSimple>
      </w:p>
    </w:sdtContent>
  </w:sdt>
  <w:p w:rsidR="00061FCA" w:rsidRDefault="00061FC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F6C" w:rsidRDefault="00510F6C" w:rsidP="001C7F87">
      <w:r>
        <w:separator/>
      </w:r>
    </w:p>
  </w:footnote>
  <w:footnote w:type="continuationSeparator" w:id="1">
    <w:p w:rsidR="00510F6C" w:rsidRDefault="00510F6C" w:rsidP="001C7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87" w:rsidRDefault="001C7F87" w:rsidP="006D4BF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5"/>
      <w:numFmt w:val="chineseCounting"/>
      <w:suff w:val="space"/>
      <w:lvlText w:val="第%1章"/>
      <w:lvlJc w:val="left"/>
    </w:lvl>
  </w:abstractNum>
  <w:abstractNum w:abstractNumId="1">
    <w:nsid w:val="00000005"/>
    <w:multiLevelType w:val="singleLevel"/>
    <w:tmpl w:val="00000005"/>
    <w:lvl w:ilvl="0">
      <w:start w:val="1"/>
      <w:numFmt w:val="chineseCounting"/>
      <w:suff w:val="nothing"/>
      <w:lvlText w:val="（%1）"/>
      <w:lvlJc w:val="left"/>
    </w:lvl>
  </w:abstractNum>
  <w:abstractNum w:abstractNumId="2">
    <w:nsid w:val="00000006"/>
    <w:multiLevelType w:val="singleLevel"/>
    <w:tmpl w:val="00000006"/>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12288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77CB5"/>
    <w:rsid w:val="0000389D"/>
    <w:rsid w:val="000222E9"/>
    <w:rsid w:val="00061FCA"/>
    <w:rsid w:val="00076402"/>
    <w:rsid w:val="000C1870"/>
    <w:rsid w:val="000C1B37"/>
    <w:rsid w:val="000D09EB"/>
    <w:rsid w:val="000D11A9"/>
    <w:rsid w:val="000D1CBC"/>
    <w:rsid w:val="000D69CA"/>
    <w:rsid w:val="001059F4"/>
    <w:rsid w:val="001369D2"/>
    <w:rsid w:val="00137F5C"/>
    <w:rsid w:val="00141B78"/>
    <w:rsid w:val="00180742"/>
    <w:rsid w:val="00180FED"/>
    <w:rsid w:val="00184DAC"/>
    <w:rsid w:val="001B508D"/>
    <w:rsid w:val="001C1D16"/>
    <w:rsid w:val="001C7F87"/>
    <w:rsid w:val="001F0283"/>
    <w:rsid w:val="00202173"/>
    <w:rsid w:val="00206E81"/>
    <w:rsid w:val="002109DC"/>
    <w:rsid w:val="00216C2F"/>
    <w:rsid w:val="00223E2F"/>
    <w:rsid w:val="00234EDE"/>
    <w:rsid w:val="00246964"/>
    <w:rsid w:val="002569AB"/>
    <w:rsid w:val="00260B87"/>
    <w:rsid w:val="00260C6E"/>
    <w:rsid w:val="00274108"/>
    <w:rsid w:val="00296FED"/>
    <w:rsid w:val="002D62FD"/>
    <w:rsid w:val="002E5097"/>
    <w:rsid w:val="002E6D12"/>
    <w:rsid w:val="002F61C6"/>
    <w:rsid w:val="003008F5"/>
    <w:rsid w:val="003038FB"/>
    <w:rsid w:val="00314D19"/>
    <w:rsid w:val="0032126F"/>
    <w:rsid w:val="00377CB5"/>
    <w:rsid w:val="003930FB"/>
    <w:rsid w:val="003A6FC7"/>
    <w:rsid w:val="003C1850"/>
    <w:rsid w:val="0044665A"/>
    <w:rsid w:val="00452161"/>
    <w:rsid w:val="00453B5F"/>
    <w:rsid w:val="00462211"/>
    <w:rsid w:val="00462291"/>
    <w:rsid w:val="004751E0"/>
    <w:rsid w:val="004837BA"/>
    <w:rsid w:val="004C60E7"/>
    <w:rsid w:val="004D4891"/>
    <w:rsid w:val="004F744E"/>
    <w:rsid w:val="00510F6C"/>
    <w:rsid w:val="00533315"/>
    <w:rsid w:val="005510D8"/>
    <w:rsid w:val="00576357"/>
    <w:rsid w:val="00593F4E"/>
    <w:rsid w:val="005B2500"/>
    <w:rsid w:val="005C2CC2"/>
    <w:rsid w:val="005D221D"/>
    <w:rsid w:val="005D75F0"/>
    <w:rsid w:val="005E51E0"/>
    <w:rsid w:val="005F318E"/>
    <w:rsid w:val="0063096A"/>
    <w:rsid w:val="00640FE5"/>
    <w:rsid w:val="00647601"/>
    <w:rsid w:val="00665BB0"/>
    <w:rsid w:val="0069201A"/>
    <w:rsid w:val="00694754"/>
    <w:rsid w:val="006972C0"/>
    <w:rsid w:val="006A571C"/>
    <w:rsid w:val="006B1BA7"/>
    <w:rsid w:val="006B35D7"/>
    <w:rsid w:val="006D4BF9"/>
    <w:rsid w:val="00705528"/>
    <w:rsid w:val="007061C1"/>
    <w:rsid w:val="007234F1"/>
    <w:rsid w:val="00732363"/>
    <w:rsid w:val="00756B31"/>
    <w:rsid w:val="007854EB"/>
    <w:rsid w:val="00790D6D"/>
    <w:rsid w:val="00791F80"/>
    <w:rsid w:val="007A5CC3"/>
    <w:rsid w:val="007C44E7"/>
    <w:rsid w:val="007D5724"/>
    <w:rsid w:val="007F3092"/>
    <w:rsid w:val="007F648F"/>
    <w:rsid w:val="00816A21"/>
    <w:rsid w:val="00837966"/>
    <w:rsid w:val="008806DF"/>
    <w:rsid w:val="00883A5F"/>
    <w:rsid w:val="008A7F1E"/>
    <w:rsid w:val="008B796B"/>
    <w:rsid w:val="008C78EC"/>
    <w:rsid w:val="008E13BA"/>
    <w:rsid w:val="008E4EF8"/>
    <w:rsid w:val="00921A0C"/>
    <w:rsid w:val="0092215D"/>
    <w:rsid w:val="00933E75"/>
    <w:rsid w:val="009508EE"/>
    <w:rsid w:val="00966868"/>
    <w:rsid w:val="00974261"/>
    <w:rsid w:val="009A772E"/>
    <w:rsid w:val="009B03B3"/>
    <w:rsid w:val="009E5CD3"/>
    <w:rsid w:val="00A11450"/>
    <w:rsid w:val="00A16CC7"/>
    <w:rsid w:val="00A24F4B"/>
    <w:rsid w:val="00A77319"/>
    <w:rsid w:val="00AE4DE6"/>
    <w:rsid w:val="00AF1049"/>
    <w:rsid w:val="00B259E8"/>
    <w:rsid w:val="00B64F74"/>
    <w:rsid w:val="00B70BEF"/>
    <w:rsid w:val="00B83DB1"/>
    <w:rsid w:val="00BD0466"/>
    <w:rsid w:val="00BF48F8"/>
    <w:rsid w:val="00BF4C2A"/>
    <w:rsid w:val="00C00405"/>
    <w:rsid w:val="00C03DD3"/>
    <w:rsid w:val="00C21527"/>
    <w:rsid w:val="00C33EAD"/>
    <w:rsid w:val="00C64FCF"/>
    <w:rsid w:val="00CC1AAF"/>
    <w:rsid w:val="00CC59B4"/>
    <w:rsid w:val="00CF1C0B"/>
    <w:rsid w:val="00D12F10"/>
    <w:rsid w:val="00D17346"/>
    <w:rsid w:val="00D22FDB"/>
    <w:rsid w:val="00D24F00"/>
    <w:rsid w:val="00D2726B"/>
    <w:rsid w:val="00D37279"/>
    <w:rsid w:val="00D52F94"/>
    <w:rsid w:val="00D717F0"/>
    <w:rsid w:val="00D8753D"/>
    <w:rsid w:val="00DA02A6"/>
    <w:rsid w:val="00DA5D62"/>
    <w:rsid w:val="00DB0D4C"/>
    <w:rsid w:val="00DB1A02"/>
    <w:rsid w:val="00DC556C"/>
    <w:rsid w:val="00DE3F0B"/>
    <w:rsid w:val="00DE5091"/>
    <w:rsid w:val="00DE5C0D"/>
    <w:rsid w:val="00DE6305"/>
    <w:rsid w:val="00DF1C0D"/>
    <w:rsid w:val="00E02F3D"/>
    <w:rsid w:val="00E332CC"/>
    <w:rsid w:val="00E5099D"/>
    <w:rsid w:val="00E56C21"/>
    <w:rsid w:val="00E56E77"/>
    <w:rsid w:val="00E63C62"/>
    <w:rsid w:val="00E765FE"/>
    <w:rsid w:val="00EB646E"/>
    <w:rsid w:val="00F03FAE"/>
    <w:rsid w:val="00F17CEE"/>
    <w:rsid w:val="00F70E1E"/>
    <w:rsid w:val="00F848C0"/>
    <w:rsid w:val="00FB3A9A"/>
    <w:rsid w:val="00FC0F84"/>
    <w:rsid w:val="00FC396C"/>
    <w:rsid w:val="00FD222D"/>
    <w:rsid w:val="00FF0F12"/>
    <w:rsid w:val="024E43D4"/>
    <w:rsid w:val="04F3592C"/>
    <w:rsid w:val="06A046EE"/>
    <w:rsid w:val="089C542D"/>
    <w:rsid w:val="09272E13"/>
    <w:rsid w:val="09957BC4"/>
    <w:rsid w:val="0A0B0E87"/>
    <w:rsid w:val="0B403483"/>
    <w:rsid w:val="0B580B29"/>
    <w:rsid w:val="0DE51158"/>
    <w:rsid w:val="1331710B"/>
    <w:rsid w:val="13B80669"/>
    <w:rsid w:val="148C10D0"/>
    <w:rsid w:val="14B8240A"/>
    <w:rsid w:val="16B6444E"/>
    <w:rsid w:val="195924A3"/>
    <w:rsid w:val="1AD73F99"/>
    <w:rsid w:val="1BF37BE9"/>
    <w:rsid w:val="1D6A2C4E"/>
    <w:rsid w:val="1DC345E1"/>
    <w:rsid w:val="1E53644F"/>
    <w:rsid w:val="1F435D57"/>
    <w:rsid w:val="21AD61D1"/>
    <w:rsid w:val="29ED4157"/>
    <w:rsid w:val="2DFB13FE"/>
    <w:rsid w:val="2FBD48E2"/>
    <w:rsid w:val="308F13B7"/>
    <w:rsid w:val="3099554A"/>
    <w:rsid w:val="329D6F19"/>
    <w:rsid w:val="32ED7F9D"/>
    <w:rsid w:val="3CBA2232"/>
    <w:rsid w:val="3D114E3F"/>
    <w:rsid w:val="406D6DBF"/>
    <w:rsid w:val="42E255CA"/>
    <w:rsid w:val="43CB5548"/>
    <w:rsid w:val="44F55F2E"/>
    <w:rsid w:val="45210077"/>
    <w:rsid w:val="45EF524D"/>
    <w:rsid w:val="498C34BA"/>
    <w:rsid w:val="499B244F"/>
    <w:rsid w:val="4B752FDA"/>
    <w:rsid w:val="4BCF496E"/>
    <w:rsid w:val="4CDF25AC"/>
    <w:rsid w:val="4FEF31B4"/>
    <w:rsid w:val="5121482B"/>
    <w:rsid w:val="51C904BB"/>
    <w:rsid w:val="51DF265F"/>
    <w:rsid w:val="52CC755B"/>
    <w:rsid w:val="539A2935"/>
    <w:rsid w:val="53EF7E41"/>
    <w:rsid w:val="548F1F48"/>
    <w:rsid w:val="5623455D"/>
    <w:rsid w:val="56E15C15"/>
    <w:rsid w:val="585B2F03"/>
    <w:rsid w:val="59285ABA"/>
    <w:rsid w:val="59B57CBC"/>
    <w:rsid w:val="5B713816"/>
    <w:rsid w:val="5C281CBF"/>
    <w:rsid w:val="5C5C0E94"/>
    <w:rsid w:val="5E6D1EF9"/>
    <w:rsid w:val="5F187E14"/>
    <w:rsid w:val="5FC86933"/>
    <w:rsid w:val="6105633A"/>
    <w:rsid w:val="6602326A"/>
    <w:rsid w:val="66AF0E04"/>
    <w:rsid w:val="69A27EDD"/>
    <w:rsid w:val="6A591C0A"/>
    <w:rsid w:val="6D640908"/>
    <w:rsid w:val="6E992F04"/>
    <w:rsid w:val="706224EF"/>
    <w:rsid w:val="747C35A9"/>
    <w:rsid w:val="74EE0065"/>
    <w:rsid w:val="74F10FE9"/>
    <w:rsid w:val="76232660"/>
    <w:rsid w:val="77260F89"/>
    <w:rsid w:val="773E6630"/>
    <w:rsid w:val="77E42641"/>
    <w:rsid w:val="78667397"/>
    <w:rsid w:val="78CB12BA"/>
    <w:rsid w:val="79FF3C35"/>
    <w:rsid w:val="7BA03361"/>
    <w:rsid w:val="7D8757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F87"/>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C7F87"/>
    <w:pPr>
      <w:tabs>
        <w:tab w:val="center" w:pos="4153"/>
        <w:tab w:val="right" w:pos="8306"/>
      </w:tabs>
      <w:snapToGrid w:val="0"/>
      <w:jc w:val="left"/>
    </w:pPr>
    <w:rPr>
      <w:sz w:val="18"/>
      <w:szCs w:val="18"/>
    </w:rPr>
  </w:style>
  <w:style w:type="paragraph" w:styleId="a4">
    <w:name w:val="header"/>
    <w:basedOn w:val="a"/>
    <w:link w:val="Char0"/>
    <w:uiPriority w:val="99"/>
    <w:unhideWhenUsed/>
    <w:rsid w:val="001C7F8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1C7F87"/>
    <w:pPr>
      <w:spacing w:beforeAutospacing="1" w:afterAutospacing="1"/>
      <w:jc w:val="left"/>
    </w:pPr>
    <w:rPr>
      <w:kern w:val="0"/>
      <w:sz w:val="24"/>
    </w:rPr>
  </w:style>
  <w:style w:type="paragraph" w:customStyle="1" w:styleId="a6">
    <w:name w:val="机关字号"/>
    <w:basedOn w:val="a"/>
    <w:rsid w:val="001C7F87"/>
    <w:pPr>
      <w:spacing w:line="580" w:lineRule="exact"/>
      <w:jc w:val="left"/>
    </w:pPr>
  </w:style>
  <w:style w:type="character" w:customStyle="1" w:styleId="Char0">
    <w:name w:val="页眉 Char"/>
    <w:basedOn w:val="a0"/>
    <w:link w:val="a4"/>
    <w:uiPriority w:val="99"/>
    <w:semiHidden/>
    <w:rsid w:val="001C7F87"/>
    <w:rPr>
      <w:sz w:val="18"/>
      <w:szCs w:val="18"/>
    </w:rPr>
  </w:style>
  <w:style w:type="character" w:customStyle="1" w:styleId="Char">
    <w:name w:val="页脚 Char"/>
    <w:basedOn w:val="a0"/>
    <w:link w:val="a3"/>
    <w:uiPriority w:val="99"/>
    <w:rsid w:val="001C7F87"/>
    <w:rPr>
      <w:sz w:val="18"/>
      <w:szCs w:val="18"/>
    </w:rPr>
  </w:style>
  <w:style w:type="character" w:customStyle="1" w:styleId="apple-converted-space">
    <w:name w:val="apple-converted-space"/>
    <w:basedOn w:val="a0"/>
    <w:rsid w:val="00A11450"/>
  </w:style>
  <w:style w:type="character" w:styleId="a7">
    <w:name w:val="Strong"/>
    <w:basedOn w:val="a0"/>
    <w:uiPriority w:val="22"/>
    <w:qFormat/>
    <w:rsid w:val="007234F1"/>
    <w:rPr>
      <w:b/>
      <w:bCs/>
    </w:rPr>
  </w:style>
</w:styles>
</file>

<file path=word/webSettings.xml><?xml version="1.0" encoding="utf-8"?>
<w:webSettings xmlns:r="http://schemas.openxmlformats.org/officeDocument/2006/relationships" xmlns:w="http://schemas.openxmlformats.org/wordprocessingml/2006/main">
  <w:divs>
    <w:div w:id="36586888">
      <w:bodyDiv w:val="1"/>
      <w:marLeft w:val="0"/>
      <w:marRight w:val="0"/>
      <w:marTop w:val="0"/>
      <w:marBottom w:val="0"/>
      <w:divBdr>
        <w:top w:val="none" w:sz="0" w:space="0" w:color="auto"/>
        <w:left w:val="none" w:sz="0" w:space="0" w:color="auto"/>
        <w:bottom w:val="none" w:sz="0" w:space="0" w:color="auto"/>
        <w:right w:val="none" w:sz="0" w:space="0" w:color="auto"/>
      </w:divBdr>
    </w:div>
    <w:div w:id="58869525">
      <w:bodyDiv w:val="1"/>
      <w:marLeft w:val="0"/>
      <w:marRight w:val="0"/>
      <w:marTop w:val="0"/>
      <w:marBottom w:val="0"/>
      <w:divBdr>
        <w:top w:val="none" w:sz="0" w:space="0" w:color="auto"/>
        <w:left w:val="none" w:sz="0" w:space="0" w:color="auto"/>
        <w:bottom w:val="none" w:sz="0" w:space="0" w:color="auto"/>
        <w:right w:val="none" w:sz="0" w:space="0" w:color="auto"/>
      </w:divBdr>
    </w:div>
    <w:div w:id="116681583">
      <w:bodyDiv w:val="1"/>
      <w:marLeft w:val="0"/>
      <w:marRight w:val="0"/>
      <w:marTop w:val="0"/>
      <w:marBottom w:val="0"/>
      <w:divBdr>
        <w:top w:val="none" w:sz="0" w:space="0" w:color="auto"/>
        <w:left w:val="none" w:sz="0" w:space="0" w:color="auto"/>
        <w:bottom w:val="none" w:sz="0" w:space="0" w:color="auto"/>
        <w:right w:val="none" w:sz="0" w:space="0" w:color="auto"/>
      </w:divBdr>
    </w:div>
    <w:div w:id="226189715">
      <w:bodyDiv w:val="1"/>
      <w:marLeft w:val="0"/>
      <w:marRight w:val="0"/>
      <w:marTop w:val="0"/>
      <w:marBottom w:val="0"/>
      <w:divBdr>
        <w:top w:val="none" w:sz="0" w:space="0" w:color="auto"/>
        <w:left w:val="none" w:sz="0" w:space="0" w:color="auto"/>
        <w:bottom w:val="none" w:sz="0" w:space="0" w:color="auto"/>
        <w:right w:val="none" w:sz="0" w:space="0" w:color="auto"/>
      </w:divBdr>
    </w:div>
    <w:div w:id="276907519">
      <w:bodyDiv w:val="1"/>
      <w:marLeft w:val="0"/>
      <w:marRight w:val="0"/>
      <w:marTop w:val="0"/>
      <w:marBottom w:val="0"/>
      <w:divBdr>
        <w:top w:val="none" w:sz="0" w:space="0" w:color="auto"/>
        <w:left w:val="none" w:sz="0" w:space="0" w:color="auto"/>
        <w:bottom w:val="none" w:sz="0" w:space="0" w:color="auto"/>
        <w:right w:val="none" w:sz="0" w:space="0" w:color="auto"/>
      </w:divBdr>
    </w:div>
    <w:div w:id="401368068">
      <w:bodyDiv w:val="1"/>
      <w:marLeft w:val="0"/>
      <w:marRight w:val="0"/>
      <w:marTop w:val="0"/>
      <w:marBottom w:val="0"/>
      <w:divBdr>
        <w:top w:val="none" w:sz="0" w:space="0" w:color="auto"/>
        <w:left w:val="none" w:sz="0" w:space="0" w:color="auto"/>
        <w:bottom w:val="none" w:sz="0" w:space="0" w:color="auto"/>
        <w:right w:val="none" w:sz="0" w:space="0" w:color="auto"/>
      </w:divBdr>
    </w:div>
    <w:div w:id="484400310">
      <w:bodyDiv w:val="1"/>
      <w:marLeft w:val="0"/>
      <w:marRight w:val="0"/>
      <w:marTop w:val="0"/>
      <w:marBottom w:val="0"/>
      <w:divBdr>
        <w:top w:val="none" w:sz="0" w:space="0" w:color="auto"/>
        <w:left w:val="none" w:sz="0" w:space="0" w:color="auto"/>
        <w:bottom w:val="none" w:sz="0" w:space="0" w:color="auto"/>
        <w:right w:val="none" w:sz="0" w:space="0" w:color="auto"/>
      </w:divBdr>
    </w:div>
    <w:div w:id="533621733">
      <w:bodyDiv w:val="1"/>
      <w:marLeft w:val="0"/>
      <w:marRight w:val="0"/>
      <w:marTop w:val="0"/>
      <w:marBottom w:val="0"/>
      <w:divBdr>
        <w:top w:val="none" w:sz="0" w:space="0" w:color="auto"/>
        <w:left w:val="none" w:sz="0" w:space="0" w:color="auto"/>
        <w:bottom w:val="none" w:sz="0" w:space="0" w:color="auto"/>
        <w:right w:val="none" w:sz="0" w:space="0" w:color="auto"/>
      </w:divBdr>
    </w:div>
    <w:div w:id="565451725">
      <w:bodyDiv w:val="1"/>
      <w:marLeft w:val="0"/>
      <w:marRight w:val="0"/>
      <w:marTop w:val="0"/>
      <w:marBottom w:val="0"/>
      <w:divBdr>
        <w:top w:val="none" w:sz="0" w:space="0" w:color="auto"/>
        <w:left w:val="none" w:sz="0" w:space="0" w:color="auto"/>
        <w:bottom w:val="none" w:sz="0" w:space="0" w:color="auto"/>
        <w:right w:val="none" w:sz="0" w:space="0" w:color="auto"/>
      </w:divBdr>
    </w:div>
    <w:div w:id="627861970">
      <w:bodyDiv w:val="1"/>
      <w:marLeft w:val="0"/>
      <w:marRight w:val="0"/>
      <w:marTop w:val="0"/>
      <w:marBottom w:val="0"/>
      <w:divBdr>
        <w:top w:val="none" w:sz="0" w:space="0" w:color="auto"/>
        <w:left w:val="none" w:sz="0" w:space="0" w:color="auto"/>
        <w:bottom w:val="none" w:sz="0" w:space="0" w:color="auto"/>
        <w:right w:val="none" w:sz="0" w:space="0" w:color="auto"/>
      </w:divBdr>
    </w:div>
    <w:div w:id="634336075">
      <w:bodyDiv w:val="1"/>
      <w:marLeft w:val="0"/>
      <w:marRight w:val="0"/>
      <w:marTop w:val="0"/>
      <w:marBottom w:val="0"/>
      <w:divBdr>
        <w:top w:val="none" w:sz="0" w:space="0" w:color="auto"/>
        <w:left w:val="none" w:sz="0" w:space="0" w:color="auto"/>
        <w:bottom w:val="none" w:sz="0" w:space="0" w:color="auto"/>
        <w:right w:val="none" w:sz="0" w:space="0" w:color="auto"/>
      </w:divBdr>
    </w:div>
    <w:div w:id="824902155">
      <w:bodyDiv w:val="1"/>
      <w:marLeft w:val="0"/>
      <w:marRight w:val="0"/>
      <w:marTop w:val="0"/>
      <w:marBottom w:val="0"/>
      <w:divBdr>
        <w:top w:val="none" w:sz="0" w:space="0" w:color="auto"/>
        <w:left w:val="none" w:sz="0" w:space="0" w:color="auto"/>
        <w:bottom w:val="none" w:sz="0" w:space="0" w:color="auto"/>
        <w:right w:val="none" w:sz="0" w:space="0" w:color="auto"/>
      </w:divBdr>
    </w:div>
    <w:div w:id="966741949">
      <w:bodyDiv w:val="1"/>
      <w:marLeft w:val="0"/>
      <w:marRight w:val="0"/>
      <w:marTop w:val="0"/>
      <w:marBottom w:val="0"/>
      <w:divBdr>
        <w:top w:val="none" w:sz="0" w:space="0" w:color="auto"/>
        <w:left w:val="none" w:sz="0" w:space="0" w:color="auto"/>
        <w:bottom w:val="none" w:sz="0" w:space="0" w:color="auto"/>
        <w:right w:val="none" w:sz="0" w:space="0" w:color="auto"/>
      </w:divBdr>
    </w:div>
    <w:div w:id="973097433">
      <w:bodyDiv w:val="1"/>
      <w:marLeft w:val="0"/>
      <w:marRight w:val="0"/>
      <w:marTop w:val="0"/>
      <w:marBottom w:val="0"/>
      <w:divBdr>
        <w:top w:val="none" w:sz="0" w:space="0" w:color="auto"/>
        <w:left w:val="none" w:sz="0" w:space="0" w:color="auto"/>
        <w:bottom w:val="none" w:sz="0" w:space="0" w:color="auto"/>
        <w:right w:val="none" w:sz="0" w:space="0" w:color="auto"/>
      </w:divBdr>
    </w:div>
    <w:div w:id="1011369720">
      <w:bodyDiv w:val="1"/>
      <w:marLeft w:val="0"/>
      <w:marRight w:val="0"/>
      <w:marTop w:val="0"/>
      <w:marBottom w:val="0"/>
      <w:divBdr>
        <w:top w:val="none" w:sz="0" w:space="0" w:color="auto"/>
        <w:left w:val="none" w:sz="0" w:space="0" w:color="auto"/>
        <w:bottom w:val="none" w:sz="0" w:space="0" w:color="auto"/>
        <w:right w:val="none" w:sz="0" w:space="0" w:color="auto"/>
      </w:divBdr>
    </w:div>
    <w:div w:id="1027561187">
      <w:bodyDiv w:val="1"/>
      <w:marLeft w:val="0"/>
      <w:marRight w:val="0"/>
      <w:marTop w:val="0"/>
      <w:marBottom w:val="0"/>
      <w:divBdr>
        <w:top w:val="none" w:sz="0" w:space="0" w:color="auto"/>
        <w:left w:val="none" w:sz="0" w:space="0" w:color="auto"/>
        <w:bottom w:val="none" w:sz="0" w:space="0" w:color="auto"/>
        <w:right w:val="none" w:sz="0" w:space="0" w:color="auto"/>
      </w:divBdr>
    </w:div>
    <w:div w:id="1182738383">
      <w:bodyDiv w:val="1"/>
      <w:marLeft w:val="0"/>
      <w:marRight w:val="0"/>
      <w:marTop w:val="0"/>
      <w:marBottom w:val="0"/>
      <w:divBdr>
        <w:top w:val="none" w:sz="0" w:space="0" w:color="auto"/>
        <w:left w:val="none" w:sz="0" w:space="0" w:color="auto"/>
        <w:bottom w:val="none" w:sz="0" w:space="0" w:color="auto"/>
        <w:right w:val="none" w:sz="0" w:space="0" w:color="auto"/>
      </w:divBdr>
    </w:div>
    <w:div w:id="1512647389">
      <w:bodyDiv w:val="1"/>
      <w:marLeft w:val="0"/>
      <w:marRight w:val="0"/>
      <w:marTop w:val="0"/>
      <w:marBottom w:val="0"/>
      <w:divBdr>
        <w:top w:val="none" w:sz="0" w:space="0" w:color="auto"/>
        <w:left w:val="none" w:sz="0" w:space="0" w:color="auto"/>
        <w:bottom w:val="none" w:sz="0" w:space="0" w:color="auto"/>
        <w:right w:val="none" w:sz="0" w:space="0" w:color="auto"/>
      </w:divBdr>
    </w:div>
    <w:div w:id="1555047831">
      <w:bodyDiv w:val="1"/>
      <w:marLeft w:val="0"/>
      <w:marRight w:val="0"/>
      <w:marTop w:val="0"/>
      <w:marBottom w:val="0"/>
      <w:divBdr>
        <w:top w:val="none" w:sz="0" w:space="0" w:color="auto"/>
        <w:left w:val="none" w:sz="0" w:space="0" w:color="auto"/>
        <w:bottom w:val="none" w:sz="0" w:space="0" w:color="auto"/>
        <w:right w:val="none" w:sz="0" w:space="0" w:color="auto"/>
      </w:divBdr>
    </w:div>
    <w:div w:id="1568759696">
      <w:bodyDiv w:val="1"/>
      <w:marLeft w:val="0"/>
      <w:marRight w:val="0"/>
      <w:marTop w:val="0"/>
      <w:marBottom w:val="0"/>
      <w:divBdr>
        <w:top w:val="none" w:sz="0" w:space="0" w:color="auto"/>
        <w:left w:val="none" w:sz="0" w:space="0" w:color="auto"/>
        <w:bottom w:val="none" w:sz="0" w:space="0" w:color="auto"/>
        <w:right w:val="none" w:sz="0" w:space="0" w:color="auto"/>
      </w:divBdr>
    </w:div>
    <w:div w:id="1627924898">
      <w:bodyDiv w:val="1"/>
      <w:marLeft w:val="0"/>
      <w:marRight w:val="0"/>
      <w:marTop w:val="0"/>
      <w:marBottom w:val="0"/>
      <w:divBdr>
        <w:top w:val="none" w:sz="0" w:space="0" w:color="auto"/>
        <w:left w:val="none" w:sz="0" w:space="0" w:color="auto"/>
        <w:bottom w:val="none" w:sz="0" w:space="0" w:color="auto"/>
        <w:right w:val="none" w:sz="0" w:space="0" w:color="auto"/>
      </w:divBdr>
    </w:div>
    <w:div w:id="1751849997">
      <w:bodyDiv w:val="1"/>
      <w:marLeft w:val="0"/>
      <w:marRight w:val="0"/>
      <w:marTop w:val="0"/>
      <w:marBottom w:val="0"/>
      <w:divBdr>
        <w:top w:val="none" w:sz="0" w:space="0" w:color="auto"/>
        <w:left w:val="none" w:sz="0" w:space="0" w:color="auto"/>
        <w:bottom w:val="none" w:sz="0" w:space="0" w:color="auto"/>
        <w:right w:val="none" w:sz="0" w:space="0" w:color="auto"/>
      </w:divBdr>
    </w:div>
    <w:div w:id="1757241922">
      <w:bodyDiv w:val="1"/>
      <w:marLeft w:val="0"/>
      <w:marRight w:val="0"/>
      <w:marTop w:val="0"/>
      <w:marBottom w:val="0"/>
      <w:divBdr>
        <w:top w:val="none" w:sz="0" w:space="0" w:color="auto"/>
        <w:left w:val="none" w:sz="0" w:space="0" w:color="auto"/>
        <w:bottom w:val="none" w:sz="0" w:space="0" w:color="auto"/>
        <w:right w:val="none" w:sz="0" w:space="0" w:color="auto"/>
      </w:divBdr>
    </w:div>
    <w:div w:id="1797016685">
      <w:bodyDiv w:val="1"/>
      <w:marLeft w:val="0"/>
      <w:marRight w:val="0"/>
      <w:marTop w:val="0"/>
      <w:marBottom w:val="0"/>
      <w:divBdr>
        <w:top w:val="none" w:sz="0" w:space="0" w:color="auto"/>
        <w:left w:val="none" w:sz="0" w:space="0" w:color="auto"/>
        <w:bottom w:val="none" w:sz="0" w:space="0" w:color="auto"/>
        <w:right w:val="none" w:sz="0" w:space="0" w:color="auto"/>
      </w:divBdr>
    </w:div>
    <w:div w:id="2085297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E42E3-D1A2-4910-A800-51BBF16C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1105</Words>
  <Characters>6305</Characters>
  <Application>Microsoft Office Word</Application>
  <DocSecurity>0</DocSecurity>
  <Lines>52</Lines>
  <Paragraphs>14</Paragraphs>
  <ScaleCrop>false</ScaleCrop>
  <Company>ITMG</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坪山新区突发事件应急预案管理办法</dc:title>
  <dc:creator>武晓童</dc:creator>
  <cp:lastModifiedBy>张志权</cp:lastModifiedBy>
  <cp:revision>28</cp:revision>
  <cp:lastPrinted>2017-08-31T07:52:00Z</cp:lastPrinted>
  <dcterms:created xsi:type="dcterms:W3CDTF">2017-03-14T09:02:00Z</dcterms:created>
  <dcterms:modified xsi:type="dcterms:W3CDTF">2017-11-21T08:27:00Z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