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/>
    <w:p/>
    <w:p>
      <w:pPr>
        <w:jc w:val="center"/>
      </w:pPr>
      <w:r>
        <w:rPr>
          <w:rFonts w:hint="eastAsia" w:ascii="宋体" w:hAnsi="宋体" w:eastAsia="宋体" w:cs="宋体"/>
          <w:b/>
          <w:bCs/>
          <w:sz w:val="32"/>
          <w:szCs w:val="40"/>
        </w:rPr>
        <w:t>坪山区区级及以上公共技术服务平台绩效考核指标体系</w:t>
      </w:r>
    </w:p>
    <w:p>
      <w:pPr>
        <w:jc w:val="center"/>
        <w:rPr>
          <w:rFonts w:ascii="黑体" w:hAnsi="黑体" w:eastAsia="黑体"/>
          <w:sz w:val="18"/>
          <w:szCs w:val="21"/>
        </w:rPr>
      </w:pPr>
    </w:p>
    <w:tbl>
      <w:tblPr>
        <w:tblStyle w:val="3"/>
        <w:tblpPr w:leftFromText="180" w:rightFromText="180" w:vertAnchor="page" w:horzAnchor="page" w:tblpX="2217" w:tblpY="3753"/>
        <w:tblOverlap w:val="never"/>
        <w:tblW w:w="74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785"/>
        <w:gridCol w:w="3075"/>
        <w:gridCol w:w="810"/>
        <w:gridCol w:w="9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850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</w:rPr>
              <w:t>一级指标</w:t>
            </w:r>
          </w:p>
        </w:tc>
        <w:tc>
          <w:tcPr>
            <w:tcW w:w="1785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</w:rPr>
              <w:t>二级指标</w:t>
            </w:r>
          </w:p>
        </w:tc>
        <w:tc>
          <w:tcPr>
            <w:tcW w:w="3075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</w:rPr>
              <w:t>三级指标</w:t>
            </w:r>
          </w:p>
        </w:tc>
        <w:tc>
          <w:tcPr>
            <w:tcW w:w="810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</w:rPr>
              <w:t>权重</w:t>
            </w:r>
          </w:p>
        </w:tc>
        <w:tc>
          <w:tcPr>
            <w:tcW w:w="930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  <w:lang w:eastAsia="zh-CN"/>
              </w:rPr>
              <w:t>评分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</w:rPr>
              <w:t>服务能力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Times New Roman" w:hAnsi="Times New Roman" w:eastAsia="黑体"/>
                <w:bCs/>
                <w:color w:val="000000"/>
                <w:sz w:val="28"/>
                <w:szCs w:val="28"/>
              </w:rPr>
              <w:t>%</w:t>
            </w:r>
          </w:p>
        </w:tc>
        <w:tc>
          <w:tcPr>
            <w:tcW w:w="178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</w:rPr>
              <w:t>资金投入</w:t>
            </w:r>
          </w:p>
        </w:tc>
        <w:tc>
          <w:tcPr>
            <w:tcW w:w="307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Arial Unicode MS"/>
                <w:color w:val="000000"/>
                <w:lang w:eastAsia="zh-CN"/>
              </w:rPr>
            </w:pPr>
            <w:r>
              <w:rPr>
                <w:rFonts w:hint="eastAsia" w:ascii="仿宋_GB2312" w:hAnsi="仿宋_GB2312" w:eastAsia="仿宋_GB2312" w:cs="Arial Unicode MS"/>
                <w:color w:val="000000"/>
              </w:rPr>
              <w:t>1.1</w:t>
            </w:r>
            <w:r>
              <w:rPr>
                <w:rFonts w:hint="eastAsia" w:ascii="仿宋_GB2312" w:hAnsi="仿宋_GB2312" w:eastAsia="仿宋_GB2312" w:cs="Arial Unicode MS"/>
                <w:color w:val="000000"/>
                <w:lang w:val="en-US" w:eastAsia="zh-CN"/>
              </w:rPr>
              <w:t xml:space="preserve"> 2020年</w:t>
            </w:r>
            <w:r>
              <w:rPr>
                <w:rFonts w:hint="eastAsia" w:ascii="仿宋_GB2312" w:hAnsi="仿宋_GB2312" w:eastAsia="仿宋_GB2312" w:cs="Arial Unicode MS"/>
                <w:color w:val="000000"/>
              </w:rPr>
              <w:t>平台</w:t>
            </w:r>
            <w:r>
              <w:rPr>
                <w:rFonts w:hint="eastAsia" w:ascii="仿宋_GB2312" w:hAnsi="仿宋_GB2312" w:eastAsia="仿宋_GB2312" w:cs="Arial Unicode MS"/>
                <w:color w:val="000000"/>
                <w:lang w:val="en-US" w:eastAsia="zh-CN"/>
              </w:rPr>
              <w:t>为</w:t>
            </w:r>
            <w:r>
              <w:rPr>
                <w:rFonts w:hint="eastAsia" w:ascii="仿宋_GB2312" w:hAnsi="仿宋_GB2312" w:eastAsia="仿宋_GB2312" w:cs="Arial Unicode MS"/>
                <w:color w:val="000000"/>
              </w:rPr>
              <w:t>扩大服务场地规模</w:t>
            </w:r>
            <w:r>
              <w:rPr>
                <w:rFonts w:hint="eastAsia" w:ascii="仿宋_GB2312" w:hAnsi="仿宋_GB2312" w:eastAsia="仿宋_GB2312" w:cs="Arial Unicode MS"/>
                <w:color w:val="000000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Arial Unicode MS"/>
                <w:color w:val="000000"/>
              </w:rPr>
              <w:t>购置和更新设备</w:t>
            </w:r>
            <w:r>
              <w:rPr>
                <w:rFonts w:hint="eastAsia" w:ascii="仿宋_GB2312" w:hAnsi="仿宋_GB2312" w:eastAsia="仿宋_GB2312" w:cs="Arial Unicode MS"/>
                <w:color w:val="000000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Arial Unicode MS"/>
                <w:color w:val="000000"/>
              </w:rPr>
              <w:t>获得知识产权以及服务资质等方面的资金投入</w:t>
            </w:r>
            <w:r>
              <w:rPr>
                <w:rFonts w:hint="eastAsia" w:ascii="仿宋_GB2312" w:hAnsi="仿宋_GB2312" w:eastAsia="仿宋_GB2312" w:cs="Arial Unicode MS"/>
                <w:color w:val="000000"/>
                <w:lang w:eastAsia="zh-CN"/>
              </w:rPr>
              <w:t>。</w:t>
            </w:r>
          </w:p>
        </w:tc>
        <w:tc>
          <w:tcPr>
            <w:tcW w:w="81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10%</w:t>
            </w:r>
          </w:p>
        </w:tc>
        <w:tc>
          <w:tcPr>
            <w:tcW w:w="93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</w:rPr>
              <w:t>团队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</w:rPr>
              <w:t>建设</w:t>
            </w:r>
          </w:p>
        </w:tc>
        <w:tc>
          <w:tcPr>
            <w:tcW w:w="307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Arial Unicode MS"/>
                <w:color w:val="000000"/>
              </w:rPr>
              <w:t>1.2平台专职服务团队规模、团队结构（包括团队服务经验，专业配置、职称比例）</w:t>
            </w:r>
          </w:p>
        </w:tc>
        <w:tc>
          <w:tcPr>
            <w:tcW w:w="81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1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%</w:t>
            </w:r>
          </w:p>
        </w:tc>
        <w:tc>
          <w:tcPr>
            <w:tcW w:w="93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85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黑体"/>
                <w:bCs/>
                <w:color w:val="000000"/>
                <w:szCs w:val="21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hAnsi="仿宋_GB2312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bCs/>
                <w:color w:val="000000"/>
                <w:sz w:val="24"/>
                <w:szCs w:val="24"/>
              </w:rPr>
              <w:t>技术水平</w:t>
            </w:r>
          </w:p>
        </w:tc>
        <w:tc>
          <w:tcPr>
            <w:tcW w:w="307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1.3 平台取得相应行业门槛性服务资质或许可</w:t>
            </w:r>
          </w:p>
        </w:tc>
        <w:tc>
          <w:tcPr>
            <w:tcW w:w="81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1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%</w:t>
            </w:r>
          </w:p>
        </w:tc>
        <w:tc>
          <w:tcPr>
            <w:tcW w:w="93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37" w:firstLineChars="13"/>
              <w:jc w:val="center"/>
              <w:rPr>
                <w:rFonts w:ascii="仿宋_GB2312" w:hAns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</w:rPr>
              <w:t>服务绩效</w:t>
            </w:r>
          </w:p>
          <w:p>
            <w:pPr>
              <w:widowControl/>
              <w:adjustRightInd w:val="0"/>
              <w:snapToGrid w:val="0"/>
              <w:spacing w:line="360" w:lineRule="auto"/>
              <w:ind w:left="29" w:leftChars="14" w:firstLine="36" w:firstLineChars="13"/>
              <w:jc w:val="center"/>
              <w:rPr>
                <w:rFonts w:ascii="Times New Roman" w:hAnsi="Times New Roman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bCs/>
                <w:color w:val="000000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黑体"/>
                <w:bCs/>
                <w:color w:val="000000"/>
                <w:sz w:val="28"/>
                <w:szCs w:val="28"/>
              </w:rPr>
              <w:t>0%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31" w:firstLineChars="13"/>
              <w:jc w:val="center"/>
              <w:rPr>
                <w:rFonts w:ascii="仿宋_GB2312" w:hAnsi="仿宋_GB2312" w:eastAsia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</w:rPr>
              <w:t>服务收入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2.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1 2020年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平台服务收入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eastAsia="zh-CN"/>
              </w:rPr>
              <w:t>（区政府引进公益类检测及监管审评机构免费提供检测服务的，则参考相关物价部门认可的计费汇总额）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，是否可支撑平台良性运行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%</w:t>
            </w:r>
          </w:p>
          <w:p>
            <w:pPr>
              <w:jc w:val="center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27" w:firstLineChars="13"/>
              <w:jc w:val="center"/>
              <w:rPr>
                <w:rFonts w:ascii="Times New Roman" w:hAnsi="Times New Roman" w:eastAsia="黑体"/>
                <w:bCs/>
                <w:color w:val="000000"/>
                <w:szCs w:val="21"/>
              </w:rPr>
            </w:pPr>
          </w:p>
        </w:tc>
        <w:tc>
          <w:tcPr>
            <w:tcW w:w="1785" w:type="dxa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31" w:firstLineChars="13"/>
              <w:jc w:val="center"/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</w:rPr>
              <w:t>服务</w:t>
            </w:r>
            <w:r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  <w:lang w:eastAsia="zh-CN"/>
              </w:rPr>
              <w:t>对象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2.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平台为市内企业（机构）提供服务的收入占比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0%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atLeast"/>
        </w:trPr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27" w:firstLineChars="13"/>
              <w:jc w:val="center"/>
              <w:rPr>
                <w:rFonts w:ascii="Times New Roman" w:hAnsi="Times New Roman" w:eastAsia="黑体"/>
                <w:bCs/>
                <w:color w:val="000000"/>
                <w:szCs w:val="21"/>
              </w:rPr>
            </w:pPr>
          </w:p>
        </w:tc>
        <w:tc>
          <w:tcPr>
            <w:tcW w:w="1785" w:type="dxa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31" w:firstLineChars="13"/>
              <w:jc w:val="center"/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  <w:lang w:eastAsia="zh-CN"/>
              </w:rPr>
              <w:t>对坪山</w:t>
            </w:r>
            <w:r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  <w:lang w:val="en-US" w:eastAsia="zh-CN"/>
              </w:rPr>
              <w:t>区企业</w:t>
            </w:r>
            <w:r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  <w:lang w:eastAsia="zh-CN"/>
              </w:rPr>
              <w:t>的支持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2.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平台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eastAsia="zh-CN"/>
              </w:rPr>
              <w:t>与坪山区内企业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（机构）签订服务协议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eastAsia="zh-CN"/>
              </w:rPr>
              <w:t>户数（同一主体签订的多份协议视为一户）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  <w:t>%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</w:trPr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27" w:firstLineChars="13"/>
              <w:jc w:val="center"/>
              <w:rPr>
                <w:rFonts w:ascii="Times New Roman" w:hAnsi="Times New Roman" w:eastAsia="黑体"/>
                <w:bCs/>
                <w:color w:val="000000"/>
                <w:szCs w:val="21"/>
              </w:rPr>
            </w:pPr>
          </w:p>
        </w:tc>
        <w:tc>
          <w:tcPr>
            <w:tcW w:w="1785" w:type="dxa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31" w:firstLineChars="13"/>
              <w:jc w:val="center"/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  <w:lang w:val="en-US" w:eastAsia="zh-CN"/>
              </w:rPr>
              <w:t>对坪山区</w:t>
            </w:r>
            <w:bookmarkStart w:id="0" w:name="_GoBack"/>
            <w:bookmarkEnd w:id="0"/>
            <w:r>
              <w:rPr>
                <w:rFonts w:hint="eastAsia" w:ascii="仿宋_GB2312" w:hAnsi="仿宋_GB2312" w:eastAsia="仿宋_GB2312"/>
                <w:bCs/>
                <w:color w:val="000000"/>
                <w:sz w:val="24"/>
                <w:szCs w:val="24"/>
                <w:lang w:val="en-US" w:eastAsia="zh-CN"/>
              </w:rPr>
              <w:t>打造优良科技创新公共服务能力的贡献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2.4由专家结合坪山区产业现状，从专业角度平台的综合科研服务能力进行评估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Cs/>
                <w:color w:val="000000"/>
                <w:szCs w:val="21"/>
                <w:lang w:val="en-US" w:eastAsia="zh-CN"/>
              </w:rPr>
              <w:t>40%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ind w:left="29" w:leftChars="14" w:firstLine="37" w:firstLineChars="13"/>
              <w:jc w:val="both"/>
              <w:rPr>
                <w:rFonts w:hint="eastAsia" w:ascii="Times New Roman" w:hAnsi="Times New Roman" w:eastAsia="黑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8"/>
                <w:lang w:val="en-US" w:eastAsia="zh-CN"/>
              </w:rPr>
              <w:t>总分</w:t>
            </w:r>
          </w:p>
        </w:tc>
        <w:tc>
          <w:tcPr>
            <w:tcW w:w="660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bCs/>
                <w:color w:val="000000"/>
                <w:szCs w:val="21"/>
              </w:rPr>
            </w:pPr>
          </w:p>
        </w:tc>
      </w:tr>
    </w:tbl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注：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三级指标单项得分最高100分。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指标</w:t>
      </w:r>
      <w:r>
        <w:rPr>
          <w:rFonts w:hint="eastAsia" w:ascii="宋体" w:hAnsi="宋体" w:eastAsia="宋体" w:cs="宋体"/>
          <w:lang w:val="en-US" w:eastAsia="zh-CN"/>
        </w:rPr>
        <w:t>1.1 2020年资金投入：50万</w:t>
      </w:r>
      <w:r>
        <w:rPr>
          <w:rFonts w:hint="eastAsia" w:ascii="宋体" w:hAnsi="宋体" w:eastAsia="宋体" w:cs="宋体"/>
          <w:lang w:eastAsia="zh-CN"/>
        </w:rPr>
        <w:t>以下的，该项得分</w:t>
      </w:r>
      <w:r>
        <w:rPr>
          <w:rFonts w:hint="eastAsia" w:ascii="宋体" w:hAnsi="宋体" w:eastAsia="宋体" w:cs="宋体"/>
          <w:lang w:val="en-US" w:eastAsia="zh-CN"/>
        </w:rPr>
        <w:t>0分；50万</w:t>
      </w:r>
      <w:r>
        <w:rPr>
          <w:rFonts w:hint="eastAsia" w:ascii="宋体" w:hAnsi="宋体" w:eastAsia="宋体" w:cs="宋体"/>
          <w:lang w:eastAsia="zh-CN"/>
        </w:rPr>
        <w:t>（含）至</w:t>
      </w:r>
      <w:r>
        <w:rPr>
          <w:rFonts w:hint="eastAsia" w:ascii="宋体" w:hAnsi="宋体" w:eastAsia="宋体" w:cs="宋体"/>
          <w:lang w:val="en-US" w:eastAsia="zh-CN"/>
        </w:rPr>
        <w:t>100万</w:t>
      </w:r>
      <w:r>
        <w:rPr>
          <w:rFonts w:hint="eastAsia" w:ascii="宋体" w:hAnsi="宋体" w:eastAsia="宋体" w:cs="宋体"/>
          <w:lang w:eastAsia="zh-CN"/>
        </w:rPr>
        <w:t>之间的，该项得分</w:t>
      </w:r>
      <w:r>
        <w:rPr>
          <w:rFonts w:hint="eastAsia" w:ascii="宋体" w:hAnsi="宋体" w:eastAsia="宋体" w:cs="宋体"/>
          <w:lang w:val="en-US" w:eastAsia="zh-CN"/>
        </w:rPr>
        <w:t>60</w:t>
      </w:r>
      <w:r>
        <w:rPr>
          <w:rFonts w:hint="eastAsia" w:ascii="宋体" w:hAnsi="宋体" w:eastAsia="宋体" w:cs="宋体"/>
          <w:lang w:eastAsia="zh-CN"/>
        </w:rPr>
        <w:t>分；</w:t>
      </w:r>
      <w:r>
        <w:rPr>
          <w:rFonts w:hint="eastAsia" w:ascii="宋体" w:hAnsi="宋体" w:eastAsia="宋体" w:cs="宋体"/>
          <w:lang w:val="en-US" w:eastAsia="zh-CN"/>
        </w:rPr>
        <w:t>100万</w:t>
      </w:r>
      <w:r>
        <w:rPr>
          <w:rFonts w:hint="eastAsia" w:ascii="宋体" w:hAnsi="宋体" w:eastAsia="宋体" w:cs="宋体"/>
          <w:lang w:eastAsia="zh-CN"/>
        </w:rPr>
        <w:t>（含）至</w:t>
      </w:r>
      <w:r>
        <w:rPr>
          <w:rFonts w:hint="eastAsia" w:ascii="宋体" w:hAnsi="宋体" w:eastAsia="宋体" w:cs="宋体"/>
          <w:lang w:val="en-US" w:eastAsia="zh-CN"/>
        </w:rPr>
        <w:t>500万</w:t>
      </w:r>
      <w:r>
        <w:rPr>
          <w:rFonts w:hint="eastAsia" w:ascii="宋体" w:hAnsi="宋体" w:eastAsia="宋体" w:cs="宋体"/>
          <w:lang w:eastAsia="zh-CN"/>
        </w:rPr>
        <w:t>之间的，该项得分</w:t>
      </w:r>
      <w:r>
        <w:rPr>
          <w:rFonts w:hint="eastAsia" w:ascii="宋体" w:hAnsi="宋体" w:eastAsia="宋体" w:cs="宋体"/>
          <w:lang w:val="en-US" w:eastAsia="zh-CN"/>
        </w:rPr>
        <w:t>80</w:t>
      </w:r>
      <w:r>
        <w:rPr>
          <w:rFonts w:hint="eastAsia" w:ascii="宋体" w:hAnsi="宋体" w:eastAsia="宋体" w:cs="宋体"/>
          <w:lang w:eastAsia="zh-CN"/>
        </w:rPr>
        <w:t>分；</w:t>
      </w:r>
      <w:r>
        <w:rPr>
          <w:rFonts w:hint="eastAsia" w:ascii="宋体" w:hAnsi="宋体" w:eastAsia="宋体" w:cs="宋体"/>
          <w:lang w:val="en-US" w:eastAsia="zh-CN"/>
        </w:rPr>
        <w:t>500万（含）</w:t>
      </w:r>
      <w:r>
        <w:rPr>
          <w:rFonts w:hint="eastAsia" w:ascii="宋体" w:hAnsi="宋体" w:eastAsia="宋体" w:cs="宋体"/>
          <w:lang w:eastAsia="zh-CN"/>
        </w:rPr>
        <w:t>以上的，该项得分100分。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指标</w:t>
      </w:r>
      <w:r>
        <w:rPr>
          <w:rFonts w:hint="eastAsia" w:ascii="宋体" w:hAnsi="宋体" w:eastAsia="宋体" w:cs="宋体"/>
          <w:lang w:val="en-US" w:eastAsia="zh-CN"/>
        </w:rPr>
        <w:t xml:space="preserve">1.2 </w:t>
      </w:r>
      <w:r>
        <w:rPr>
          <w:rFonts w:hint="eastAsia" w:ascii="宋体" w:hAnsi="宋体" w:eastAsia="宋体" w:cs="宋体"/>
          <w:lang w:eastAsia="zh-CN"/>
        </w:rPr>
        <w:t>平台专职服务团队：</w:t>
      </w:r>
      <w:r>
        <w:rPr>
          <w:rFonts w:hint="eastAsia" w:ascii="宋体" w:hAnsi="宋体" w:eastAsia="宋体" w:cs="宋体"/>
          <w:lang w:val="en-US" w:eastAsia="zh-CN"/>
        </w:rPr>
        <w:t>10人以下或硕士（中级工程师）以上人员占比20%以下的，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0</w:t>
      </w:r>
      <w:r>
        <w:rPr>
          <w:rFonts w:hint="eastAsia" w:ascii="宋体" w:hAnsi="宋体" w:eastAsia="宋体" w:cs="宋体"/>
          <w:lang w:eastAsia="zh-CN"/>
        </w:rPr>
        <w:t>分；</w:t>
      </w:r>
      <w:r>
        <w:rPr>
          <w:rFonts w:hint="eastAsia" w:ascii="宋体" w:hAnsi="宋体" w:eastAsia="宋体" w:cs="宋体"/>
          <w:lang w:val="en-US" w:eastAsia="zh-CN"/>
        </w:rPr>
        <w:t>10人（含）至20人以上且硕士（中级工程师）以上人员占比20%（含）至30%的，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60</w:t>
      </w:r>
      <w:r>
        <w:rPr>
          <w:rFonts w:hint="eastAsia" w:ascii="宋体" w:hAnsi="宋体" w:eastAsia="宋体" w:cs="宋体"/>
          <w:lang w:eastAsia="zh-CN"/>
        </w:rPr>
        <w:t>分；</w:t>
      </w:r>
      <w:r>
        <w:rPr>
          <w:rFonts w:hint="eastAsia" w:ascii="宋体" w:hAnsi="宋体" w:eastAsia="宋体" w:cs="宋体"/>
          <w:lang w:val="en-US" w:eastAsia="zh-CN"/>
        </w:rPr>
        <w:t>20人（含）至40人以上且硕士（中级工程师）以上人员占比30%（含）至40%的，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80</w:t>
      </w:r>
      <w:r>
        <w:rPr>
          <w:rFonts w:hint="eastAsia" w:ascii="宋体" w:hAnsi="宋体" w:eastAsia="宋体" w:cs="宋体"/>
          <w:lang w:eastAsia="zh-CN"/>
        </w:rPr>
        <w:t>分；</w:t>
      </w:r>
      <w:r>
        <w:rPr>
          <w:rFonts w:hint="eastAsia" w:ascii="宋体" w:hAnsi="宋体" w:eastAsia="宋体" w:cs="宋体"/>
          <w:lang w:val="en-US" w:eastAsia="zh-CN"/>
        </w:rPr>
        <w:t>40人（含）以上且硕士（中级工程师）以上人员占比40%（含）以上的，</w:t>
      </w:r>
      <w:r>
        <w:rPr>
          <w:rFonts w:hint="eastAsia" w:ascii="宋体" w:hAnsi="宋体" w:eastAsia="宋体" w:cs="宋体"/>
          <w:lang w:eastAsia="zh-CN"/>
        </w:rPr>
        <w:t>该项得分100分；其余情况均不得分。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指标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  <w:lang w:val="en-US" w:eastAsia="zh-CN"/>
        </w:rPr>
        <w:t>3获得相关行业主管部门批准的服务资质：2个以下的，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0分；2个（含）至5个的，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60分；5个（含）至10个的，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80分；10个（含）以上的，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100分。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指标2.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“平台服务收入”：</w:t>
      </w:r>
      <w:r>
        <w:rPr>
          <w:rFonts w:hint="eastAsia" w:ascii="宋体" w:hAnsi="宋体" w:eastAsia="宋体" w:cs="宋体"/>
          <w:lang w:val="en-US" w:eastAsia="zh-CN"/>
        </w:rPr>
        <w:t>50万</w:t>
      </w:r>
      <w:r>
        <w:rPr>
          <w:rFonts w:hint="eastAsia" w:ascii="宋体" w:hAnsi="宋体" w:eastAsia="宋体" w:cs="宋体"/>
          <w:lang w:eastAsia="zh-CN"/>
        </w:rPr>
        <w:t>以下的，该项得分</w:t>
      </w:r>
      <w:r>
        <w:rPr>
          <w:rFonts w:hint="eastAsia" w:ascii="宋体" w:hAnsi="宋体" w:eastAsia="宋体" w:cs="宋体"/>
          <w:lang w:val="en-US" w:eastAsia="zh-CN"/>
        </w:rPr>
        <w:t>0分；50万</w:t>
      </w:r>
      <w:r>
        <w:rPr>
          <w:rFonts w:hint="eastAsia" w:ascii="宋体" w:hAnsi="宋体" w:eastAsia="宋体" w:cs="宋体"/>
          <w:lang w:eastAsia="zh-CN"/>
        </w:rPr>
        <w:t>（含）至</w:t>
      </w:r>
      <w:r>
        <w:rPr>
          <w:rFonts w:hint="eastAsia" w:ascii="宋体" w:hAnsi="宋体" w:eastAsia="宋体" w:cs="宋体"/>
          <w:lang w:val="en-US" w:eastAsia="zh-CN"/>
        </w:rPr>
        <w:t>100万</w:t>
      </w:r>
      <w:r>
        <w:rPr>
          <w:rFonts w:hint="eastAsia" w:ascii="宋体" w:hAnsi="宋体" w:eastAsia="宋体" w:cs="宋体"/>
          <w:lang w:eastAsia="zh-CN"/>
        </w:rPr>
        <w:t>之间的，该项得分</w:t>
      </w:r>
      <w:r>
        <w:rPr>
          <w:rFonts w:hint="eastAsia" w:ascii="宋体" w:hAnsi="宋体" w:eastAsia="宋体" w:cs="宋体"/>
          <w:lang w:val="en-US" w:eastAsia="zh-CN"/>
        </w:rPr>
        <w:t>60</w:t>
      </w:r>
      <w:r>
        <w:rPr>
          <w:rFonts w:hint="eastAsia" w:ascii="宋体" w:hAnsi="宋体" w:eastAsia="宋体" w:cs="宋体"/>
          <w:lang w:eastAsia="zh-CN"/>
        </w:rPr>
        <w:t>分；</w:t>
      </w:r>
      <w:r>
        <w:rPr>
          <w:rFonts w:hint="eastAsia" w:ascii="宋体" w:hAnsi="宋体" w:eastAsia="宋体" w:cs="宋体"/>
          <w:lang w:val="en-US" w:eastAsia="zh-CN"/>
        </w:rPr>
        <w:t>100万</w:t>
      </w:r>
      <w:r>
        <w:rPr>
          <w:rFonts w:hint="eastAsia" w:ascii="宋体" w:hAnsi="宋体" w:eastAsia="宋体" w:cs="宋体"/>
          <w:lang w:eastAsia="zh-CN"/>
        </w:rPr>
        <w:t>（含）至</w:t>
      </w:r>
      <w:r>
        <w:rPr>
          <w:rFonts w:hint="eastAsia" w:ascii="宋体" w:hAnsi="宋体" w:eastAsia="宋体" w:cs="宋体"/>
          <w:lang w:val="en-US" w:eastAsia="zh-CN"/>
        </w:rPr>
        <w:t>500万</w:t>
      </w:r>
      <w:r>
        <w:rPr>
          <w:rFonts w:hint="eastAsia" w:ascii="宋体" w:hAnsi="宋体" w:eastAsia="宋体" w:cs="宋体"/>
          <w:lang w:eastAsia="zh-CN"/>
        </w:rPr>
        <w:t>之间的，该项得分</w:t>
      </w:r>
      <w:r>
        <w:rPr>
          <w:rFonts w:hint="eastAsia" w:ascii="宋体" w:hAnsi="宋体" w:eastAsia="宋体" w:cs="宋体"/>
          <w:lang w:val="en-US" w:eastAsia="zh-CN"/>
        </w:rPr>
        <w:t>80</w:t>
      </w:r>
      <w:r>
        <w:rPr>
          <w:rFonts w:hint="eastAsia" w:ascii="宋体" w:hAnsi="宋体" w:eastAsia="宋体" w:cs="宋体"/>
          <w:lang w:eastAsia="zh-CN"/>
        </w:rPr>
        <w:t>分；</w:t>
      </w:r>
      <w:r>
        <w:rPr>
          <w:rFonts w:hint="eastAsia" w:ascii="宋体" w:hAnsi="宋体" w:eastAsia="宋体" w:cs="宋体"/>
          <w:lang w:val="en-US" w:eastAsia="zh-CN"/>
        </w:rPr>
        <w:t>500万（含）</w:t>
      </w:r>
      <w:r>
        <w:rPr>
          <w:rFonts w:hint="eastAsia" w:ascii="宋体" w:hAnsi="宋体" w:eastAsia="宋体" w:cs="宋体"/>
          <w:lang w:eastAsia="zh-CN"/>
        </w:rPr>
        <w:t>以上的，该项得分100分。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指标2.2“平台为市内企业（机构）提供服务的收入占比”：50%以下的，该项得分</w:t>
      </w:r>
      <w:r>
        <w:rPr>
          <w:rFonts w:hint="eastAsia" w:ascii="宋体" w:hAnsi="宋体" w:eastAsia="宋体" w:cs="宋体"/>
          <w:lang w:val="en-US" w:eastAsia="zh-CN"/>
        </w:rPr>
        <w:t>0分；</w:t>
      </w:r>
      <w:r>
        <w:rPr>
          <w:rFonts w:hint="eastAsia" w:ascii="宋体" w:hAnsi="宋体" w:eastAsia="宋体" w:cs="宋体"/>
          <w:lang w:eastAsia="zh-CN"/>
        </w:rPr>
        <w:t xml:space="preserve"> 50%（含）至60%之间的，该项得分60分；60%（含）至70%之间的，该项得分80分；80%（含）以上的，该项得分100分。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指标2.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“平台与坪山区内企业（机构）签订服务协议户数”：</w:t>
      </w:r>
      <w:r>
        <w:rPr>
          <w:rFonts w:hint="eastAsia" w:ascii="宋体" w:hAnsi="宋体" w:eastAsia="宋体" w:cs="宋体"/>
          <w:lang w:val="en-US" w:eastAsia="zh-CN"/>
        </w:rPr>
        <w:t>10家以下的，</w:t>
      </w:r>
      <w:r>
        <w:rPr>
          <w:rFonts w:hint="eastAsia" w:ascii="宋体" w:hAnsi="宋体" w:eastAsia="宋体" w:cs="宋体"/>
          <w:lang w:eastAsia="zh-CN"/>
        </w:rPr>
        <w:t>该项得分</w:t>
      </w:r>
      <w:r>
        <w:rPr>
          <w:rFonts w:hint="eastAsia" w:ascii="宋体" w:hAnsi="宋体" w:eastAsia="宋体" w:cs="宋体"/>
          <w:lang w:val="en-US" w:eastAsia="zh-CN"/>
        </w:rPr>
        <w:t>0分；</w:t>
      </w:r>
      <w:r>
        <w:rPr>
          <w:rFonts w:hint="eastAsia" w:ascii="宋体" w:hAnsi="宋体" w:eastAsia="宋体" w:cs="宋体"/>
          <w:lang w:eastAsia="zh-CN"/>
        </w:rPr>
        <w:t xml:space="preserve"> 10家（含）至20家之间的，该项得分60分；20家（含）至30家之间的，该项得分80分；30家以上的，该项得分100分。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考核总分：低于60分为不合格；高于60分（含60分）为合格。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2A5509"/>
    <w:multiLevelType w:val="multilevel"/>
    <w:tmpl w:val="7B2A5509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D81CAD"/>
    <w:rsid w:val="01642F6F"/>
    <w:rsid w:val="018B44EB"/>
    <w:rsid w:val="01E05ACB"/>
    <w:rsid w:val="01F90DCF"/>
    <w:rsid w:val="08F97AC7"/>
    <w:rsid w:val="09F81FA9"/>
    <w:rsid w:val="0A526DA8"/>
    <w:rsid w:val="0A934076"/>
    <w:rsid w:val="0C756FE9"/>
    <w:rsid w:val="0CBB5565"/>
    <w:rsid w:val="12096908"/>
    <w:rsid w:val="12D46C3E"/>
    <w:rsid w:val="142F609B"/>
    <w:rsid w:val="14605197"/>
    <w:rsid w:val="16267854"/>
    <w:rsid w:val="186A6F24"/>
    <w:rsid w:val="19F62FAA"/>
    <w:rsid w:val="1A813A0A"/>
    <w:rsid w:val="1AC656A1"/>
    <w:rsid w:val="1B7A4DDF"/>
    <w:rsid w:val="1D9355BC"/>
    <w:rsid w:val="1DCD368D"/>
    <w:rsid w:val="1E52611F"/>
    <w:rsid w:val="1F8C239A"/>
    <w:rsid w:val="21046EC1"/>
    <w:rsid w:val="21851F96"/>
    <w:rsid w:val="24A17947"/>
    <w:rsid w:val="25AC1126"/>
    <w:rsid w:val="282B774A"/>
    <w:rsid w:val="28E06E50"/>
    <w:rsid w:val="298C6DCF"/>
    <w:rsid w:val="29AA50F5"/>
    <w:rsid w:val="2ABD4EED"/>
    <w:rsid w:val="2C974F2A"/>
    <w:rsid w:val="2CAD1417"/>
    <w:rsid w:val="2E2430D9"/>
    <w:rsid w:val="2F712B9C"/>
    <w:rsid w:val="30C07D00"/>
    <w:rsid w:val="31EB2777"/>
    <w:rsid w:val="3247029A"/>
    <w:rsid w:val="32B36204"/>
    <w:rsid w:val="3328106D"/>
    <w:rsid w:val="332B008D"/>
    <w:rsid w:val="3551593D"/>
    <w:rsid w:val="360B4E26"/>
    <w:rsid w:val="37380EDC"/>
    <w:rsid w:val="3A674806"/>
    <w:rsid w:val="3A927CD4"/>
    <w:rsid w:val="3A974D48"/>
    <w:rsid w:val="3C17530F"/>
    <w:rsid w:val="3C9368E4"/>
    <w:rsid w:val="3D0352DE"/>
    <w:rsid w:val="3EE66204"/>
    <w:rsid w:val="3FBE481F"/>
    <w:rsid w:val="3FF0566F"/>
    <w:rsid w:val="40C715B5"/>
    <w:rsid w:val="40DB01E0"/>
    <w:rsid w:val="40FB1FA4"/>
    <w:rsid w:val="41A752CF"/>
    <w:rsid w:val="422A194C"/>
    <w:rsid w:val="43BB1CF5"/>
    <w:rsid w:val="44D74625"/>
    <w:rsid w:val="45BB05BF"/>
    <w:rsid w:val="470D63B1"/>
    <w:rsid w:val="47F03B52"/>
    <w:rsid w:val="48122152"/>
    <w:rsid w:val="49275A4B"/>
    <w:rsid w:val="4A8364D3"/>
    <w:rsid w:val="4AD64D64"/>
    <w:rsid w:val="4D015BBD"/>
    <w:rsid w:val="4EFC76D7"/>
    <w:rsid w:val="50491909"/>
    <w:rsid w:val="51E81FE5"/>
    <w:rsid w:val="55554328"/>
    <w:rsid w:val="55961DA9"/>
    <w:rsid w:val="55FD3167"/>
    <w:rsid w:val="573B1461"/>
    <w:rsid w:val="585A5A20"/>
    <w:rsid w:val="59A129A3"/>
    <w:rsid w:val="5D8E35F4"/>
    <w:rsid w:val="5E426638"/>
    <w:rsid w:val="5FF33E04"/>
    <w:rsid w:val="61F13E8C"/>
    <w:rsid w:val="63566FC1"/>
    <w:rsid w:val="63A710F6"/>
    <w:rsid w:val="63EE44B7"/>
    <w:rsid w:val="65E1510E"/>
    <w:rsid w:val="66066C8C"/>
    <w:rsid w:val="66E31C8B"/>
    <w:rsid w:val="678472B0"/>
    <w:rsid w:val="69CC61D6"/>
    <w:rsid w:val="6A262AED"/>
    <w:rsid w:val="6BD67C8E"/>
    <w:rsid w:val="6C4A1FD2"/>
    <w:rsid w:val="6D010E66"/>
    <w:rsid w:val="6D3D5B4B"/>
    <w:rsid w:val="6E461685"/>
    <w:rsid w:val="6EA5392A"/>
    <w:rsid w:val="6EFE4095"/>
    <w:rsid w:val="71867547"/>
    <w:rsid w:val="72514E47"/>
    <w:rsid w:val="72C25826"/>
    <w:rsid w:val="73A5537A"/>
    <w:rsid w:val="73A944DB"/>
    <w:rsid w:val="7407676B"/>
    <w:rsid w:val="74E64BB6"/>
    <w:rsid w:val="77626C1E"/>
    <w:rsid w:val="77D81CAD"/>
    <w:rsid w:val="783009C2"/>
    <w:rsid w:val="789B350B"/>
    <w:rsid w:val="7A8514B4"/>
    <w:rsid w:val="7AC315B5"/>
    <w:rsid w:val="7BBE529F"/>
    <w:rsid w:val="7E43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2020-06-12T07:47:00Z</dcterms:created>
  <dc:creator>WPS_1528102838</dc:creator>
  <cp:lastModifiedBy>赵楠</cp:lastModifiedBy>
  <cp:lastPrinted>2020-06-15T01:36:00Z</cp:lastPrinted>
  <dcterms:modified xsi:type="dcterms:W3CDTF">2021-03-12T08:09:01Z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