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5</w:t>
      </w:r>
    </w:p>
    <w:p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坪山区建设工程承包商（监理）履约评分标准表</w:t>
      </w:r>
    </w:p>
    <w:bookmarkEnd w:id="0"/>
    <w:tbl>
      <w:tblPr>
        <w:tblStyle w:val="4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07"/>
        <w:gridCol w:w="1024"/>
        <w:gridCol w:w="749"/>
        <w:gridCol w:w="1069"/>
        <w:gridCol w:w="1075"/>
        <w:gridCol w:w="1480"/>
        <w:gridCol w:w="709"/>
        <w:gridCol w:w="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评价形式</w:t>
            </w:r>
          </w:p>
        </w:tc>
        <w:tc>
          <w:tcPr>
            <w:tcW w:w="6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firstLine="210" w:firstLineChars="100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□单项工程定期履约评价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□单项工程最终履约评价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工程名称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承包商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总得分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评价等级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□优秀</w:t>
            </w: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□良好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 xml:space="preserve">  □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一般</w:t>
            </w: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□不合格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建设单位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评价时间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月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项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内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容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满分分值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>扣分标准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u w:val="none"/>
              </w:rPr>
              <w:t>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u w:val="none"/>
              </w:rPr>
              <w:t>机构人员配备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15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项目总监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7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与投标承诺或者合同是否一致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是否有常驻现场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是否称职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未经建设单位同意自更换项目总监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其他监理人员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8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与投标承诺或者合同是否相符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到位是否良好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专业、数量是否满足监理工作的实际要求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是否具有相应的监理工作能力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是否保持相对稳定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调整变更是否有得到建设单位的认可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未经建设单位同意擅自调整更换关键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岗位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监理人员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是否有仅在项目挂名不实际履行职责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二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监理质量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55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3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施工准备阶段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是否有认真主动地配合建设单位完成施工准备阶段各项监理工作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4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工程质量控制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16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制定了针对合同项目的完善的监理规划，并严格执行的，不扣分</w:t>
            </w: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制定了针对合同项目的完善的监理规划，基本能按规划执行的，扣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未制定针对合同项目的完善的监理规划的，扣1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是否及时组织各项、各阶段工程验收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5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安全文明生产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16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未制定针对合同项目的安全文明施工制度，扣4分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监理工程师是否有严格地依照有关法律、法规对施工安全实施有效监理并承担监理责任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是否有督促施工企业落实安全生产、文明施工措施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对违规施工以及安全隐患是否有采取有效措施制止、纠正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6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工程投资控制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是否有合理控制工程投资成本和主动提出优化节约方案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工程计量、变更签证、预结算和工程款支付审核是否准确、实事求是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7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工程合同管理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5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是否有及时公正地按照监理合同及监理规范的要求执行工程变更、工程延期、费用索赔、工程分包、争端仲裁和确认承包人违约等有关合同管理的工作内容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8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检验设备配置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是否有按投标承诺或者合同配置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是否满足工程监理需求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三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进度控制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9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工期控制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是否有主动控制工程的各阶段工期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是否有监理单位原因导致实际工期超过合同工期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四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配合与服务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20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10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竣工移交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6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监理资料是否齐全、规范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是否能够按合同要求办理工程竣工移交手续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11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配合情况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是否能够</w:t>
            </w:r>
            <w:r>
              <w:rPr>
                <w:rFonts w:hint="eastAsia" w:ascii="Calibri" w:hAnsi="Calibri" w:eastAsia="宋体" w:cs="Times New Roman"/>
                <w:color w:val="000000"/>
                <w:szCs w:val="21"/>
                <w:u w:val="none"/>
              </w:rPr>
              <w:t>按合同约定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配合建设单位及其他相关部门的工作和依法推动施工单位的工作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12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诚信情况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是否有在没有得到相应许可的情况下，对外公开涉及任何机密资料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是否有串通相关单位弄虚作假现象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是否有对违法违规行为隐瞒不报情况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13</w:t>
            </w:r>
          </w:p>
        </w:tc>
        <w:tc>
          <w:tcPr>
            <w:tcW w:w="213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合计</w:t>
            </w:r>
          </w:p>
        </w:tc>
        <w:tc>
          <w:tcPr>
            <w:tcW w:w="74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100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0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注：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、工程建设单位可结合其工程特点和具体要求，增加和量化具体评分指标（仅限于二级指标的内容、分值、权重，一级指标项及分值、权重不得调整），制定评分表，并按百分制将分项分值进行折算调整。</w:t>
            </w:r>
          </w:p>
          <w:p>
            <w:pPr>
              <w:spacing w:line="560" w:lineRule="exact"/>
              <w:ind w:firstLine="420" w:firstLineChars="200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、规定的评分指标中，招标文件或者合同无委托实施的内容，或者在定期履约评价时尚不具备评价条件的，不计入评分，对总得分按百分制进行折算。</w:t>
            </w:r>
          </w:p>
          <w:p>
            <w:pPr>
              <w:widowControl/>
              <w:spacing w:line="560" w:lineRule="exact"/>
              <w:ind w:firstLine="420" w:firstLineChars="200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、每一评价指标的量化分值为最高分，建设单位可根据承包商的履约情况在最高分基础上扣分，扣分精确至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0.5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0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:u w:val="none"/>
              </w:rPr>
            </w:pPr>
          </w:p>
          <w:p>
            <w:pPr>
              <w:spacing w:line="560" w:lineRule="exact"/>
              <w:ind w:firstLine="5460" w:firstLineChars="2600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评价人签字：</w:t>
            </w:r>
          </w:p>
          <w:p>
            <w:pPr>
              <w:spacing w:line="560" w:lineRule="exact"/>
              <w:ind w:firstLine="6930" w:firstLineChars="3300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月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日</w:t>
            </w:r>
          </w:p>
        </w:tc>
      </w:tr>
    </w:tbl>
    <w:p>
      <w:pPr>
        <w:spacing w:line="560" w:lineRule="exact"/>
        <w:rPr>
          <w:rFonts w:ascii="宋体" w:hAnsi="宋体" w:eastAsia="宋体" w:cs="Times New Roman"/>
          <w:szCs w:val="21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B1C33"/>
    <w:rsid w:val="72C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0"/>
      <w:sz w:val="2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2022-01-11T06:54:00Z</dcterms:created>
  <dc:creator>林柔贤</dc:creator>
  <cp:lastModifiedBy>林柔贤</cp:lastModifiedBy>
  <dcterms:modified xsi:type="dcterms:W3CDTF">2022-01-11T06:55:16Z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