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坪山区碧岭街道退役军人服务项目</w:t>
      </w:r>
    </w:p>
    <w:p>
      <w:pPr>
        <w:jc w:val="center"/>
        <w:rPr>
          <w:rFonts w:hint="default"/>
          <w:b/>
          <w:bCs/>
          <w:sz w:val="36"/>
          <w:szCs w:val="36"/>
          <w:lang w:val="en-US" w:eastAsia="zh-CN"/>
        </w:rPr>
      </w:pPr>
      <w:r>
        <w:rPr>
          <w:rFonts w:hint="eastAsia"/>
          <w:b/>
          <w:bCs/>
          <w:sz w:val="36"/>
          <w:szCs w:val="36"/>
          <w:lang w:val="en-US" w:eastAsia="zh-CN"/>
        </w:rPr>
        <w:t>采购中标通知书</w:t>
      </w:r>
    </w:p>
    <w:p>
      <w:pPr>
        <w:rPr>
          <w:rFonts w:hint="default"/>
          <w:lang w:val="en-US" w:eastAsia="zh-CN"/>
        </w:rPr>
      </w:pPr>
    </w:p>
    <w:p>
      <w:pPr>
        <w:rPr>
          <w:rFonts w:hint="default"/>
          <w:lang w:val="en-US" w:eastAsia="zh-CN"/>
        </w:rPr>
      </w:pPr>
      <w:bookmarkStart w:id="0" w:name="_GoBack"/>
      <w:bookmarkEnd w:id="0"/>
    </w:p>
    <w:p>
      <w:pPr>
        <w:ind w:firstLine="480" w:firstLineChars="200"/>
        <w:rPr>
          <w:rFonts w:hint="eastAsia" w:ascii="宋体" w:hAnsi="宋体" w:eastAsia="宋体" w:cs="宋体"/>
          <w:sz w:val="24"/>
          <w:szCs w:val="24"/>
        </w:rPr>
      </w:pPr>
      <w:r>
        <w:rPr>
          <w:rFonts w:hint="eastAsia" w:ascii="宋体" w:hAnsi="宋体" w:eastAsia="宋体" w:cs="宋体"/>
          <w:sz w:val="24"/>
          <w:szCs w:val="24"/>
        </w:rPr>
        <w:t>经过坪山区</w:t>
      </w:r>
      <w:r>
        <w:rPr>
          <w:rFonts w:hint="eastAsia" w:ascii="宋体" w:hAnsi="宋体" w:eastAsia="宋体" w:cs="宋体"/>
          <w:sz w:val="24"/>
          <w:szCs w:val="24"/>
          <w:lang w:val="en-US" w:eastAsia="zh-CN"/>
        </w:rPr>
        <w:t>碧岭</w:t>
      </w:r>
      <w:r>
        <w:rPr>
          <w:rFonts w:hint="eastAsia" w:ascii="宋体" w:hAnsi="宋体" w:eastAsia="宋体" w:cs="宋体"/>
          <w:sz w:val="24"/>
          <w:szCs w:val="24"/>
        </w:rPr>
        <w:t>街道</w:t>
      </w:r>
      <w:r>
        <w:rPr>
          <w:rFonts w:hint="eastAsia" w:ascii="宋体" w:hAnsi="宋体" w:eastAsia="宋体" w:cs="宋体"/>
          <w:sz w:val="24"/>
          <w:szCs w:val="24"/>
          <w:lang w:val="en-US" w:eastAsia="zh-CN"/>
        </w:rPr>
        <w:t>公共服务办公室单位</w:t>
      </w:r>
      <w:r>
        <w:rPr>
          <w:rFonts w:hint="eastAsia" w:ascii="宋体" w:hAnsi="宋体" w:eastAsia="宋体" w:cs="宋体"/>
          <w:sz w:val="24"/>
          <w:szCs w:val="24"/>
        </w:rPr>
        <w:t>采购小组</w:t>
      </w:r>
      <w:r>
        <w:rPr>
          <w:rFonts w:hint="eastAsia" w:ascii="宋体" w:hAnsi="宋体" w:eastAsia="宋体" w:cs="宋体"/>
          <w:sz w:val="24"/>
          <w:szCs w:val="24"/>
          <w:lang w:val="en-US" w:eastAsia="zh-CN"/>
        </w:rPr>
        <w:t>会</w:t>
      </w:r>
      <w:r>
        <w:rPr>
          <w:rFonts w:hint="eastAsia" w:ascii="宋体" w:hAnsi="宋体" w:eastAsia="宋体" w:cs="宋体"/>
          <w:sz w:val="24"/>
          <w:szCs w:val="24"/>
        </w:rPr>
        <w:t>集体议事，决定如下：</w:t>
      </w:r>
    </w:p>
    <w:p>
      <w:pPr>
        <w:rPr>
          <w:rFonts w:hint="eastAsia" w:ascii="宋体" w:hAnsi="宋体" w:eastAsia="宋体" w:cs="宋体"/>
          <w:sz w:val="24"/>
          <w:szCs w:val="24"/>
        </w:rPr>
      </w:pPr>
    </w:p>
    <w:p>
      <w:pPr>
        <w:rPr>
          <w:rFonts w:hint="eastAsia" w:ascii="宋体" w:hAnsi="宋体" w:eastAsia="宋体" w:cs="宋体"/>
          <w:sz w:val="24"/>
          <w:szCs w:val="24"/>
        </w:rPr>
      </w:pPr>
    </w:p>
    <w:tbl>
      <w:tblPr>
        <w:tblStyle w:val="4"/>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325"/>
        <w:gridCol w:w="1979"/>
        <w:gridCol w:w="170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798" w:type="dxa"/>
            <w:vAlign w:val="center"/>
          </w:tcPr>
          <w:p>
            <w:pPr>
              <w:jc w:val="center"/>
              <w:rPr>
                <w:rFonts w:hint="eastAsia" w:eastAsiaTheme="minorEastAsia"/>
                <w:sz w:val="24"/>
                <w:szCs w:val="24"/>
                <w:lang w:val="en-US" w:eastAsia="zh-CN"/>
              </w:rPr>
            </w:pPr>
            <w:r>
              <w:rPr>
                <w:rFonts w:hint="eastAsia"/>
                <w:sz w:val="24"/>
                <w:szCs w:val="24"/>
              </w:rPr>
              <w:t>采购单位</w:t>
            </w:r>
            <w:r>
              <w:rPr>
                <w:rFonts w:hint="eastAsia"/>
                <w:sz w:val="24"/>
                <w:szCs w:val="24"/>
                <w:lang w:val="en-US" w:eastAsia="zh-CN"/>
              </w:rPr>
              <w:t>名称</w:t>
            </w:r>
          </w:p>
        </w:tc>
        <w:tc>
          <w:tcPr>
            <w:tcW w:w="1325" w:type="dxa"/>
            <w:vAlign w:val="center"/>
          </w:tcPr>
          <w:p>
            <w:pPr>
              <w:jc w:val="center"/>
              <w:rPr>
                <w:rFonts w:hint="eastAsia"/>
                <w:sz w:val="24"/>
                <w:szCs w:val="24"/>
              </w:rPr>
            </w:pPr>
            <w:r>
              <w:rPr>
                <w:rFonts w:hint="eastAsia"/>
                <w:sz w:val="24"/>
                <w:szCs w:val="24"/>
              </w:rPr>
              <w:t>项目编码</w:t>
            </w:r>
          </w:p>
        </w:tc>
        <w:tc>
          <w:tcPr>
            <w:tcW w:w="1979" w:type="dxa"/>
            <w:vAlign w:val="center"/>
          </w:tcPr>
          <w:p>
            <w:pPr>
              <w:jc w:val="center"/>
              <w:rPr>
                <w:rFonts w:hint="eastAsia" w:eastAsiaTheme="minorEastAsia"/>
                <w:sz w:val="24"/>
                <w:szCs w:val="24"/>
                <w:lang w:val="en-US" w:eastAsia="zh-CN"/>
              </w:rPr>
            </w:pPr>
            <w:r>
              <w:rPr>
                <w:rFonts w:hint="eastAsia"/>
                <w:sz w:val="24"/>
                <w:szCs w:val="24"/>
              </w:rPr>
              <w:t>项目</w:t>
            </w:r>
            <w:r>
              <w:rPr>
                <w:rFonts w:hint="eastAsia"/>
                <w:sz w:val="24"/>
                <w:szCs w:val="24"/>
                <w:lang w:val="en-US" w:eastAsia="zh-CN"/>
              </w:rPr>
              <w:t>名称</w:t>
            </w:r>
          </w:p>
        </w:tc>
        <w:tc>
          <w:tcPr>
            <w:tcW w:w="1709" w:type="dxa"/>
            <w:vAlign w:val="center"/>
          </w:tcPr>
          <w:p>
            <w:pPr>
              <w:jc w:val="center"/>
              <w:rPr>
                <w:rFonts w:hint="default" w:eastAsiaTheme="minorEastAsia"/>
                <w:sz w:val="24"/>
                <w:szCs w:val="24"/>
                <w:lang w:val="en-US" w:eastAsia="zh-CN"/>
              </w:rPr>
            </w:pPr>
            <w:r>
              <w:rPr>
                <w:rFonts w:hint="eastAsia"/>
                <w:sz w:val="24"/>
                <w:szCs w:val="24"/>
                <w:lang w:val="en-US" w:eastAsia="zh-CN"/>
              </w:rPr>
              <w:t>中标金额</w:t>
            </w:r>
          </w:p>
        </w:tc>
        <w:tc>
          <w:tcPr>
            <w:tcW w:w="1709" w:type="dxa"/>
            <w:vAlign w:val="center"/>
          </w:tcPr>
          <w:p>
            <w:pPr>
              <w:jc w:val="center"/>
              <w:rPr>
                <w:rFonts w:hint="eastAsia"/>
                <w:sz w:val="24"/>
                <w:szCs w:val="24"/>
              </w:rPr>
            </w:pPr>
            <w:r>
              <w:rPr>
                <w:rFonts w:hint="eastAsia"/>
                <w:sz w:val="24"/>
                <w:szCs w:val="24"/>
              </w:rPr>
              <w:t>中标公司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1798" w:type="dxa"/>
            <w:vAlign w:val="center"/>
          </w:tcPr>
          <w:p>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碧岭街道</w:t>
            </w:r>
            <w:r>
              <w:rPr>
                <w:rFonts w:hint="eastAsia" w:ascii="宋体" w:hAnsi="宋体" w:eastAsia="宋体" w:cs="宋体"/>
                <w:sz w:val="24"/>
                <w:szCs w:val="24"/>
                <w:lang w:val="en-US" w:eastAsia="zh-CN"/>
              </w:rPr>
              <w:t>公共服务办公室</w:t>
            </w:r>
          </w:p>
        </w:tc>
        <w:tc>
          <w:tcPr>
            <w:tcW w:w="132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0"/>
                <w:szCs w:val="20"/>
                <w:lang w:val="en-US" w:eastAsia="zh-CN"/>
              </w:rPr>
              <w:t>PSBL2021003</w:t>
            </w:r>
          </w:p>
        </w:tc>
        <w:tc>
          <w:tcPr>
            <w:tcW w:w="1979" w:type="dxa"/>
            <w:vAlign w:val="center"/>
          </w:tcPr>
          <w:p>
            <w:pPr>
              <w:keepNext w:val="0"/>
              <w:keepLines w:val="0"/>
              <w:widowControl/>
              <w:suppressLineNumbers w:val="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碧岭街道退役军人服务项目</w:t>
            </w:r>
          </w:p>
        </w:tc>
        <w:tc>
          <w:tcPr>
            <w:tcW w:w="1709" w:type="dxa"/>
            <w:vAlign w:val="center"/>
          </w:tcPr>
          <w:p>
            <w:pPr>
              <w:keepNext w:val="0"/>
              <w:keepLines w:val="0"/>
              <w:widowControl/>
              <w:suppressLineNumbers w:val="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465000元</w:t>
            </w:r>
          </w:p>
        </w:tc>
        <w:tc>
          <w:tcPr>
            <w:tcW w:w="170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深圳市盐田区海云社会工作服务社  </w:t>
            </w:r>
          </w:p>
        </w:tc>
      </w:tr>
    </w:tbl>
    <w:p>
      <w:pPr>
        <w:spacing w:line="360" w:lineRule="auto"/>
        <w:jc w:val="left"/>
        <w:rPr>
          <w:rFonts w:hint="eastAsia"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请中标公司尽快与采购单位联系，在本公告发出之日起十个工作日内按招标文件和中标的投标文件签订政府采购合同，如有弄虚作假，将依据法规追究相关当事人的责任。</w:t>
      </w:r>
    </w:p>
    <w:p>
      <w:pPr>
        <w:spacing w:line="360" w:lineRule="auto"/>
        <w:jc w:val="right"/>
        <w:rPr>
          <w:rFonts w:ascii="宋体" w:hAnsi="宋体" w:eastAsia="宋体" w:cs="宋体"/>
          <w:sz w:val="24"/>
          <w:szCs w:val="24"/>
        </w:rPr>
      </w:pPr>
    </w:p>
    <w:p>
      <w:pPr>
        <w:spacing w:line="360" w:lineRule="auto"/>
        <w:jc w:val="right"/>
        <w:rPr>
          <w:rFonts w:ascii="宋体" w:hAnsi="宋体" w:eastAsia="宋体" w:cs="宋体"/>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深圳市坪山区</w:t>
      </w:r>
      <w:r>
        <w:rPr>
          <w:rFonts w:hint="eastAsia" w:ascii="宋体" w:hAnsi="宋体" w:eastAsia="宋体" w:cs="宋体"/>
          <w:sz w:val="24"/>
          <w:szCs w:val="24"/>
          <w:lang w:val="en-US" w:eastAsia="zh-CN"/>
        </w:rPr>
        <w:t>碧岭</w:t>
      </w:r>
      <w:r>
        <w:rPr>
          <w:rFonts w:hint="eastAsia" w:ascii="宋体" w:hAnsi="宋体" w:eastAsia="宋体" w:cs="宋体"/>
          <w:sz w:val="24"/>
          <w:szCs w:val="24"/>
        </w:rPr>
        <w:t>街道</w:t>
      </w:r>
      <w:r>
        <w:rPr>
          <w:rFonts w:hint="eastAsia" w:ascii="宋体" w:hAnsi="宋体" w:eastAsia="宋体" w:cs="宋体"/>
          <w:sz w:val="24"/>
          <w:szCs w:val="24"/>
          <w:lang w:val="en-US" w:eastAsia="zh-CN"/>
        </w:rPr>
        <w:t>公共服务</w:t>
      </w:r>
      <w:r>
        <w:rPr>
          <w:rFonts w:hint="eastAsia" w:ascii="宋体" w:hAnsi="宋体" w:eastAsia="宋体" w:cs="宋体"/>
          <w:sz w:val="24"/>
          <w:szCs w:val="24"/>
        </w:rPr>
        <w:t xml:space="preserve">办公室                         </w:t>
      </w:r>
    </w:p>
    <w:p>
      <w:pPr>
        <w:spacing w:line="360" w:lineRule="auto"/>
        <w:jc w:val="center"/>
        <w:rPr>
          <w:rFonts w:hint="eastAsia"/>
          <w:highlight w:val="none"/>
        </w:rPr>
      </w:pPr>
      <w:r>
        <w:rPr>
          <w:rFonts w:hint="eastAsia" w:ascii="宋体" w:hAnsi="宋体" w:eastAsia="宋体" w:cs="宋体"/>
          <w:sz w:val="24"/>
          <w:szCs w:val="24"/>
        </w:rPr>
        <w:t xml:space="preserve">                              </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03"/>
    <w:rsid w:val="002451A4"/>
    <w:rsid w:val="00355D35"/>
    <w:rsid w:val="00385003"/>
    <w:rsid w:val="00A47012"/>
    <w:rsid w:val="01B31756"/>
    <w:rsid w:val="072A1EA6"/>
    <w:rsid w:val="08AC5F20"/>
    <w:rsid w:val="0AE50D2A"/>
    <w:rsid w:val="0BDA485E"/>
    <w:rsid w:val="0FAC78C9"/>
    <w:rsid w:val="134F3ED3"/>
    <w:rsid w:val="14BE797D"/>
    <w:rsid w:val="18CC7D3F"/>
    <w:rsid w:val="2008433A"/>
    <w:rsid w:val="211046BF"/>
    <w:rsid w:val="29CE2A95"/>
    <w:rsid w:val="2C7C63EA"/>
    <w:rsid w:val="2F3825AE"/>
    <w:rsid w:val="31DA373E"/>
    <w:rsid w:val="35F45B61"/>
    <w:rsid w:val="3B6617C0"/>
    <w:rsid w:val="3BBF5323"/>
    <w:rsid w:val="3BF37C80"/>
    <w:rsid w:val="3D09289C"/>
    <w:rsid w:val="3F3D21CF"/>
    <w:rsid w:val="44272A05"/>
    <w:rsid w:val="45DC2DA2"/>
    <w:rsid w:val="45ED6E25"/>
    <w:rsid w:val="4B334CA8"/>
    <w:rsid w:val="4BC666EC"/>
    <w:rsid w:val="51441E84"/>
    <w:rsid w:val="53E81E91"/>
    <w:rsid w:val="542F3A71"/>
    <w:rsid w:val="55AF7632"/>
    <w:rsid w:val="56923969"/>
    <w:rsid w:val="56DC6C32"/>
    <w:rsid w:val="5B725E8A"/>
    <w:rsid w:val="5F605E24"/>
    <w:rsid w:val="63602D78"/>
    <w:rsid w:val="6508588F"/>
    <w:rsid w:val="653D5D23"/>
    <w:rsid w:val="65DB2DC0"/>
    <w:rsid w:val="67CC3570"/>
    <w:rsid w:val="68426789"/>
    <w:rsid w:val="6B1828E5"/>
    <w:rsid w:val="6CE9530E"/>
    <w:rsid w:val="6FFE14FE"/>
    <w:rsid w:val="7025652A"/>
    <w:rsid w:val="720D18D7"/>
    <w:rsid w:val="75E2592D"/>
    <w:rsid w:val="76267D90"/>
    <w:rsid w:val="764F2DB3"/>
    <w:rsid w:val="77A82EE4"/>
    <w:rsid w:val="7AF27FEF"/>
    <w:rsid w:val="7FF2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285</Characters>
  <Lines>2</Lines>
  <Paragraphs>1</Paragraphs>
  <TotalTime>8</TotalTime>
  <ScaleCrop>false</ScaleCrop>
  <LinksUpToDate>false</LinksUpToDate>
  <CharactersWithSpaces>334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2019-11-25T02:10:00Z</dcterms:created>
  <dc:creator>Chinese User</dc:creator>
  <cp:lastModifiedBy>朱建梅</cp:lastModifiedBy>
  <cp:lastPrinted>2020-07-13T02:58:00Z</cp:lastPrinted>
  <dcterms:modified xsi:type="dcterms:W3CDTF">2021-03-05T08:04:58Z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