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eastAsia="方正小标宋简体"/>
          <w:sz w:val="44"/>
          <w:szCs w:val="44"/>
        </w:rPr>
      </w:pPr>
      <w:r>
        <w:rPr>
          <w:rFonts w:hint="eastAsia" w:ascii="方正小标宋简体" w:eastAsia="方正小标宋简体"/>
          <w:sz w:val="44"/>
          <w:szCs w:val="44"/>
        </w:rPr>
        <w:t>坪山区20</w:t>
      </w:r>
      <w:r>
        <w:rPr>
          <w:rFonts w:hint="eastAsia" w:ascii="方正小标宋简体" w:eastAsia="方正小标宋简体"/>
          <w:sz w:val="44"/>
          <w:szCs w:val="44"/>
          <w:lang w:val="en-US" w:eastAsia="zh-CN"/>
        </w:rPr>
        <w:t>20</w:t>
      </w:r>
      <w:r>
        <w:rPr>
          <w:rFonts w:hint="eastAsia" w:ascii="方正小标宋简体" w:eastAsia="方正小标宋简体"/>
          <w:sz w:val="44"/>
          <w:szCs w:val="44"/>
        </w:rPr>
        <w:t>年</w:t>
      </w:r>
      <w:r>
        <w:rPr>
          <w:rFonts w:hint="eastAsia" w:ascii="方正小标宋简体" w:eastAsia="方正小标宋简体"/>
          <w:sz w:val="44"/>
          <w:szCs w:val="44"/>
          <w:lang w:val="en-US" w:eastAsia="zh-CN"/>
        </w:rPr>
        <w:t>第五次</w:t>
      </w:r>
      <w:r>
        <w:rPr>
          <w:rFonts w:hint="eastAsia" w:ascii="方正小标宋简体" w:eastAsia="方正小标宋简体"/>
          <w:sz w:val="44"/>
          <w:szCs w:val="44"/>
        </w:rPr>
        <w:t>预算调整方案</w:t>
      </w:r>
    </w:p>
    <w:p>
      <w:pPr>
        <w:spacing w:line="578" w:lineRule="exact"/>
        <w:ind w:firstLine="640" w:firstLineChars="200"/>
        <w:rPr>
          <w:rFonts w:ascii="仿宋_GB2312" w:eastAsia="仿宋_GB2312"/>
          <w:sz w:val="32"/>
          <w:szCs w:val="32"/>
        </w:rPr>
      </w:pPr>
    </w:p>
    <w:p>
      <w:pPr>
        <w:spacing w:line="578"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目前的收入形势</w:t>
      </w:r>
      <w:r>
        <w:rPr>
          <w:rFonts w:hint="eastAsia" w:ascii="仿宋_GB2312" w:eastAsia="仿宋_GB2312"/>
          <w:sz w:val="32"/>
          <w:szCs w:val="32"/>
        </w:rPr>
        <w:t>，我区2020年税收收入</w:t>
      </w:r>
      <w:r>
        <w:rPr>
          <w:rFonts w:hint="eastAsia" w:ascii="仿宋_GB2312" w:eastAsia="仿宋_GB2312"/>
          <w:sz w:val="32"/>
          <w:szCs w:val="32"/>
          <w:highlight w:val="none"/>
          <w:lang w:val="en-US" w:eastAsia="zh-CN"/>
        </w:rPr>
        <w:t>和国土出让收入</w:t>
      </w:r>
      <w:r>
        <w:rPr>
          <w:rFonts w:hint="eastAsia" w:ascii="仿宋_GB2312" w:eastAsia="仿宋_GB2312"/>
          <w:sz w:val="32"/>
          <w:szCs w:val="32"/>
        </w:rPr>
        <w:t>预计难以完成年初目标。</w:t>
      </w:r>
      <w:r>
        <w:rPr>
          <w:rFonts w:hint="eastAsia" w:ascii="仿宋_GB2312" w:eastAsia="仿宋_GB2312"/>
          <w:sz w:val="32"/>
          <w:szCs w:val="32"/>
          <w:highlight w:val="none"/>
          <w:lang w:val="en-US" w:eastAsia="zh-CN"/>
        </w:rPr>
        <w:t>为做好我区2020年预算收支平衡工作</w:t>
      </w:r>
      <w:r>
        <w:rPr>
          <w:rFonts w:hint="eastAsia" w:ascii="仿宋_GB2312" w:eastAsia="仿宋_GB2312"/>
          <w:sz w:val="32"/>
          <w:szCs w:val="32"/>
        </w:rPr>
        <w:t>，根据《预算法》等规定，编制我区20</w:t>
      </w:r>
      <w:r>
        <w:rPr>
          <w:rFonts w:hint="eastAsia" w:ascii="仿宋_GB2312" w:eastAsia="仿宋_GB2312"/>
          <w:sz w:val="32"/>
          <w:szCs w:val="32"/>
          <w:lang w:val="en-US" w:eastAsia="zh-CN"/>
        </w:rPr>
        <w:t>20</w:t>
      </w:r>
      <w:r>
        <w:rPr>
          <w:rFonts w:hint="eastAsia" w:ascii="仿宋_GB2312" w:eastAsia="仿宋_GB2312"/>
          <w:sz w:val="32"/>
          <w:szCs w:val="32"/>
        </w:rPr>
        <w:t xml:space="preserve">年预算调整方案。  </w:t>
      </w:r>
    </w:p>
    <w:p>
      <w:pPr>
        <w:numPr>
          <w:ilvl w:val="0"/>
          <w:numId w:val="1"/>
        </w:numPr>
        <w:spacing w:line="578"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基本情况</w:t>
      </w:r>
    </w:p>
    <w:p>
      <w:pPr>
        <w:numPr>
          <w:ilvl w:val="0"/>
          <w:numId w:val="2"/>
        </w:numPr>
        <w:spacing w:line="578" w:lineRule="exact"/>
        <w:ind w:firstLine="640" w:firstLineChars="200"/>
        <w:rPr>
          <w:rFonts w:hint="eastAsia" w:ascii="楷体_GB2312" w:hAnsi="ˎ̥" w:eastAsia="楷体_GB2312" w:cs="宋体"/>
          <w:bCs/>
          <w:kern w:val="0"/>
          <w:sz w:val="32"/>
          <w:szCs w:val="32"/>
          <w:lang w:val="en-US" w:eastAsia="zh-CN"/>
        </w:rPr>
      </w:pPr>
      <w:r>
        <w:rPr>
          <w:rFonts w:hint="eastAsia" w:ascii="楷体_GB2312" w:hAnsi="ˎ̥" w:eastAsia="楷体_GB2312" w:cs="宋体"/>
          <w:bCs/>
          <w:kern w:val="0"/>
          <w:sz w:val="32"/>
          <w:szCs w:val="32"/>
        </w:rPr>
        <w:t>我区20</w:t>
      </w:r>
      <w:r>
        <w:rPr>
          <w:rFonts w:hint="eastAsia" w:ascii="楷体_GB2312" w:hAnsi="ˎ̥" w:eastAsia="楷体_GB2312" w:cs="宋体"/>
          <w:bCs/>
          <w:kern w:val="0"/>
          <w:sz w:val="32"/>
          <w:szCs w:val="32"/>
          <w:lang w:val="en-US" w:eastAsia="zh-CN"/>
        </w:rPr>
        <w:t>20</w:t>
      </w:r>
      <w:r>
        <w:rPr>
          <w:rFonts w:hint="eastAsia" w:ascii="楷体_GB2312" w:hAnsi="ˎ̥" w:eastAsia="楷体_GB2312" w:cs="宋体"/>
          <w:bCs/>
          <w:kern w:val="0"/>
          <w:sz w:val="32"/>
          <w:szCs w:val="32"/>
        </w:rPr>
        <w:t>年</w:t>
      </w:r>
      <w:r>
        <w:rPr>
          <w:rFonts w:hint="eastAsia" w:ascii="楷体_GB2312" w:hAnsi="ˎ̥" w:eastAsia="楷体_GB2312" w:cs="宋体"/>
          <w:bCs/>
          <w:kern w:val="0"/>
          <w:sz w:val="32"/>
          <w:szCs w:val="32"/>
          <w:lang w:val="en-US" w:eastAsia="zh-CN"/>
        </w:rPr>
        <w:t>地方本级收入情况</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lang w:val="en-US" w:eastAsia="zh-CN"/>
        </w:rPr>
        <w:t>我区地方本级税收收入预算规模475,500万元。根据税务部门反馈情况，预计全年可完成税收收入450,000万元。较年初预计规模缺口25,500万元。</w:t>
      </w:r>
    </w:p>
    <w:p>
      <w:pPr>
        <w:numPr>
          <w:ilvl w:val="-1"/>
          <w:numId w:val="0"/>
        </w:numPr>
        <w:spacing w:line="578" w:lineRule="exact"/>
        <w:ind w:firstLine="640" w:firstLineChars="200"/>
        <w:rPr>
          <w:rFonts w:hint="eastAsia" w:ascii="楷体_GB2312" w:hAnsi="ˎ̥" w:eastAsia="楷体_GB2312" w:cs="宋体"/>
          <w:bCs/>
          <w:kern w:val="0"/>
          <w:sz w:val="32"/>
          <w:szCs w:val="32"/>
          <w:lang w:val="en-US" w:eastAsia="zh-CN"/>
        </w:rPr>
      </w:pPr>
      <w:r>
        <w:rPr>
          <w:rFonts w:hint="eastAsia" w:ascii="楷体_GB2312" w:hAnsi="ˎ̥" w:eastAsia="楷体_GB2312" w:cs="宋体"/>
          <w:bCs/>
          <w:kern w:val="0"/>
          <w:sz w:val="32"/>
          <w:szCs w:val="32"/>
          <w:lang w:val="en-US" w:eastAsia="zh-CN"/>
        </w:rPr>
        <w:t>（二）我区2020年国土收入情况</w:t>
      </w:r>
    </w:p>
    <w:p>
      <w:pPr>
        <w:numPr>
          <w:ilvl w:val="0"/>
          <w:numId w:val="0"/>
        </w:numPr>
        <w:spacing w:line="578" w:lineRule="exact"/>
        <w:ind w:firstLine="640"/>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2020</w:t>
      </w:r>
      <w:r>
        <w:rPr>
          <w:rFonts w:hint="eastAsia" w:ascii="FangSong_GB2312" w:hAnsi="FangSong_GB2312" w:eastAsia="FangSong_GB2312"/>
          <w:sz w:val="32"/>
        </w:rPr>
        <w:t>年我区国土收入</w:t>
      </w:r>
      <w:r>
        <w:rPr>
          <w:rFonts w:hint="eastAsia" w:ascii="FangSong_GB2312" w:hAnsi="FangSong_GB2312" w:eastAsia="FangSong_GB2312"/>
          <w:sz w:val="32"/>
          <w:lang w:val="en-US" w:eastAsia="zh-CN"/>
        </w:rPr>
        <w:t>年初预算数</w:t>
      </w:r>
      <w:r>
        <w:rPr>
          <w:rFonts w:hint="eastAsia" w:ascii="FangSong_GB2312" w:hAnsi="FangSong_GB2312" w:eastAsia="FangSong_GB2312"/>
          <w:sz w:val="32"/>
        </w:rPr>
        <w:t>为92</w:t>
      </w:r>
      <w:r>
        <w:rPr>
          <w:rFonts w:hint="eastAsia" w:ascii="FangSong_GB2312" w:hAnsi="FangSong_GB2312" w:eastAsia="FangSong_GB2312"/>
          <w:sz w:val="32"/>
          <w:lang w:val="en-US" w:eastAsia="zh-CN"/>
        </w:rPr>
        <w:t>0,000万</w:t>
      </w:r>
      <w:r>
        <w:rPr>
          <w:rFonts w:hint="eastAsia" w:ascii="FangSong_GB2312" w:hAnsi="FangSong_GB2312" w:eastAsia="FangSong_GB2312"/>
          <w:sz w:val="32"/>
        </w:rPr>
        <w:t>元</w:t>
      </w:r>
      <w:r>
        <w:rPr>
          <w:rFonts w:hint="eastAsia" w:ascii="FangSong_GB2312" w:hAnsi="FangSong_GB2312" w:eastAsia="FangSong_GB2312"/>
          <w:sz w:val="32"/>
          <w:lang w:eastAsia="zh-CN"/>
        </w:rPr>
        <w:t>。</w:t>
      </w:r>
      <w:r>
        <w:rPr>
          <w:rFonts w:hint="eastAsia" w:ascii="FangSong_GB2312" w:hAnsi="FangSong_GB2312" w:eastAsia="FangSong_GB2312"/>
          <w:sz w:val="32"/>
        </w:rPr>
        <w:t>根据规土部门</w:t>
      </w:r>
      <w:r>
        <w:rPr>
          <w:rFonts w:hint="eastAsia" w:ascii="FangSong_GB2312" w:hAnsi="FangSong_GB2312" w:eastAsia="FangSong_GB2312"/>
          <w:sz w:val="32"/>
          <w:lang w:val="en-US" w:eastAsia="zh-CN"/>
        </w:rPr>
        <w:t>2020年7月10日</w:t>
      </w:r>
      <w:r>
        <w:rPr>
          <w:rFonts w:hint="eastAsia" w:ascii="FangSong_GB2312" w:hAnsi="FangSong_GB2312" w:eastAsia="FangSong_GB2312"/>
          <w:sz w:val="32"/>
        </w:rPr>
        <w:t>反馈情况</w:t>
      </w:r>
      <w:r>
        <w:rPr>
          <w:rFonts w:hint="eastAsia" w:ascii="FangSong_GB2312" w:hAnsi="FangSong_GB2312" w:eastAsia="FangSong_GB2312"/>
          <w:sz w:val="32"/>
          <w:lang w:eastAsia="zh-CN"/>
        </w:rPr>
        <w:t>，</w:t>
      </w:r>
      <w:r>
        <w:rPr>
          <w:rFonts w:hint="eastAsia" w:ascii="FangSong_GB2312" w:hAnsi="FangSong_GB2312" w:eastAsia="FangSong_GB2312"/>
          <w:sz w:val="32"/>
        </w:rPr>
        <w:t>预计全年</w:t>
      </w:r>
      <w:r>
        <w:rPr>
          <w:rFonts w:hint="eastAsia" w:ascii="FangSong_GB2312" w:hAnsi="FangSong_GB2312" w:eastAsia="FangSong_GB2312"/>
          <w:sz w:val="32"/>
          <w:lang w:val="en-US" w:eastAsia="zh-CN"/>
        </w:rPr>
        <w:t>土地出让计划难以完成，财政部门于</w:t>
      </w:r>
      <w:bookmarkStart w:id="0" w:name="_GoBack"/>
      <w:bookmarkEnd w:id="0"/>
      <w:r>
        <w:rPr>
          <w:rFonts w:hint="eastAsia" w:ascii="FangSong_GB2312" w:hAnsi="FangSong_GB2312" w:eastAsia="FangSong_GB2312"/>
          <w:sz w:val="32"/>
          <w:lang w:val="en-US" w:eastAsia="zh-CN"/>
        </w:rPr>
        <w:t>7月22日经一届人大常委会第三十四次会议审议通过，调减当年国土收入114,850万元，调整后，我区2020年国土收入调整预算数为805,150万元。据规土部门最新反馈情况，调整后的土地出让计划仍难完成。</w:t>
      </w:r>
    </w:p>
    <w:p>
      <w:pPr>
        <w:numPr>
          <w:ilvl w:val="0"/>
          <w:numId w:val="0"/>
        </w:numPr>
        <w:spacing w:line="578" w:lineRule="exact"/>
        <w:ind w:firstLine="640" w:firstLineChars="0"/>
        <w:rPr>
          <w:rFonts w:hint="eastAsia" w:ascii="楷体_GB2312" w:hAnsi="ˎ̥" w:eastAsia="楷体_GB2312" w:cs="宋体"/>
          <w:bCs/>
          <w:kern w:val="0"/>
          <w:sz w:val="32"/>
          <w:szCs w:val="32"/>
          <w:lang w:val="en-US" w:eastAsia="zh-CN"/>
        </w:rPr>
      </w:pPr>
      <w:r>
        <w:rPr>
          <w:rFonts w:hint="eastAsia" w:ascii="楷体_GB2312" w:hAnsi="ˎ̥" w:eastAsia="楷体_GB2312" w:cs="宋体"/>
          <w:bCs/>
          <w:kern w:val="0"/>
          <w:sz w:val="32"/>
          <w:szCs w:val="32"/>
          <w:lang w:val="en-US" w:eastAsia="zh-CN"/>
        </w:rPr>
        <w:t>（三）我区2020年彩票公益金收入情况</w:t>
      </w:r>
    </w:p>
    <w:p>
      <w:pPr>
        <w:numPr>
          <w:ilvl w:val="-1"/>
          <w:numId w:val="0"/>
        </w:numPr>
        <w:spacing w:line="578" w:lineRule="exact"/>
        <w:ind w:firstLine="640"/>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2020年初，我区根据市财政通知要求，编制2020年彩票公益金收入1,554万元。财政部门于近期收到《深圳市财政局关于调减2020年区级体彩公益金预分成资金通知》《深圳市财政局关于调减2020年市区福彩金项目预算支出规模的预通知》，根据上述文件要求，分别调减我区体彩金95万元、福彩金174.17万元。</w:t>
      </w:r>
    </w:p>
    <w:p>
      <w:pPr>
        <w:numPr>
          <w:ilvl w:val="-1"/>
          <w:numId w:val="0"/>
        </w:numPr>
        <w:spacing w:line="578" w:lineRule="exact"/>
        <w:ind w:firstLine="640" w:firstLineChars="0"/>
        <w:rPr>
          <w:rFonts w:hint="eastAsia" w:ascii="楷体_GB2312" w:hAnsi="ˎ̥" w:eastAsia="楷体_GB2312" w:cs="宋体"/>
          <w:bCs/>
          <w:kern w:val="0"/>
          <w:sz w:val="32"/>
          <w:szCs w:val="32"/>
          <w:lang w:val="en-US" w:eastAsia="zh-CN"/>
        </w:rPr>
      </w:pPr>
      <w:r>
        <w:rPr>
          <w:rFonts w:hint="eastAsia" w:ascii="楷体_GB2312" w:hAnsi="ˎ̥" w:eastAsia="楷体_GB2312" w:cs="宋体"/>
          <w:bCs/>
          <w:kern w:val="0"/>
          <w:sz w:val="32"/>
          <w:szCs w:val="32"/>
          <w:lang w:val="en-US" w:eastAsia="zh-CN"/>
        </w:rPr>
        <w:t>（四）我区2020年支出情况</w:t>
      </w:r>
    </w:p>
    <w:p>
      <w:pPr>
        <w:spacing w:line="578" w:lineRule="exact"/>
        <w:ind w:firstLine="640" w:firstLineChars="200"/>
        <w:rPr>
          <w:rFonts w:hint="eastAsia" w:ascii="FangSong_GB2312" w:hAnsi="FangSong_GB2312" w:eastAsia="FangSong_GB2312"/>
          <w:sz w:val="32"/>
          <w:lang w:val="en-US" w:eastAsia="zh-CN"/>
        </w:rPr>
      </w:pPr>
      <w:r>
        <w:rPr>
          <w:rFonts w:hint="eastAsia" w:ascii="FangSong_GB2312" w:hAnsi="FangSong_GB2312" w:eastAsia="FangSong_GB2312"/>
          <w:sz w:val="32"/>
          <w:lang w:val="en-US" w:eastAsia="zh-CN"/>
        </w:rPr>
        <w:t>上半年受疫情影响，我区各单位部分工作较原定计划略有滞后，下半年全区各部门一方面积极推进、加快工作进程，另一方面结合疫情常态化的现实情况，对部分工作内容进行调整，经梳理，共计113,102.90万元资金难以形成支出。</w:t>
      </w:r>
    </w:p>
    <w:p>
      <w:pPr>
        <w:spacing w:line="578" w:lineRule="exact"/>
        <w:ind w:firstLine="640" w:firstLineChars="200"/>
        <w:rPr>
          <w:rFonts w:ascii="黑体" w:hAnsi="黑体" w:eastAsia="黑体"/>
          <w:sz w:val="32"/>
          <w:szCs w:val="32"/>
        </w:rPr>
      </w:pPr>
      <w:r>
        <w:rPr>
          <w:rFonts w:hint="eastAsia" w:ascii="黑体" w:hAnsi="黑体" w:eastAsia="黑体"/>
          <w:sz w:val="32"/>
          <w:szCs w:val="32"/>
        </w:rPr>
        <w:t>二、本次</w:t>
      </w:r>
      <w:r>
        <w:rPr>
          <w:rFonts w:hint="eastAsia" w:ascii="黑体" w:hAnsi="黑体" w:eastAsia="黑体" w:cs="宋体"/>
          <w:bCs/>
          <w:kern w:val="0"/>
          <w:sz w:val="32"/>
          <w:szCs w:val="32"/>
        </w:rPr>
        <w:t>预算调整的主要事项</w:t>
      </w:r>
    </w:p>
    <w:p>
      <w:pPr>
        <w:numPr>
          <w:ilvl w:val="0"/>
          <w:numId w:val="0"/>
        </w:numPr>
        <w:spacing w:line="578" w:lineRule="exact"/>
        <w:ind w:firstLine="640" w:firstLineChars="200"/>
        <w:rPr>
          <w:rFonts w:hint="eastAsia" w:ascii="仿宋_GB2312" w:hAnsi="黑体" w:eastAsia="仿宋_GB2312" w:cs="宋体"/>
          <w:bCs/>
          <w:kern w:val="0"/>
          <w:sz w:val="32"/>
          <w:szCs w:val="32"/>
          <w:lang w:val="en-US" w:eastAsia="zh-CN"/>
        </w:rPr>
      </w:pPr>
      <w:r>
        <w:rPr>
          <w:rFonts w:hint="eastAsia" w:ascii="仿宋_GB2312" w:hAnsi="黑体" w:eastAsia="仿宋_GB2312" w:cs="宋体"/>
          <w:bCs/>
          <w:kern w:val="0"/>
          <w:sz w:val="32"/>
          <w:szCs w:val="32"/>
        </w:rPr>
        <w:t>本次预算调整涉及</w:t>
      </w:r>
      <w:r>
        <w:rPr>
          <w:rFonts w:hint="eastAsia" w:ascii="仿宋_GB2312" w:hAnsi="黑体" w:eastAsia="仿宋_GB2312" w:cs="宋体"/>
          <w:bCs/>
          <w:kern w:val="0"/>
          <w:sz w:val="32"/>
          <w:szCs w:val="32"/>
          <w:lang w:val="en-US" w:eastAsia="zh-CN"/>
        </w:rPr>
        <w:t>一般公共预算和</w:t>
      </w:r>
      <w:r>
        <w:rPr>
          <w:rFonts w:hint="eastAsia" w:ascii="仿宋_GB2312" w:hAnsi="黑体" w:eastAsia="仿宋_GB2312" w:cs="宋体"/>
          <w:bCs/>
          <w:kern w:val="0"/>
          <w:sz w:val="32"/>
          <w:szCs w:val="32"/>
        </w:rPr>
        <w:t>政府性基金预算，主要调整事项有</w:t>
      </w:r>
      <w:r>
        <w:rPr>
          <w:rFonts w:hint="eastAsia" w:ascii="仿宋_GB2312" w:hAnsi="黑体" w:eastAsia="仿宋_GB2312" w:cs="宋体"/>
          <w:bCs/>
          <w:kern w:val="0"/>
          <w:sz w:val="32"/>
          <w:szCs w:val="32"/>
          <w:lang w:eastAsia="zh-CN"/>
        </w:rPr>
        <w:t>四</w:t>
      </w:r>
      <w:r>
        <w:rPr>
          <w:rFonts w:hint="eastAsia" w:ascii="仿宋_GB2312" w:hAnsi="黑体" w:eastAsia="仿宋_GB2312" w:cs="宋体"/>
          <w:bCs/>
          <w:kern w:val="0"/>
          <w:sz w:val="32"/>
          <w:szCs w:val="32"/>
        </w:rPr>
        <w:t>项：</w:t>
      </w:r>
      <w:r>
        <w:rPr>
          <w:rFonts w:hint="eastAsia" w:ascii="仿宋_GB2312" w:hAnsi="黑体" w:eastAsia="仿宋_GB2312" w:cs="宋体"/>
          <w:b/>
          <w:bCs/>
          <w:kern w:val="0"/>
          <w:sz w:val="32"/>
          <w:szCs w:val="32"/>
        </w:rPr>
        <w:t>一是</w:t>
      </w:r>
      <w:r>
        <w:rPr>
          <w:rFonts w:hint="eastAsia" w:ascii="仿宋_GB2312" w:hAnsi="黑体" w:eastAsia="仿宋_GB2312" w:cs="宋体"/>
          <w:bCs/>
          <w:kern w:val="0"/>
          <w:sz w:val="32"/>
          <w:szCs w:val="32"/>
        </w:rPr>
        <w:t>我区</w:t>
      </w:r>
      <w:r>
        <w:rPr>
          <w:rFonts w:hint="eastAsia" w:ascii="仿宋_GB2312" w:hAnsi="黑体" w:eastAsia="仿宋_GB2312" w:cs="宋体"/>
          <w:bCs/>
          <w:kern w:val="0"/>
          <w:sz w:val="32"/>
          <w:szCs w:val="32"/>
          <w:lang w:val="en-US" w:eastAsia="zh-CN"/>
        </w:rPr>
        <w:t>税收分成收入减少</w:t>
      </w:r>
      <w:r>
        <w:rPr>
          <w:rFonts w:hint="eastAsia" w:ascii="仿宋_GB2312" w:eastAsia="仿宋_GB2312"/>
          <w:sz w:val="32"/>
          <w:szCs w:val="32"/>
          <w:lang w:val="en-US" w:eastAsia="zh-CN"/>
        </w:rPr>
        <w:t>25,500万元，相应减少一般公共预算收入；</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减少从政府性基金预算调整入一般公共预算87,333.73万元，相应减少一般公共预算收入，同步减少政府性基金预算收支87,333.73万元；</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减少部门难以形成支出资金112,833.73万元，相应减少一般公共预算支出；四</w:t>
      </w:r>
      <w:r>
        <w:rPr>
          <w:rFonts w:hint="eastAsia" w:ascii="仿宋_GB2312" w:eastAsia="仿宋_GB2312"/>
          <w:b/>
          <w:bCs/>
          <w:sz w:val="32"/>
          <w:szCs w:val="32"/>
          <w:lang w:val="en-US" w:eastAsia="zh-CN"/>
        </w:rPr>
        <w:t>是</w:t>
      </w:r>
      <w:r>
        <w:rPr>
          <w:rFonts w:hint="eastAsia" w:ascii="仿宋_GB2312" w:eastAsia="仿宋_GB2312"/>
          <w:sz w:val="32"/>
          <w:szCs w:val="32"/>
          <w:lang w:val="en-US" w:eastAsia="zh-CN"/>
        </w:rPr>
        <w:t>减少彩票公益金收入269.17万元，相应减少政府性基金预算收支。</w:t>
      </w:r>
    </w:p>
    <w:p>
      <w:pPr>
        <w:numPr>
          <w:ilvl w:val="0"/>
          <w:numId w:val="0"/>
        </w:numPr>
        <w:spacing w:line="578" w:lineRule="exact"/>
        <w:ind w:firstLine="640" w:firstLineChars="200"/>
        <w:rPr>
          <w:rFonts w:hint="eastAsia" w:ascii="仿宋_GB2312" w:hAnsi="黑体" w:eastAsia="仿宋_GB2312" w:cs="宋体"/>
          <w:b w:val="0"/>
          <w:bCs w:val="0"/>
          <w:kern w:val="0"/>
          <w:sz w:val="32"/>
          <w:szCs w:val="32"/>
          <w:lang w:val="en-US" w:eastAsia="zh-CN"/>
        </w:rPr>
      </w:pPr>
      <w:r>
        <w:rPr>
          <w:rFonts w:hint="eastAsia" w:ascii="仿宋_GB2312" w:hAnsi="黑体" w:eastAsia="仿宋_GB2312" w:cs="宋体"/>
          <w:b w:val="0"/>
          <w:bCs w:val="0"/>
          <w:kern w:val="0"/>
          <w:sz w:val="32"/>
          <w:szCs w:val="32"/>
          <w:lang w:val="en-US" w:eastAsia="zh-CN"/>
        </w:rPr>
        <w:t>综上，调整后一般公共预算收支总规模减少112,833.73万元，</w:t>
      </w:r>
      <w:r>
        <w:rPr>
          <w:rFonts w:hint="eastAsia" w:ascii="仿宋_GB2312" w:hAnsi="黑体" w:eastAsia="仿宋_GB2312" w:cs="宋体"/>
          <w:bCs/>
          <w:kern w:val="0"/>
          <w:sz w:val="32"/>
          <w:szCs w:val="32"/>
          <w:lang w:val="en-US" w:eastAsia="zh-CN"/>
        </w:rPr>
        <w:t>本年一般公共预算规模从第四次预算调整后的</w:t>
      </w:r>
      <w:r>
        <w:rPr>
          <w:rFonts w:hint="eastAsia" w:ascii="仿宋_GB2312" w:hAnsi="仿宋_GB2312" w:eastAsia="仿宋_GB2312" w:cs="仿宋_GB2312"/>
          <w:sz w:val="32"/>
          <w:szCs w:val="32"/>
          <w:lang w:val="en-US" w:eastAsia="zh-CN"/>
        </w:rPr>
        <w:t>1,326,000万元减少至1,213,166.27万元；调整后政府性基金预算收支总规模减少87,602.90万元，本年政府性基金预算规模从第四次预算调整后的1,338,258万元减少至1,250,655.10万元。</w:t>
      </w:r>
    </w:p>
    <w:p>
      <w:pPr>
        <w:numPr>
          <w:ilvl w:val="0"/>
          <w:numId w:val="3"/>
        </w:numPr>
        <w:spacing w:line="578"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预算调整方案</w:t>
      </w:r>
    </w:p>
    <w:p>
      <w:pPr>
        <w:numPr>
          <w:ilvl w:val="0"/>
          <w:numId w:val="0"/>
        </w:numPr>
        <w:spacing w:line="578" w:lineRule="exact"/>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 xml:space="preserve">    </w:t>
      </w:r>
      <w:r>
        <w:rPr>
          <w:rFonts w:hint="eastAsia" w:ascii="仿宋_GB2312" w:hAnsi="ˎ̥" w:eastAsia="仿宋_GB2312" w:cs="宋体"/>
          <w:bCs/>
          <w:kern w:val="0"/>
          <w:sz w:val="32"/>
          <w:szCs w:val="32"/>
        </w:rPr>
        <w:t>依据</w:t>
      </w:r>
      <w:r>
        <w:rPr>
          <w:rFonts w:hint="eastAsia" w:ascii="仿宋_GB2312" w:hAnsi="ˎ̥" w:eastAsia="仿宋_GB2312" w:cs="宋体"/>
          <w:bCs/>
          <w:kern w:val="0"/>
          <w:sz w:val="32"/>
          <w:szCs w:val="32"/>
          <w:lang w:val="en-US" w:eastAsia="zh-CN"/>
        </w:rPr>
        <w:t>上述调整事项，</w:t>
      </w:r>
      <w:r>
        <w:rPr>
          <w:rFonts w:hint="eastAsia" w:ascii="仿宋_GB2312" w:hAnsi="ˎ̥" w:eastAsia="仿宋_GB2312" w:cs="宋体"/>
          <w:bCs/>
          <w:kern w:val="0"/>
          <w:sz w:val="32"/>
          <w:szCs w:val="32"/>
        </w:rPr>
        <w:t>相应调整</w:t>
      </w:r>
      <w:r>
        <w:rPr>
          <w:rFonts w:hint="eastAsia" w:ascii="仿宋_GB2312" w:hAnsi="ˎ̥" w:eastAsia="仿宋_GB2312" w:cs="宋体"/>
          <w:bCs/>
          <w:kern w:val="0"/>
          <w:sz w:val="32"/>
          <w:szCs w:val="32"/>
          <w:lang w:val="en-US" w:eastAsia="zh-CN"/>
        </w:rPr>
        <w:t>2020年</w:t>
      </w:r>
      <w:r>
        <w:rPr>
          <w:rFonts w:hint="eastAsia" w:ascii="仿宋_GB2312" w:hAnsi="ˎ̥" w:eastAsia="仿宋_GB2312" w:cs="宋体"/>
          <w:bCs/>
          <w:kern w:val="0"/>
          <w:sz w:val="32"/>
          <w:szCs w:val="32"/>
        </w:rPr>
        <w:t>政府预算收入和支出，具体如下：</w:t>
      </w:r>
    </w:p>
    <w:p>
      <w:pPr>
        <w:numPr>
          <w:ilvl w:val="0"/>
          <w:numId w:val="4"/>
        </w:numPr>
        <w:spacing w:line="578" w:lineRule="exact"/>
        <w:ind w:firstLine="640" w:firstLineChars="200"/>
        <w:rPr>
          <w:rFonts w:hint="eastAsia" w:ascii="楷体_GB2312" w:hAnsi="ˎ̥" w:eastAsia="楷体_GB2312" w:cs="宋体"/>
          <w:bCs/>
          <w:kern w:val="0"/>
          <w:sz w:val="32"/>
          <w:szCs w:val="32"/>
          <w:lang w:val="en-US" w:eastAsia="zh-CN"/>
        </w:rPr>
      </w:pPr>
      <w:r>
        <w:rPr>
          <w:rFonts w:hint="eastAsia" w:ascii="楷体_GB2312" w:hAnsi="ˎ̥" w:eastAsia="楷体_GB2312" w:cs="宋体"/>
          <w:bCs/>
          <w:kern w:val="0"/>
          <w:sz w:val="32"/>
          <w:szCs w:val="32"/>
          <w:lang w:val="en-US" w:eastAsia="zh-CN"/>
        </w:rPr>
        <w:t>一般公共预算</w:t>
      </w:r>
    </w:p>
    <w:p>
      <w:pPr>
        <w:spacing w:line="578" w:lineRule="exact"/>
        <w:ind w:firstLine="640" w:firstLineChars="200"/>
        <w:rPr>
          <w:rFonts w:hint="eastAsia"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lang w:val="en-US" w:eastAsia="zh-CN"/>
        </w:rPr>
        <w:t>1.</w:t>
      </w:r>
      <w:r>
        <w:rPr>
          <w:rFonts w:hint="eastAsia" w:ascii="仿宋_GB2312" w:hAnsi="仿宋_GB2312" w:eastAsia="仿宋_GB2312" w:cs="仿宋_GB2312"/>
          <w:bCs w:val="0"/>
          <w:kern w:val="2"/>
          <w:sz w:val="32"/>
          <w:szCs w:val="32"/>
        </w:rPr>
        <w:t>收入调整方案</w:t>
      </w:r>
    </w:p>
    <w:p>
      <w:pPr>
        <w:spacing w:line="578"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（1）税收分成收入调减25,500万元。</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我区地方本级税收收入预算规模475,500万元。根据税务部门反馈情况，国家税务总局严控出口免抵调库指标，预计我区全年出口免抵调库收入存在较大缺口，带来增值税减收25,500万元。相应减少一般公共预算地方本级收入税收分成收入，收入科目“10101 增值税”。</w:t>
      </w:r>
    </w:p>
    <w:p>
      <w:pPr>
        <w:numPr>
          <w:ilvl w:val="0"/>
          <w:numId w:val="0"/>
        </w:numPr>
        <w:spacing w:line="578" w:lineRule="exact"/>
        <w:ind w:firstLine="640"/>
        <w:rPr>
          <w:rFonts w:hint="eastAsia" w:ascii="FangSong_GB2312" w:hAnsi="FangSong_GB2312" w:eastAsia="FangSong_GB2312"/>
          <w:sz w:val="32"/>
          <w:lang w:val="en-US" w:eastAsia="zh-CN"/>
        </w:rPr>
      </w:pPr>
      <w:r>
        <w:rPr>
          <w:rFonts w:hint="eastAsia" w:ascii="仿宋_GB2312" w:eastAsia="仿宋_GB2312"/>
          <w:sz w:val="32"/>
          <w:szCs w:val="32"/>
          <w:lang w:val="en-US" w:eastAsia="zh-CN"/>
        </w:rPr>
        <w:t>（2）从政府性基金预算调入一般公共预算收入调减87,333.73万元。根据规土部门最新反馈情况，本年无法完成</w:t>
      </w:r>
      <w:r>
        <w:rPr>
          <w:rFonts w:hint="eastAsia" w:ascii="FangSong_GB2312" w:hAnsi="FangSong_GB2312" w:eastAsia="FangSong_GB2312"/>
          <w:sz w:val="32"/>
          <w:lang w:val="en-US" w:eastAsia="zh-CN"/>
        </w:rPr>
        <w:t>805,150万元的国土出让收入，预计一般公共预算调入资金缺口</w:t>
      </w:r>
      <w:r>
        <w:rPr>
          <w:rFonts w:hint="eastAsia" w:ascii="仿宋_GB2312" w:eastAsia="仿宋_GB2312"/>
          <w:sz w:val="32"/>
          <w:szCs w:val="32"/>
          <w:lang w:val="en-US" w:eastAsia="zh-CN"/>
        </w:rPr>
        <w:t>87,333.73</w:t>
      </w:r>
      <w:r>
        <w:rPr>
          <w:rFonts w:hint="eastAsia" w:ascii="FangSong_GB2312" w:hAnsi="FangSong_GB2312" w:eastAsia="FangSong_GB2312"/>
          <w:sz w:val="32"/>
          <w:lang w:val="en-US" w:eastAsia="zh-CN"/>
        </w:rPr>
        <w:t>万元。相应减少从政府性基金预算调入一般公共预算收入</w:t>
      </w:r>
      <w:r>
        <w:rPr>
          <w:rFonts w:hint="eastAsia" w:ascii="仿宋_GB2312" w:eastAsia="仿宋_GB2312"/>
          <w:sz w:val="32"/>
          <w:szCs w:val="32"/>
          <w:lang w:val="en-US" w:eastAsia="zh-CN"/>
        </w:rPr>
        <w:t>87,333.73</w:t>
      </w:r>
      <w:r>
        <w:rPr>
          <w:rFonts w:hint="eastAsia" w:ascii="FangSong_GB2312" w:hAnsi="FangSong_GB2312" w:eastAsia="FangSong_GB2312"/>
          <w:sz w:val="32"/>
          <w:lang w:val="en-US" w:eastAsia="zh-CN"/>
        </w:rPr>
        <w:t>万元，收入科目“110090102 从政府性基金预算调入一般公共预算”。</w:t>
      </w:r>
    </w:p>
    <w:p>
      <w:pPr>
        <w:spacing w:line="57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支出调整方案</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一般公共服务支出调减8,724.34万元。主要调减人才引进专项资金4,655万元，预留人员经费1,600万元。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sz w:val="32"/>
          <w:szCs w:val="32"/>
          <w:lang w:val="en-US" w:eastAsia="zh-CN"/>
        </w:rPr>
        <w:t>2）公共安全支出调减3,727.72万元。主要调减预留人员经费。</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（3）教育支出调减9,798.07万元。主要调减预留人员经费7,740万元,外教服务527万元，人才引进专项资金210万元。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（4）科学技术支出调减5,728万元。主要调减科技创新专项资金5,298万元。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（5）文化旅游体育与传媒支出调减996.18万元。主要调减宣传文化体育事业发展专项资金265.80万元，图书馆支出343.79万元。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（6）社会保障和就业支出调减925.18万元。主要调减离退休及养老保险经费。</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（7）卫生健康支出调减28,486.56万元。主要调减医疗健康集团发展补助资金9,541万元，疫情防控支出1,406万元，预留平乐骨伤科医院开办经费6,000万元。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（8）城乡社区支出调减23,455.43万元。主要调减预留开办经费6,433万元，预留增人增资经费6,024万元，生活垃圾处理费4,494.33万元。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（9）农林水支出调减203.08万元。主要调减黑臭水体支出。</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（10）资源勘探工业信息等支出调减27,696.23万元。主要调减产业引导基金20,000万元，产业发展专项资金1,100万元，暖人心促消费相关经费1,200万元。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（11）自然资源海洋气象等支出调减290万元。主要调减农村城市化历史遗留违法建筑处理经费及国有土地管理支出经费。</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（12）住房保障支出调减2,458.44万元。主要调减住房公积金1,740万元，住房补贴372万元。</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调整后，</w:t>
      </w:r>
      <w:r>
        <w:rPr>
          <w:rFonts w:hint="eastAsia" w:ascii="仿宋_GB2312" w:hAnsi="仿宋_GB2312" w:eastAsia="仿宋_GB2312" w:cs="仿宋_GB2312"/>
          <w:sz w:val="32"/>
          <w:szCs w:val="32"/>
          <w:lang w:val="en-US" w:eastAsia="zh-CN"/>
        </w:rPr>
        <w:t>一般公共</w:t>
      </w:r>
      <w:r>
        <w:rPr>
          <w:rFonts w:hint="eastAsia" w:ascii="仿宋_GB2312" w:hAnsi="仿宋_GB2312" w:eastAsia="仿宋_GB2312" w:cs="仿宋_GB2312"/>
          <w:sz w:val="32"/>
          <w:szCs w:val="32"/>
        </w:rPr>
        <w:t>预算收</w:t>
      </w:r>
      <w:r>
        <w:rPr>
          <w:rFonts w:hint="eastAsia" w:ascii="仿宋_GB2312" w:hAnsi="仿宋_GB2312" w:eastAsia="仿宋_GB2312" w:cs="仿宋_GB2312"/>
          <w:sz w:val="32"/>
          <w:szCs w:val="32"/>
          <w:lang w:val="en-US" w:eastAsia="zh-CN"/>
        </w:rPr>
        <w:t>支减少</w:t>
      </w:r>
      <w:r>
        <w:rPr>
          <w:rFonts w:hint="eastAsia" w:ascii="仿宋_GB2312" w:hAnsi="黑体" w:eastAsia="仿宋_GB2312" w:cs="宋体"/>
          <w:b w:val="0"/>
          <w:bCs w:val="0"/>
          <w:kern w:val="0"/>
          <w:sz w:val="32"/>
          <w:szCs w:val="32"/>
          <w:lang w:val="en-US" w:eastAsia="zh-CN"/>
        </w:rPr>
        <w:t>112,833.73</w:t>
      </w:r>
      <w:r>
        <w:rPr>
          <w:rFonts w:hint="eastAsia" w:ascii="仿宋_GB2312" w:hAnsi="仿宋_GB2312" w:eastAsia="仿宋_GB2312" w:cs="仿宋_GB2312"/>
          <w:sz w:val="32"/>
          <w:szCs w:val="32"/>
          <w:lang w:val="en-US" w:eastAsia="zh-CN"/>
        </w:rPr>
        <w:t>万元，收支总规模从1,326,000万元减少为1,213,166.27万元。</w:t>
      </w:r>
    </w:p>
    <w:p>
      <w:pPr>
        <w:spacing w:line="578" w:lineRule="exact"/>
        <w:ind w:firstLine="640" w:firstLineChars="200"/>
        <w:rPr>
          <w:rFonts w:hint="eastAsia" w:ascii="楷体_GB2312" w:hAnsi="ˎ̥" w:eastAsia="楷体_GB2312" w:cs="宋体"/>
          <w:bCs/>
          <w:kern w:val="0"/>
          <w:sz w:val="32"/>
          <w:szCs w:val="32"/>
          <w:lang w:val="en-US" w:eastAsia="zh-CN"/>
        </w:rPr>
      </w:pPr>
      <w:r>
        <w:rPr>
          <w:rFonts w:hint="eastAsia" w:ascii="楷体_GB2312" w:hAnsi="ˎ̥" w:eastAsia="楷体_GB2312" w:cs="宋体"/>
          <w:bCs/>
          <w:kern w:val="0"/>
          <w:sz w:val="32"/>
          <w:szCs w:val="32"/>
        </w:rPr>
        <w:t>（</w:t>
      </w:r>
      <w:r>
        <w:rPr>
          <w:rFonts w:hint="eastAsia" w:ascii="楷体_GB2312" w:hAnsi="ˎ̥" w:eastAsia="楷体_GB2312" w:cs="宋体"/>
          <w:bCs/>
          <w:kern w:val="0"/>
          <w:sz w:val="32"/>
          <w:szCs w:val="32"/>
          <w:lang w:val="en-US" w:eastAsia="zh-CN"/>
        </w:rPr>
        <w:t>二</w:t>
      </w:r>
      <w:r>
        <w:rPr>
          <w:rFonts w:hint="eastAsia" w:ascii="楷体_GB2312" w:hAnsi="ˎ̥" w:eastAsia="楷体_GB2312" w:cs="宋体"/>
          <w:bCs/>
          <w:kern w:val="0"/>
          <w:sz w:val="32"/>
          <w:szCs w:val="32"/>
        </w:rPr>
        <w:t>）</w:t>
      </w:r>
      <w:r>
        <w:rPr>
          <w:rFonts w:hint="eastAsia" w:ascii="楷体_GB2312" w:hAnsi="ˎ̥" w:eastAsia="楷体_GB2312" w:cs="宋体"/>
          <w:bCs/>
          <w:kern w:val="0"/>
          <w:sz w:val="32"/>
          <w:szCs w:val="32"/>
          <w:lang w:val="en-US" w:eastAsia="zh-CN"/>
        </w:rPr>
        <w:t>政府性基金</w:t>
      </w:r>
    </w:p>
    <w:p>
      <w:pPr>
        <w:spacing w:line="578" w:lineRule="exact"/>
        <w:ind w:firstLine="640" w:firstLineChars="0"/>
        <w:rPr>
          <w:rFonts w:hint="eastAsia"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lang w:val="en-US" w:eastAsia="zh-CN"/>
        </w:rPr>
        <w:t>1.</w:t>
      </w:r>
      <w:r>
        <w:rPr>
          <w:rFonts w:hint="eastAsia" w:ascii="仿宋_GB2312" w:hAnsi="仿宋_GB2312" w:eastAsia="仿宋_GB2312" w:cs="仿宋_GB2312"/>
          <w:bCs w:val="0"/>
          <w:kern w:val="2"/>
          <w:sz w:val="32"/>
          <w:szCs w:val="32"/>
        </w:rPr>
        <w:t>收入调整方案</w:t>
      </w:r>
    </w:p>
    <w:p>
      <w:pPr>
        <w:spacing w:line="578"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（1）土地出让价款收入调减</w:t>
      </w:r>
      <w:r>
        <w:rPr>
          <w:rFonts w:hint="eastAsia" w:ascii="仿宋_GB2312" w:eastAsia="仿宋_GB2312"/>
          <w:sz w:val="32"/>
          <w:szCs w:val="32"/>
          <w:lang w:val="en-US" w:eastAsia="zh-CN"/>
        </w:rPr>
        <w:t>87,333.73万元。根据规土部门最新反馈情况，本年无法完成</w:t>
      </w:r>
      <w:r>
        <w:rPr>
          <w:rFonts w:hint="eastAsia" w:ascii="FangSong_GB2312" w:hAnsi="FangSong_GB2312" w:eastAsia="FangSong_GB2312"/>
          <w:sz w:val="32"/>
          <w:lang w:val="en-US" w:eastAsia="zh-CN"/>
        </w:rPr>
        <w:t>805,150万元的国土收入出让计划，预计一般公共预算调入资金缺口</w:t>
      </w:r>
      <w:r>
        <w:rPr>
          <w:rFonts w:hint="eastAsia" w:ascii="仿宋_GB2312" w:eastAsia="仿宋_GB2312"/>
          <w:sz w:val="32"/>
          <w:szCs w:val="32"/>
          <w:lang w:val="en-US" w:eastAsia="zh-CN"/>
        </w:rPr>
        <w:t>87,333.73</w:t>
      </w:r>
      <w:r>
        <w:rPr>
          <w:rFonts w:hint="eastAsia" w:ascii="FangSong_GB2312" w:hAnsi="FangSong_GB2312" w:eastAsia="FangSong_GB2312"/>
          <w:sz w:val="32"/>
          <w:lang w:val="en-US" w:eastAsia="zh-CN"/>
        </w:rPr>
        <w:t>万元。相应减少土地出让价款收入，收入科目“</w:t>
      </w:r>
      <w:r>
        <w:rPr>
          <w:rFonts w:hint="eastAsia" w:ascii="仿宋_GB2312" w:hAnsi="仿宋_GB2312" w:eastAsia="仿宋_GB2312" w:cs="仿宋_GB2312"/>
          <w:sz w:val="32"/>
          <w:szCs w:val="32"/>
          <w:lang w:val="en-US" w:eastAsia="zh-CN"/>
        </w:rPr>
        <w:t>103014801 土地出让价款收入”。</w:t>
      </w:r>
    </w:p>
    <w:p>
      <w:pPr>
        <w:spacing w:line="578" w:lineRule="exact"/>
        <w:ind w:firstLine="640" w:firstLineChars="0"/>
        <w:rPr>
          <w:rFonts w:hint="eastAsia" w:ascii="仿宋_GB2312" w:eastAsia="仿宋_GB2312"/>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2）福利彩票公益金收入调减174.17万元。根据</w:t>
      </w:r>
      <w:r>
        <w:rPr>
          <w:rFonts w:hint="eastAsia" w:ascii="FangSong_GB2312" w:hAnsi="FangSong_GB2312" w:eastAsia="FangSong_GB2312"/>
          <w:sz w:val="32"/>
          <w:lang w:val="en-US" w:eastAsia="zh-CN"/>
        </w:rPr>
        <w:t>《深圳市财政局关于调减2020年市区福彩金项目预算支出规模的预通知》，</w:t>
      </w:r>
      <w:r>
        <w:rPr>
          <w:rFonts w:hint="eastAsia" w:ascii="仿宋_GB2312" w:eastAsia="仿宋_GB2312"/>
          <w:sz w:val="32"/>
          <w:szCs w:val="32"/>
        </w:rPr>
        <w:t>为避免年度预算执行中出现基金收不抵支等问题，</w:t>
      </w:r>
      <w:r>
        <w:rPr>
          <w:rFonts w:hint="eastAsia" w:ascii="仿宋_GB2312" w:eastAsia="仿宋_GB2312"/>
          <w:kern w:val="0"/>
          <w:sz w:val="32"/>
          <w:szCs w:val="32"/>
        </w:rPr>
        <w:t>参照</w:t>
      </w:r>
      <w:r>
        <w:rPr>
          <w:rFonts w:ascii="仿宋_GB2312" w:eastAsia="仿宋_GB2312"/>
          <w:kern w:val="0"/>
          <w:sz w:val="32"/>
          <w:szCs w:val="32"/>
        </w:rPr>
        <w:t>2020</w:t>
      </w:r>
      <w:r>
        <w:rPr>
          <w:rFonts w:hint="eastAsia" w:ascii="仿宋_GB2312" w:eastAsia="仿宋_GB2312"/>
          <w:kern w:val="0"/>
          <w:sz w:val="32"/>
          <w:szCs w:val="32"/>
        </w:rPr>
        <w:t>年市区福彩公益金分配方案中各单位项目资金占比情况调减支出规模，</w:t>
      </w:r>
      <w:r>
        <w:rPr>
          <w:rFonts w:hint="eastAsia" w:ascii="仿宋_GB2312" w:eastAsia="仿宋_GB2312"/>
          <w:kern w:val="0"/>
          <w:sz w:val="32"/>
          <w:szCs w:val="32"/>
          <w:lang w:val="en-US" w:eastAsia="zh-CN"/>
        </w:rPr>
        <w:t>其中调减坪山区福彩公益金174.17万元。相应减少福利彩票公益金收入，收入科目“103015501 福利彩票公益金收入”。</w:t>
      </w:r>
    </w:p>
    <w:p>
      <w:pPr>
        <w:numPr>
          <w:ilvl w:val="0"/>
          <w:numId w:val="5"/>
        </w:numPr>
        <w:spacing w:line="578"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体育彩票公益金收入调减95万元。根据《深圳市财政局关于调减2020年区级体彩公益金预分成资金的通知》，受新冠肺炎疫情影响，我市体育彩票销量和体彩公益金收入减少，相应调减各区2020年体彩公益金规模，其中坪山区调减95万元。相应减少体育彩票公益金收入，收入科目“103015502 体育彩票公益金收入”。</w:t>
      </w:r>
    </w:p>
    <w:p>
      <w:pPr>
        <w:spacing w:line="57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支出调整方案</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rPr>
        <w:t>1</w:t>
      </w:r>
      <w:r>
        <w:rPr>
          <w:rFonts w:hint="eastAsia" w:ascii="仿宋_GB2312" w:eastAsia="仿宋_GB2312"/>
          <w:sz w:val="32"/>
          <w:szCs w:val="32"/>
          <w:lang w:eastAsia="zh-CN"/>
        </w:rPr>
        <w:t>）</w:t>
      </w:r>
      <w:r>
        <w:rPr>
          <w:rFonts w:hint="eastAsia" w:ascii="仿宋_GB2312" w:eastAsia="仿宋_GB2312"/>
          <w:sz w:val="32"/>
          <w:szCs w:val="32"/>
          <w:lang w:val="en-US" w:eastAsia="zh-CN"/>
        </w:rPr>
        <w:t>用于社会福利的彩票公益金支出调减174.17万元，支出科目“2296002 用于社会福利的彩票公益金支出”。</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（2）用于体育事业的彩票公益金支出调减95万元，支出科目“2296003 用于体育事业的彩票公益金支出”。</w:t>
      </w:r>
    </w:p>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（3）政府性基金调出至一般公共预算支出调减87,333.73万元，支出科目“2300802 政府性基金预算调出资金”。</w:t>
      </w:r>
    </w:p>
    <w:p>
      <w:pPr>
        <w:spacing w:line="578"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调整后，政府性基金预算收</w:t>
      </w:r>
      <w:r>
        <w:rPr>
          <w:rFonts w:hint="eastAsia" w:ascii="仿宋_GB2312" w:hAnsi="仿宋_GB2312" w:eastAsia="仿宋_GB2312" w:cs="仿宋_GB2312"/>
          <w:sz w:val="32"/>
          <w:szCs w:val="32"/>
          <w:lang w:val="en-US" w:eastAsia="zh-CN"/>
        </w:rPr>
        <w:t>支规模减少87,602.90万元,调整后，政府性基金预算总规模从1,338,258万元下降为1,250,655.10万元。</w:t>
      </w:r>
    </w:p>
    <w:p>
      <w:pPr>
        <w:spacing w:line="578" w:lineRule="exact"/>
        <w:ind w:firstLine="640" w:firstLineChars="200"/>
        <w:rPr>
          <w:rFonts w:ascii="宋体" w:hAnsi="宋体" w:eastAsia="宋体"/>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0" w:usb3="00000000" w:csb0="00000093" w:csb1="00000000"/>
  </w:font>
  <w:font w:name="华文仿宋">
    <w:altName w:val="仿宋"/>
    <w:panose1 w:val="02010600040101010101"/>
    <w:charset w:val="86"/>
    <w:family w:val="auto"/>
    <w:pitch w:val="default"/>
    <w:sig w:usb0="00000000" w:usb1="00000000" w:usb2="00000000" w:usb3="00000000" w:csb0="0004009F" w:csb1="DFD7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YaHei UI Light">
    <w:panose1 w:val="020B0502040204020203"/>
    <w:charset w:val="86"/>
    <w:family w:val="auto"/>
    <w:pitch w:val="default"/>
    <w:sig w:usb0="80000287" w:usb1="2A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Adobe Devanagari">
    <w:panose1 w:val="02040503050201020203"/>
    <w:charset w:val="00"/>
    <w:family w:val="auto"/>
    <w:pitch w:val="default"/>
    <w:sig w:usb0="00008003" w:usb1="00000000" w:usb2="00000000" w:usb3="00000000" w:csb0="20000001" w:csb1="00000000"/>
  </w:font>
  <w:font w:name="Albertus MT">
    <w:panose1 w:val="020E0602030304020304"/>
    <w:charset w:val="00"/>
    <w:family w:val="auto"/>
    <w:pitch w:val="default"/>
    <w:sig w:usb0="00000000" w:usb1="00000000" w:usb2="00000000" w:usb3="00000000" w:csb0="00000000" w:csb1="00000000"/>
  </w:font>
  <w:font w:name="Albertus Medium">
    <w:panose1 w:val="020E0602030304020304"/>
    <w:charset w:val="00"/>
    <w:family w:val="auto"/>
    <w:pitch w:val="default"/>
    <w:sig w:usb0="00000000" w:usb1="00000000" w:usb2="00000000" w:usb3="00000000" w:csb0="00000000" w:csb1="00000000"/>
  </w:font>
  <w:font w:name="Albertus MT Lt">
    <w:panose1 w:val="00000000000000000000"/>
    <w:charset w:val="00"/>
    <w:family w:val="auto"/>
    <w:pitch w:val="default"/>
    <w:sig w:usb0="00000000" w:usb1="00000000" w:usb2="00000000" w:usb3="00000000" w:csb0="00000000" w:csb1="00000000"/>
  </w:font>
  <w:font w:name="Antique Olive Compact">
    <w:panose1 w:val="020B0904030504030204"/>
    <w:charset w:val="00"/>
    <w:family w:val="auto"/>
    <w:pitch w:val="default"/>
    <w:sig w:usb0="00000000" w:usb1="00000000" w:usb2="00000000" w:usb3="00000000" w:csb0="00000000" w:csb1="00000000"/>
  </w:font>
  <w:font w:name="Apple Chancery">
    <w:panose1 w:val="03020702040506060504"/>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Bahnschrift Light">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ahnschrift Semi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A00002C7" w:usb1="00000002" w:usb2="00000000" w:usb3="00000000" w:csb0="2000019F" w:csb1="00000000"/>
  </w:font>
  <w:font w:name="Bodoni">
    <w:panose1 w:val="02070603060706020303"/>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andid">
    <w:panose1 w:val="05000000000000000000"/>
    <w:charset w:val="00"/>
    <w:family w:val="auto"/>
    <w:pitch w:val="default"/>
    <w:sig w:usb0="00000000" w:usb1="00000000" w:usb2="00000000" w:usb3="00000000" w:csb0="00000000" w:csb1="00000000"/>
  </w:font>
  <w:font w:name="CG Omega">
    <w:panose1 w:val="020B0502050508020304"/>
    <w:charset w:val="00"/>
    <w:family w:val="auto"/>
    <w:pitch w:val="default"/>
    <w:sig w:usb0="00000000" w:usb1="00000000" w:usb2="00000000" w:usb3="00000000" w:csb0="00000000" w:csb1="00000000"/>
  </w:font>
  <w:font w:name="Clarendon Condensed">
    <w:panose1 w:val="02040706040705040204"/>
    <w:charset w:val="00"/>
    <w:family w:val="auto"/>
    <w:pitch w:val="default"/>
    <w:sig w:usb0="00000000" w:usb1="00000000" w:usb2="00000000" w:usb3="00000000" w:csb0="00000000" w:csb1="00000000"/>
  </w:font>
  <w:font w:name="Clarendon Light">
    <w:panose1 w:val="02040604040505020204"/>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Copperplate33bc">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Corbel Light">
    <w:panose1 w:val="020B0303020204020204"/>
    <w:charset w:val="00"/>
    <w:family w:val="auto"/>
    <w:pitch w:val="default"/>
    <w:sig w:usb0="A00002EF" w:usb1="4000A44B" w:usb2="00000000" w:usb3="00000000" w:csb0="2000019F" w:csb1="00000000"/>
  </w:font>
  <w:font w:name="Courier">
    <w:panose1 w:val="02060409020205020404"/>
    <w:charset w:val="00"/>
    <w:family w:val="auto"/>
    <w:pitch w:val="default"/>
    <w:sig w:usb0="00000000" w:usb1="00000000" w:usb2="00000000" w:usb3="00000000" w:csb0="00000000" w:csb1="00000000"/>
  </w:font>
  <w:font w:name="CourierPS">
    <w:panose1 w:val="02060409020205020404"/>
    <w:charset w:val="00"/>
    <w:family w:val="auto"/>
    <w:pitch w:val="default"/>
    <w:sig w:usb0="00000000" w:usb1="00000000" w:usb2="00000000" w:usb3="00000000" w:csb0="00000000" w:csb1="00000000"/>
  </w:font>
  <w:font w:name="Ebrima">
    <w:panose1 w:val="02000000000000000000"/>
    <w:charset w:val="00"/>
    <w:family w:val="auto"/>
    <w:pitch w:val="default"/>
    <w:sig w:usb0="A000505F" w:usb1="02000041" w:usb2="00000800" w:usb3="00000404" w:csb0="00000093"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adugi">
    <w:panose1 w:val="020B0502040204020203"/>
    <w:charset w:val="00"/>
    <w:family w:val="auto"/>
    <w:pitch w:val="default"/>
    <w:sig w:usb0="80000003" w:usb1="02000000" w:usb2="00003000" w:usb3="00000000" w:csb0="00000001" w:csb1="00000000"/>
  </w:font>
  <w:font w:name="Garamond">
    <w:panose1 w:val="02020502050306020203"/>
    <w:charset w:val="00"/>
    <w:family w:val="auto"/>
    <w:pitch w:val="default"/>
    <w:sig w:usb0="00000000" w:usb1="00000000" w:usb2="00000000" w:usb3="00000000" w:csb0="00000000" w:csb1="00000000"/>
  </w:font>
  <w:font w:name="GillSans">
    <w:panose1 w:val="020B0602020204020204"/>
    <w:charset w:val="00"/>
    <w:family w:val="auto"/>
    <w:pitch w:val="default"/>
    <w:sig w:usb0="00000000" w:usb1="00000000" w:usb2="00000000" w:usb3="00000000" w:csb0="00000000" w:csb1="00000000"/>
  </w:font>
  <w:font w:name="GillSans Condensed">
    <w:panose1 w:val="020B0506020204020204"/>
    <w:charset w:val="00"/>
    <w:family w:val="auto"/>
    <w:pitch w:val="default"/>
    <w:sig w:usb0="00000000" w:usb1="00000000" w:usb2="00000000" w:usb3="00000000" w:csb0="00000000" w:csb1="00000000"/>
  </w:font>
  <w:font w:name="GillSans ExtraBold">
    <w:panose1 w:val="020B0902020204020204"/>
    <w:charset w:val="00"/>
    <w:family w:val="auto"/>
    <w:pitch w:val="default"/>
    <w:sig w:usb0="00000000" w:usb1="00000000" w:usb2="00000000" w:usb3="00000000" w:csb0="00000000" w:csb1="00000000"/>
  </w:font>
  <w:font w:name="GillSans Light">
    <w:panose1 w:val="020B0402020204020204"/>
    <w:charset w:val="00"/>
    <w:family w:val="auto"/>
    <w:pitch w:val="default"/>
    <w:sig w:usb0="00000000" w:usb1="00000000" w:usb2="00000000" w:usb3="00000000" w:csb0="00000000" w:csb1="00000000"/>
  </w:font>
  <w:font w:name="Goudy">
    <w:panose1 w:val="02020502050305020303"/>
    <w:charset w:val="00"/>
    <w:family w:val="auto"/>
    <w:pitch w:val="default"/>
    <w:sig w:usb0="00000000" w:usb1="00000000" w:usb2="00000000" w:usb3="00000000" w:csb0="00000000" w:csb1="00000000"/>
  </w:font>
  <w:font w:name="Hoefler Text Black">
    <w:panose1 w:val="02030802060706020203"/>
    <w:charset w:val="00"/>
    <w:family w:val="auto"/>
    <w:pitch w:val="default"/>
    <w:sig w:usb0="00000000" w:usb1="00000000" w:usb2="00000000" w:usb3="00000000" w:csb0="00000000" w:csb1="00000000"/>
  </w:font>
  <w:font w:name="Hoefler Text Ornaments">
    <w:panose1 w:val="050101010101010101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ITC Bookman">
    <w:panose1 w:val="02050504040505020204"/>
    <w:charset w:val="00"/>
    <w:family w:val="auto"/>
    <w:pitch w:val="default"/>
    <w:sig w:usb0="00000000" w:usb1="00000000" w:usb2="00000000" w:usb3="00000000" w:csb0="00000000" w:csb1="00000000"/>
  </w:font>
  <w:font w:name="Letter Gothic">
    <w:panose1 w:val="020B0409020202030204"/>
    <w:charset w:val="00"/>
    <w:family w:val="auto"/>
    <w:pitch w:val="default"/>
    <w:sig w:usb0="00000000" w:usb1="00000000" w:usb2="00000000" w:usb3="00000000" w:csb0="00000000" w:csb1="00000000"/>
  </w:font>
  <w:font w:name="Lubalin Graph">
    <w:panose1 w:val="00000000000000000000"/>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rigold">
    <w:panose1 w:val="03020702040402020504"/>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Tai Le">
    <w:panose1 w:val="020B0502040204020203"/>
    <w:charset w:val="00"/>
    <w:family w:val="auto"/>
    <w:pitch w:val="default"/>
    <w:sig w:usb0="00000003" w:usb1="00000000" w:usb2="40000000" w:usb3="00000000" w:csb0="00000001" w:csb1="00000000"/>
  </w:font>
  <w:font w:name="Mona Lisa Recut">
    <w:panose1 w:val="00000000000000000000"/>
    <w:charset w:val="00"/>
    <w:family w:val="auto"/>
    <w:pitch w:val="default"/>
    <w:sig w:usb0="00000000" w:usb1="00000000" w:usb2="00000000" w:usb3="00000000" w:csb0="00000000" w:csb1="00000000"/>
  </w:font>
  <w:font w:name="Monaco">
    <w:panose1 w:val="020B0509030404040204"/>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New Century Schoolbook">
    <w:panose1 w:val="02040603050505020303"/>
    <w:charset w:val="00"/>
    <w:family w:val="auto"/>
    <w:pitch w:val="default"/>
    <w:sig w:usb0="00000000" w:usb1="00000000" w:usb2="00000000" w:usb3="00000000" w:csb0="00000000" w:csb1="00000000"/>
  </w:font>
  <w:font w:name="New York">
    <w:panose1 w:val="02020502060305060204"/>
    <w:charset w:val="00"/>
    <w:family w:val="auto"/>
    <w:pitch w:val="default"/>
    <w:sig w:usb0="00000000" w:usb1="00000000" w:usb2="00000000" w:usb3="00000000" w:csb0="00000000" w:csb1="00000000"/>
  </w:font>
  <w:font w:name="Nirmala UI">
    <w:panose1 w:val="020B0502040204020203"/>
    <w:charset w:val="00"/>
    <w:family w:val="auto"/>
    <w:pitch w:val="default"/>
    <w:sig w:usb0="80FF8023" w:usb1="0200004A" w:usb2="00000200" w:usb3="00040000" w:csb0="00000001" w:csb1="00000000"/>
  </w:font>
  <w:font w:name="Oxford">
    <w:panose1 w:val="03080702030302020503"/>
    <w:charset w:val="00"/>
    <w:family w:val="auto"/>
    <w:pitch w:val="default"/>
    <w:sig w:usb0="00000000" w:usb1="00000000" w:usb2="00000000" w:usb3="00000000" w:csb0="00000000" w:csb1="00000000"/>
  </w:font>
  <w:font w:name="Segoe Script">
    <w:panose1 w:val="03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egoe UI Light">
    <w:panose1 w:val="020B05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Text">
    <w:panose1 w:val="02000505000000020004"/>
    <w:charset w:val="00"/>
    <w:family w:val="auto"/>
    <w:pitch w:val="default"/>
    <w:sig w:usb0="A00002EF" w:usb1="4000204B" w:usb2="00000000" w:usb3="00000000" w:csb0="2000019F" w:csb1="00000000"/>
  </w:font>
  <w:font w:name="StempelGaramond Roman">
    <w:panose1 w:val="02020502050306020203"/>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Univers 55">
    <w:panose1 w:val="02010603020202030204"/>
    <w:charset w:val="00"/>
    <w:family w:val="auto"/>
    <w:pitch w:val="default"/>
    <w:sig w:usb0="00000000" w:usb1="00000000" w:usb2="00000000" w:usb3="00000000" w:csb0="00000000" w:csb1="00000000"/>
  </w:font>
  <w:font w:name="Univers 57 Condensed">
    <w:panose1 w:val="020B0606020202060204"/>
    <w:charset w:val="00"/>
    <w:family w:val="auto"/>
    <w:pitch w:val="default"/>
    <w:sig w:usb0="00000000" w:usb1="00000000" w:usb2="00000000" w:usb3="00000000" w:csb0="00000000" w:csb1="00000000"/>
  </w:font>
  <w:font w:name="Univers 45 Ligh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4328"/>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13D10"/>
    <w:multiLevelType w:val="singleLevel"/>
    <w:tmpl w:val="5EA13D10"/>
    <w:lvl w:ilvl="0" w:tentative="0">
      <w:start w:val="1"/>
      <w:numFmt w:val="chineseCounting"/>
      <w:suff w:val="nothing"/>
      <w:lvlText w:val="%1、"/>
      <w:lvlJc w:val="left"/>
    </w:lvl>
  </w:abstractNum>
  <w:abstractNum w:abstractNumId="1">
    <w:nsid w:val="5FB5E47C"/>
    <w:multiLevelType w:val="singleLevel"/>
    <w:tmpl w:val="5FB5E47C"/>
    <w:lvl w:ilvl="0" w:tentative="0">
      <w:start w:val="1"/>
      <w:numFmt w:val="chineseCounting"/>
      <w:suff w:val="nothing"/>
      <w:lvlText w:val="（%1）"/>
      <w:lvlJc w:val="left"/>
    </w:lvl>
  </w:abstractNum>
  <w:abstractNum w:abstractNumId="2">
    <w:nsid w:val="5FB6253A"/>
    <w:multiLevelType w:val="singleLevel"/>
    <w:tmpl w:val="5FB6253A"/>
    <w:lvl w:ilvl="0" w:tentative="0">
      <w:start w:val="3"/>
      <w:numFmt w:val="chineseCounting"/>
      <w:suff w:val="nothing"/>
      <w:lvlText w:val="%1、"/>
      <w:lvlJc w:val="left"/>
    </w:lvl>
  </w:abstractNum>
  <w:abstractNum w:abstractNumId="3">
    <w:nsid w:val="5FB74AC2"/>
    <w:multiLevelType w:val="singleLevel"/>
    <w:tmpl w:val="5FB74AC2"/>
    <w:lvl w:ilvl="0" w:tentative="0">
      <w:start w:val="3"/>
      <w:numFmt w:val="decimal"/>
      <w:suff w:val="nothing"/>
      <w:lvlText w:val="（%1）"/>
      <w:lvlJc w:val="left"/>
    </w:lvl>
  </w:abstractNum>
  <w:abstractNum w:abstractNumId="4">
    <w:nsid w:val="5FBF113D"/>
    <w:multiLevelType w:val="singleLevel"/>
    <w:tmpl w:val="5FBF113D"/>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578"/>
    <w:rsid w:val="000131CA"/>
    <w:rsid w:val="00021161"/>
    <w:rsid w:val="00040B07"/>
    <w:rsid w:val="00041452"/>
    <w:rsid w:val="00046658"/>
    <w:rsid w:val="00050D5D"/>
    <w:rsid w:val="000529EA"/>
    <w:rsid w:val="000602A9"/>
    <w:rsid w:val="00073358"/>
    <w:rsid w:val="0008423C"/>
    <w:rsid w:val="000D6B12"/>
    <w:rsid w:val="000F3DCE"/>
    <w:rsid w:val="000F463B"/>
    <w:rsid w:val="00111B75"/>
    <w:rsid w:val="0011712A"/>
    <w:rsid w:val="00123B0E"/>
    <w:rsid w:val="00137C2A"/>
    <w:rsid w:val="00150517"/>
    <w:rsid w:val="00172912"/>
    <w:rsid w:val="00172A27"/>
    <w:rsid w:val="00186C2C"/>
    <w:rsid w:val="00186F41"/>
    <w:rsid w:val="00196542"/>
    <w:rsid w:val="001A0740"/>
    <w:rsid w:val="001A7AFE"/>
    <w:rsid w:val="001B4F17"/>
    <w:rsid w:val="001B7976"/>
    <w:rsid w:val="001C1BFC"/>
    <w:rsid w:val="001E3881"/>
    <w:rsid w:val="00235542"/>
    <w:rsid w:val="00244E03"/>
    <w:rsid w:val="002766CA"/>
    <w:rsid w:val="00295821"/>
    <w:rsid w:val="002C5D5D"/>
    <w:rsid w:val="002D02B0"/>
    <w:rsid w:val="002E4F7B"/>
    <w:rsid w:val="0030231B"/>
    <w:rsid w:val="003030E8"/>
    <w:rsid w:val="003174B7"/>
    <w:rsid w:val="0032442B"/>
    <w:rsid w:val="00351952"/>
    <w:rsid w:val="00357E85"/>
    <w:rsid w:val="003730B0"/>
    <w:rsid w:val="00377ED4"/>
    <w:rsid w:val="00383FD9"/>
    <w:rsid w:val="003862D6"/>
    <w:rsid w:val="003957C8"/>
    <w:rsid w:val="003A45F4"/>
    <w:rsid w:val="003C1CF6"/>
    <w:rsid w:val="003D5327"/>
    <w:rsid w:val="003D6FD1"/>
    <w:rsid w:val="003E0AA0"/>
    <w:rsid w:val="003F02EC"/>
    <w:rsid w:val="003F7E09"/>
    <w:rsid w:val="0040073F"/>
    <w:rsid w:val="00412D73"/>
    <w:rsid w:val="004154DF"/>
    <w:rsid w:val="00427BFF"/>
    <w:rsid w:val="0043105A"/>
    <w:rsid w:val="00462802"/>
    <w:rsid w:val="00492A7A"/>
    <w:rsid w:val="00495A6B"/>
    <w:rsid w:val="004D7DDB"/>
    <w:rsid w:val="004F1B4A"/>
    <w:rsid w:val="00505BD0"/>
    <w:rsid w:val="00514549"/>
    <w:rsid w:val="00517F4D"/>
    <w:rsid w:val="005409D7"/>
    <w:rsid w:val="005655FC"/>
    <w:rsid w:val="00597A94"/>
    <w:rsid w:val="005A07D5"/>
    <w:rsid w:val="005A7849"/>
    <w:rsid w:val="005C0EAB"/>
    <w:rsid w:val="005D3910"/>
    <w:rsid w:val="005D7F47"/>
    <w:rsid w:val="005F56DF"/>
    <w:rsid w:val="005F5B07"/>
    <w:rsid w:val="00637815"/>
    <w:rsid w:val="00637B44"/>
    <w:rsid w:val="00640B74"/>
    <w:rsid w:val="006469CE"/>
    <w:rsid w:val="006A1D11"/>
    <w:rsid w:val="006B2BBF"/>
    <w:rsid w:val="006B69A6"/>
    <w:rsid w:val="006C292F"/>
    <w:rsid w:val="006E6998"/>
    <w:rsid w:val="007005F4"/>
    <w:rsid w:val="00710887"/>
    <w:rsid w:val="00713DAF"/>
    <w:rsid w:val="00717D9F"/>
    <w:rsid w:val="00725167"/>
    <w:rsid w:val="00752C46"/>
    <w:rsid w:val="00756332"/>
    <w:rsid w:val="00787A8E"/>
    <w:rsid w:val="007A6FE0"/>
    <w:rsid w:val="007B3A9A"/>
    <w:rsid w:val="007C26DB"/>
    <w:rsid w:val="007C37B5"/>
    <w:rsid w:val="007C636D"/>
    <w:rsid w:val="007D0D1D"/>
    <w:rsid w:val="007D2C2F"/>
    <w:rsid w:val="007F1A5A"/>
    <w:rsid w:val="00802504"/>
    <w:rsid w:val="0081227B"/>
    <w:rsid w:val="00817A9A"/>
    <w:rsid w:val="0082586D"/>
    <w:rsid w:val="008408E1"/>
    <w:rsid w:val="00841042"/>
    <w:rsid w:val="0085043D"/>
    <w:rsid w:val="00850440"/>
    <w:rsid w:val="008662A9"/>
    <w:rsid w:val="008708F6"/>
    <w:rsid w:val="00882B15"/>
    <w:rsid w:val="008A4855"/>
    <w:rsid w:val="008B4D84"/>
    <w:rsid w:val="008F5CFB"/>
    <w:rsid w:val="008F6EE4"/>
    <w:rsid w:val="00900742"/>
    <w:rsid w:val="009018BB"/>
    <w:rsid w:val="00901A5F"/>
    <w:rsid w:val="00925D46"/>
    <w:rsid w:val="0094503C"/>
    <w:rsid w:val="00950A1C"/>
    <w:rsid w:val="009521BF"/>
    <w:rsid w:val="00965062"/>
    <w:rsid w:val="0097016E"/>
    <w:rsid w:val="0098457B"/>
    <w:rsid w:val="00987DE3"/>
    <w:rsid w:val="0099287E"/>
    <w:rsid w:val="009959CD"/>
    <w:rsid w:val="009A0DC6"/>
    <w:rsid w:val="009A45D5"/>
    <w:rsid w:val="009D470E"/>
    <w:rsid w:val="009F46CB"/>
    <w:rsid w:val="00A00E70"/>
    <w:rsid w:val="00A03297"/>
    <w:rsid w:val="00A17F3B"/>
    <w:rsid w:val="00A23C4C"/>
    <w:rsid w:val="00A3440F"/>
    <w:rsid w:val="00A3459C"/>
    <w:rsid w:val="00A35143"/>
    <w:rsid w:val="00A402E8"/>
    <w:rsid w:val="00A4144C"/>
    <w:rsid w:val="00A50D22"/>
    <w:rsid w:val="00A67D7D"/>
    <w:rsid w:val="00A71124"/>
    <w:rsid w:val="00A83597"/>
    <w:rsid w:val="00A8382A"/>
    <w:rsid w:val="00A948B2"/>
    <w:rsid w:val="00A96DB0"/>
    <w:rsid w:val="00AA1E09"/>
    <w:rsid w:val="00AA2B80"/>
    <w:rsid w:val="00AA6B0E"/>
    <w:rsid w:val="00AC1C0C"/>
    <w:rsid w:val="00B24ED8"/>
    <w:rsid w:val="00B40F92"/>
    <w:rsid w:val="00B448E1"/>
    <w:rsid w:val="00B459CE"/>
    <w:rsid w:val="00B61F06"/>
    <w:rsid w:val="00B920EA"/>
    <w:rsid w:val="00BA3ABE"/>
    <w:rsid w:val="00BA7FCE"/>
    <w:rsid w:val="00BB1E42"/>
    <w:rsid w:val="00BD2326"/>
    <w:rsid w:val="00BD321F"/>
    <w:rsid w:val="00BF27FB"/>
    <w:rsid w:val="00BF74E1"/>
    <w:rsid w:val="00C10EE7"/>
    <w:rsid w:val="00C11F5E"/>
    <w:rsid w:val="00C32AAF"/>
    <w:rsid w:val="00C40AA5"/>
    <w:rsid w:val="00C50232"/>
    <w:rsid w:val="00C57031"/>
    <w:rsid w:val="00C8060C"/>
    <w:rsid w:val="00C9336C"/>
    <w:rsid w:val="00CB0192"/>
    <w:rsid w:val="00CC214E"/>
    <w:rsid w:val="00CF26AD"/>
    <w:rsid w:val="00D326F4"/>
    <w:rsid w:val="00D369CF"/>
    <w:rsid w:val="00D52277"/>
    <w:rsid w:val="00D5478B"/>
    <w:rsid w:val="00D63A05"/>
    <w:rsid w:val="00D6751A"/>
    <w:rsid w:val="00D87D37"/>
    <w:rsid w:val="00DC51D5"/>
    <w:rsid w:val="00DD203A"/>
    <w:rsid w:val="00DD6D5B"/>
    <w:rsid w:val="00DD7F88"/>
    <w:rsid w:val="00DE088F"/>
    <w:rsid w:val="00DE3ED6"/>
    <w:rsid w:val="00DF2409"/>
    <w:rsid w:val="00E114D4"/>
    <w:rsid w:val="00E176F6"/>
    <w:rsid w:val="00E1798C"/>
    <w:rsid w:val="00E217DC"/>
    <w:rsid w:val="00E26DD3"/>
    <w:rsid w:val="00E34E36"/>
    <w:rsid w:val="00E40934"/>
    <w:rsid w:val="00E42C57"/>
    <w:rsid w:val="00E81287"/>
    <w:rsid w:val="00E83E1D"/>
    <w:rsid w:val="00E900BF"/>
    <w:rsid w:val="00E90124"/>
    <w:rsid w:val="00EA13CA"/>
    <w:rsid w:val="00EA2D79"/>
    <w:rsid w:val="00EA77CB"/>
    <w:rsid w:val="00EB767B"/>
    <w:rsid w:val="00F148F8"/>
    <w:rsid w:val="00F31420"/>
    <w:rsid w:val="00F31754"/>
    <w:rsid w:val="00F339BE"/>
    <w:rsid w:val="00F769BF"/>
    <w:rsid w:val="00F80FCE"/>
    <w:rsid w:val="00FA40AB"/>
    <w:rsid w:val="00FB57C3"/>
    <w:rsid w:val="00FC6F20"/>
    <w:rsid w:val="00FD31AB"/>
    <w:rsid w:val="00FE2F7C"/>
    <w:rsid w:val="00FF41A9"/>
    <w:rsid w:val="00FF55F4"/>
    <w:rsid w:val="02896B58"/>
    <w:rsid w:val="042D692F"/>
    <w:rsid w:val="068F1728"/>
    <w:rsid w:val="07585936"/>
    <w:rsid w:val="08445B0B"/>
    <w:rsid w:val="097B6664"/>
    <w:rsid w:val="0B0B0AE7"/>
    <w:rsid w:val="0B601AAF"/>
    <w:rsid w:val="0C036FF0"/>
    <w:rsid w:val="0C7346B6"/>
    <w:rsid w:val="10247E83"/>
    <w:rsid w:val="10F522AE"/>
    <w:rsid w:val="12DD73C6"/>
    <w:rsid w:val="18B46ED2"/>
    <w:rsid w:val="19797C5B"/>
    <w:rsid w:val="1CC9715E"/>
    <w:rsid w:val="1D24700B"/>
    <w:rsid w:val="1DC86052"/>
    <w:rsid w:val="1FEB56A5"/>
    <w:rsid w:val="20D05346"/>
    <w:rsid w:val="226444B8"/>
    <w:rsid w:val="2474069F"/>
    <w:rsid w:val="261315C8"/>
    <w:rsid w:val="28D025D6"/>
    <w:rsid w:val="2A066B65"/>
    <w:rsid w:val="2B8D488F"/>
    <w:rsid w:val="2C7249A6"/>
    <w:rsid w:val="2F686F1B"/>
    <w:rsid w:val="30354369"/>
    <w:rsid w:val="3042661F"/>
    <w:rsid w:val="331671EC"/>
    <w:rsid w:val="358E60B4"/>
    <w:rsid w:val="394E5A2F"/>
    <w:rsid w:val="3C030577"/>
    <w:rsid w:val="3C3724F5"/>
    <w:rsid w:val="3DE063AB"/>
    <w:rsid w:val="40BA3EE5"/>
    <w:rsid w:val="44905630"/>
    <w:rsid w:val="465B1BF9"/>
    <w:rsid w:val="48951A22"/>
    <w:rsid w:val="4BAD6495"/>
    <w:rsid w:val="4BD22A7F"/>
    <w:rsid w:val="4E48098B"/>
    <w:rsid w:val="4F794934"/>
    <w:rsid w:val="506465CB"/>
    <w:rsid w:val="55A07033"/>
    <w:rsid w:val="56CB6364"/>
    <w:rsid w:val="59C97982"/>
    <w:rsid w:val="59FB4D71"/>
    <w:rsid w:val="5A09435A"/>
    <w:rsid w:val="5A253483"/>
    <w:rsid w:val="5A3F66CA"/>
    <w:rsid w:val="5B73756E"/>
    <w:rsid w:val="5BB9590B"/>
    <w:rsid w:val="5ECA75EC"/>
    <w:rsid w:val="61B2767B"/>
    <w:rsid w:val="62674DD4"/>
    <w:rsid w:val="64470882"/>
    <w:rsid w:val="65AC2EC4"/>
    <w:rsid w:val="66904423"/>
    <w:rsid w:val="679D1601"/>
    <w:rsid w:val="6AA534F9"/>
    <w:rsid w:val="6AE02D54"/>
    <w:rsid w:val="6B9B1FCC"/>
    <w:rsid w:val="6D0F0342"/>
    <w:rsid w:val="73E5685C"/>
    <w:rsid w:val="791F1F38"/>
    <w:rsid w:val="7B812298"/>
    <w:rsid w:val="7C25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69680-F0B6-40B3-B28F-F507307FAC1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175</Words>
  <Characters>1004</Characters>
  <Lines>8</Lines>
  <Paragraphs>2</Paragraphs>
  <TotalTime>1</TotalTime>
  <ScaleCrop>false</ScaleCrop>
  <LinksUpToDate>false</LinksUpToDate>
  <CharactersWithSpaces>1177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2018-09-05T06:49:00Z</dcterms:created>
  <dc:creator>赖佳佳</dc:creator>
  <cp:lastModifiedBy>张晶晶</cp:lastModifiedBy>
  <cp:lastPrinted>2020-11-26T01:32:00Z</cp:lastPrinted>
  <dcterms:modified xsi:type="dcterms:W3CDTF">2020-12-07T07:32:07Z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