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坪山区20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第四次</w:t>
      </w:r>
      <w:r>
        <w:rPr>
          <w:rFonts w:hint="eastAsia" w:ascii="方正小标宋简体" w:eastAsia="方正小标宋简体"/>
          <w:sz w:val="44"/>
          <w:szCs w:val="44"/>
        </w:rPr>
        <w:t>预算调整方案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根据《深圳市财政局关于下达2020年第4批新增债券额度的通知》（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</w:rPr>
        <w:t>深财预〔</w:t>
      </w:r>
      <w:r>
        <w:rPr>
          <w:rFonts w:ascii="仿宋_GB2312" w:hAnsi="Times New Roman" w:eastAsia="仿宋_GB2312" w:cs="仿宋_GB2312"/>
          <w:kern w:val="0"/>
          <w:sz w:val="32"/>
          <w:szCs w:val="32"/>
          <w:highlight w:val="none"/>
        </w:rPr>
        <w:t>20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117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</w:rPr>
        <w:t>号</w:t>
      </w:r>
      <w:r>
        <w:rPr>
          <w:rFonts w:hint="eastAsia" w:ascii="仿宋_GB2312" w:eastAsia="仿宋_GB2312"/>
          <w:sz w:val="32"/>
          <w:szCs w:val="32"/>
          <w:highlight w:val="none"/>
        </w:rPr>
        <w:t>），深圳市财政局下达我区20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</w:rPr>
        <w:t>年新增地方政府债务限额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274,000万</w:t>
      </w:r>
      <w:r>
        <w:rPr>
          <w:rFonts w:hint="eastAsia" w:ascii="仿宋_GB2312" w:eastAsia="仿宋_GB2312"/>
          <w:sz w:val="32"/>
          <w:szCs w:val="32"/>
          <w:highlight w:val="none"/>
        </w:rPr>
        <w:t>元。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其中，一般债券额度1,000万元，专项债券额度273,000万元。</w:t>
      </w:r>
      <w:r>
        <w:rPr>
          <w:rFonts w:hint="eastAsia" w:ascii="仿宋_GB2312" w:eastAsia="仿宋_GB2312"/>
          <w:sz w:val="32"/>
          <w:szCs w:val="32"/>
        </w:rPr>
        <w:t>为抓紧做好我区地方政府债券发行工作，按照《预算法》等规定，编制我区20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 xml:space="preserve">年预算调整方案。  </w:t>
      </w:r>
    </w:p>
    <w:p>
      <w:pPr>
        <w:spacing w:line="578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一、市财政局下达我区20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sz w:val="32"/>
          <w:szCs w:val="32"/>
        </w:rPr>
        <w:t>年地方政府债务限额情况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深圳</w:t>
      </w:r>
      <w:r>
        <w:rPr>
          <w:rFonts w:hint="eastAsia" w:ascii="仿宋_GB2312" w:eastAsia="仿宋_GB2312"/>
          <w:sz w:val="32"/>
          <w:szCs w:val="32"/>
        </w:rPr>
        <w:t>市财政局提前下达我区20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年新增地方政府专项债务限额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61,000万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b/>
          <w:sz w:val="32"/>
          <w:szCs w:val="32"/>
        </w:rPr>
        <w:t>已纳入年初预算</w:t>
      </w:r>
      <w:r>
        <w:rPr>
          <w:rFonts w:hint="eastAsia" w:ascii="仿宋_GB2312" w:eastAsia="仿宋_GB2312"/>
          <w:sz w:val="32"/>
          <w:szCs w:val="32"/>
        </w:rPr>
        <w:t>经区一届人大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次会议审查通过，并于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日成功招标发行。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根据《深圳市财政局关于下达2020年第3批新增专项债券额度的通知》（深财预〔2020〕50号），深圳市财政局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2020年4月25日</w:t>
      </w:r>
      <w:r>
        <w:rPr>
          <w:rFonts w:hint="eastAsia" w:ascii="仿宋_GB2312" w:eastAsia="仿宋_GB2312"/>
          <w:sz w:val="32"/>
          <w:szCs w:val="32"/>
          <w:highlight w:val="none"/>
        </w:rPr>
        <w:t>下达我区2020年新增地方政府专项债务限额1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2,000万</w:t>
      </w:r>
      <w:r>
        <w:rPr>
          <w:rFonts w:hint="eastAsia" w:ascii="仿宋_GB2312" w:eastAsia="仿宋_GB2312"/>
          <w:sz w:val="32"/>
          <w:szCs w:val="32"/>
          <w:highlight w:val="none"/>
        </w:rPr>
        <w:t>元，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已经过预算调整报区人大审议通过，并于2020年5月18日成功招标发行。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根据《深圳市财政局关于下达2020年抗疫特别国债支出预算的通知》（</w:t>
      </w:r>
      <w:r>
        <w:rPr>
          <w:rFonts w:hint="eastAsia" w:ascii="仿宋_GB2312" w:eastAsia="仿宋_GB2312"/>
          <w:sz w:val="32"/>
          <w:szCs w:val="32"/>
          <w:highlight w:val="none"/>
        </w:rPr>
        <w:t>深财预〔2020〕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91号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深圳市财政局于2020年6月29日下达我区2020年抗疫特别国债128,000万元，已经过预算调整报区人大审议通过。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根据《深圳市财政局关于下达2020年第4批新增债券额度的通知》（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</w:rPr>
        <w:t>深财预〔</w:t>
      </w:r>
      <w:r>
        <w:rPr>
          <w:rFonts w:ascii="仿宋_GB2312" w:hAnsi="Times New Roman" w:eastAsia="仿宋_GB2312" w:cs="仿宋_GB2312"/>
          <w:kern w:val="0"/>
          <w:sz w:val="32"/>
          <w:szCs w:val="32"/>
          <w:highlight w:val="none"/>
        </w:rPr>
        <w:t>20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117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</w:rPr>
        <w:t>号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，深圳市财政局下达我区2020年新增地方政府债务限额274,000万元，并要求各区尽快启动发行使用工作。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该笔新增地方政府债务</w:t>
      </w:r>
      <w:r>
        <w:rPr>
          <w:rFonts w:hint="eastAsia" w:ascii="仿宋_GB2312" w:eastAsia="仿宋_GB2312"/>
          <w:b/>
          <w:sz w:val="32"/>
          <w:szCs w:val="32"/>
        </w:rPr>
        <w:t>未纳入年初预算</w:t>
      </w:r>
      <w:r>
        <w:rPr>
          <w:rFonts w:hint="eastAsia" w:ascii="仿宋_GB2312" w:eastAsia="仿宋_GB2312"/>
          <w:sz w:val="32"/>
          <w:szCs w:val="32"/>
        </w:rPr>
        <w:t>，此次进行预算调整。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综上，</w:t>
      </w:r>
      <w:r>
        <w:rPr>
          <w:rFonts w:hint="eastAsia" w:ascii="仿宋_GB2312" w:eastAsia="仿宋_GB2312"/>
          <w:sz w:val="32"/>
          <w:szCs w:val="32"/>
          <w:lang w:eastAsia="zh-CN"/>
        </w:rPr>
        <w:t>截至目前，</w:t>
      </w:r>
      <w:r>
        <w:rPr>
          <w:rFonts w:hint="eastAsia" w:ascii="仿宋_GB2312" w:eastAsia="仿宋_GB2312"/>
          <w:sz w:val="32"/>
          <w:szCs w:val="32"/>
        </w:rPr>
        <w:t>我区20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年新增债务限额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475,000万元，加上上年地方政府债务累计限额535,000万元，</w:t>
      </w:r>
      <w:r>
        <w:rPr>
          <w:rFonts w:hint="eastAsia" w:ascii="仿宋_GB2312" w:eastAsia="仿宋_GB2312"/>
          <w:sz w:val="32"/>
          <w:szCs w:val="32"/>
        </w:rPr>
        <w:t>目前我区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地方</w:t>
      </w:r>
      <w:r>
        <w:rPr>
          <w:rFonts w:hint="eastAsia" w:ascii="仿宋_GB2312" w:eastAsia="仿宋_GB2312"/>
          <w:sz w:val="32"/>
          <w:szCs w:val="32"/>
        </w:rPr>
        <w:t>政府债务累计限额为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1,010,000万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578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二、本次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预算调整的主要事项</w:t>
      </w:r>
    </w:p>
    <w:p>
      <w:pPr>
        <w:numPr>
          <w:ilvl w:val="0"/>
          <w:numId w:val="0"/>
        </w:num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本次预算调整涉及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一般公共预算和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政府性基金预算，主要调整事项有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项：</w:t>
      </w: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</w:rPr>
        <w:t>一是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我区20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年增加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地方政府一般债务限额1,000万元，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相应增加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一般公共预算收支；二</w:t>
      </w:r>
      <w:r>
        <w:rPr>
          <w:rFonts w:hint="eastAsia" w:ascii="仿宋_GB2312" w:hAnsi="黑体" w:eastAsia="仿宋_GB2312" w:cs="宋体"/>
          <w:b/>
          <w:bCs w:val="0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我区需支付新增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地方政府一般债券的发行费1.1万元，相应增加地方政府一般债务发行费用支出，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减少年初预留“政府临时增加事项”规模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；三</w:t>
      </w:r>
      <w:r>
        <w:rPr>
          <w:rFonts w:hint="eastAsia" w:ascii="仿宋_GB2312" w:hAnsi="黑体" w:eastAsia="仿宋_GB2312" w:cs="宋体"/>
          <w:b/>
          <w:bCs w:val="0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我区2020年新增地方政府专项债务限额273,000万元，相应增加政府性基金预算收支；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我区需支付新增地方政府专项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债券的发行费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万元，相应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综上，调整后一般公共预算收支总规模增加1,000万元，本年一般公共预算规模从第三次预算调整后的1,325,000万元增加至1,326,000万元；调整后政府性基金预算收支总规模增加273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108万元，本年政府性基金预算规模从第三次预算调整后的1,065,150万元增加至1,338,258万元。</w:t>
      </w:r>
    </w:p>
    <w:p>
      <w:pPr>
        <w:spacing w:line="578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三、预算调整方案</w:t>
      </w:r>
    </w:p>
    <w:p>
      <w:pPr>
        <w:spacing w:line="578" w:lineRule="exact"/>
        <w:ind w:firstLine="640" w:firstLineChars="200"/>
        <w:rPr>
          <w:rFonts w:hint="eastAsia" w:ascii="楷体_GB2312" w:hAnsi="ˎ̥" w:eastAsia="楷体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ˎ̥" w:eastAsia="楷体_GB2312" w:cs="宋体"/>
          <w:bCs/>
          <w:kern w:val="0"/>
          <w:sz w:val="32"/>
          <w:szCs w:val="32"/>
        </w:rPr>
        <w:t>（一）</w:t>
      </w:r>
      <w:r>
        <w:rPr>
          <w:rFonts w:hint="eastAsia" w:ascii="楷体_GB2312" w:hAnsi="ˎ̥" w:eastAsia="楷体_GB2312" w:cs="宋体"/>
          <w:bCs/>
          <w:kern w:val="0"/>
          <w:sz w:val="32"/>
          <w:szCs w:val="32"/>
          <w:lang w:val="en-US" w:eastAsia="zh-CN"/>
        </w:rPr>
        <w:t>一般公共预算</w:t>
      </w:r>
    </w:p>
    <w:p>
      <w:pPr>
        <w:spacing w:line="578" w:lineRule="exact"/>
        <w:ind w:firstLine="640" w:firstLineChars="0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</w:rPr>
        <w:t>收入调整方案</w:t>
      </w:r>
    </w:p>
    <w:p>
      <w:pPr>
        <w:spacing w:line="578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债务转贷收入调增1,000万元。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年我区增加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地方政府一般债务限额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1,000万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全额用于区属医院传染病防控救治设施升级改造项目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相应增加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地方政府一般债务转贷收入</w:t>
      </w:r>
      <w:r>
        <w:rPr>
          <w:rFonts w:hint="eastAsia" w:ascii="仿宋_GB2312" w:eastAsia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收入科目“1101101 地方政府一般债务转贷收入”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spacing w:line="578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支出调整方案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债务转贷收入对应的支出调增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1,000万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元。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根据债务转贷收入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1,000万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元相应调增支出，支出科目“2100299 其他公立医院支出”。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32"/>
          <w:szCs w:val="32"/>
        </w:rPr>
        <w:t>债务发行费支出调增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1.1万元。</w:t>
      </w:r>
      <w:r>
        <w:rPr>
          <w:rFonts w:hint="eastAsia" w:ascii="仿宋_GB2312" w:eastAsia="仿宋_GB2312"/>
          <w:sz w:val="32"/>
          <w:szCs w:val="32"/>
        </w:rPr>
        <w:t>我区20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年还将发行地方政府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一般</w:t>
      </w:r>
      <w:r>
        <w:rPr>
          <w:rFonts w:hint="eastAsia" w:ascii="仿宋_GB2312" w:eastAsia="仿宋_GB2312"/>
          <w:sz w:val="32"/>
          <w:szCs w:val="32"/>
        </w:rPr>
        <w:t>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1,000万</w:t>
      </w:r>
      <w:r>
        <w:rPr>
          <w:rFonts w:hint="eastAsia" w:ascii="仿宋_GB2312" w:eastAsia="仿宋_GB2312"/>
          <w:sz w:val="32"/>
          <w:szCs w:val="32"/>
        </w:rPr>
        <w:t>元，需</w:t>
      </w:r>
      <w:r>
        <w:rPr>
          <w:rFonts w:hint="eastAsia" w:ascii="仿宋_GB2312" w:eastAsia="仿宋_GB2312"/>
          <w:bCs/>
          <w:sz w:val="32"/>
          <w:szCs w:val="32"/>
        </w:rPr>
        <w:t>支付发行费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1.1</w:t>
      </w:r>
      <w:r>
        <w:rPr>
          <w:rFonts w:hint="eastAsia" w:ascii="仿宋_GB2312" w:eastAsia="仿宋_GB2312"/>
          <w:bCs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相应发行费用从一般公共预算地方本级支出“年初预留”中调剂列支，即从支出科目“22902 年初预留”调剂1.1万元至支出科目“23303 地方政府一般债务发行费用支出”。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调整后，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预算收入增加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1,000万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预算支出增加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1,000万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元，原预算安排的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年初预留”相应减少1.1万元，债务发行费用支出增加1.1万元。</w:t>
      </w:r>
    </w:p>
    <w:p>
      <w:pPr>
        <w:spacing w:line="578" w:lineRule="exact"/>
        <w:ind w:firstLine="640" w:firstLineChars="200"/>
        <w:rPr>
          <w:rFonts w:hint="eastAsia" w:ascii="楷体_GB2312" w:hAnsi="ˎ̥" w:eastAsia="楷体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ˎ̥" w:eastAsia="楷体_GB2312" w:cs="宋体"/>
          <w:bCs/>
          <w:kern w:val="0"/>
          <w:sz w:val="32"/>
          <w:szCs w:val="32"/>
        </w:rPr>
        <w:t>（</w:t>
      </w:r>
      <w:r>
        <w:rPr>
          <w:rFonts w:hint="eastAsia" w:ascii="楷体_GB2312" w:hAnsi="ˎ̥" w:eastAsia="楷体_GB2312" w:cs="宋体"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ˎ̥" w:eastAsia="楷体_GB2312" w:cs="宋体"/>
          <w:bCs/>
          <w:kern w:val="0"/>
          <w:sz w:val="32"/>
          <w:szCs w:val="32"/>
        </w:rPr>
        <w:t>）</w:t>
      </w:r>
      <w:r>
        <w:rPr>
          <w:rFonts w:hint="eastAsia" w:ascii="楷体_GB2312" w:hAnsi="ˎ̥" w:eastAsia="楷体_GB2312" w:cs="宋体"/>
          <w:bCs/>
          <w:kern w:val="0"/>
          <w:sz w:val="32"/>
          <w:szCs w:val="32"/>
          <w:lang w:val="en-US" w:eastAsia="zh-CN"/>
        </w:rPr>
        <w:t>政府性基金</w:t>
      </w:r>
    </w:p>
    <w:p>
      <w:pPr>
        <w:spacing w:line="578" w:lineRule="exact"/>
        <w:ind w:firstLine="640" w:firstLineChars="0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</w:rPr>
        <w:t>收入调整方案</w:t>
      </w:r>
    </w:p>
    <w:p>
      <w:pPr>
        <w:spacing w:line="578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债务转贷收入调增273,000万元。2020年我区再增加地方政府专项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债务限额</w:t>
      </w:r>
      <w:r>
        <w:rPr>
          <w:rFonts w:hint="eastAsia" w:ascii="仿宋_GB2312" w:hAnsi="仿宋_GB2312" w:eastAsia="仿宋_GB2312" w:cs="仿宋_GB2312"/>
          <w:sz w:val="32"/>
          <w:szCs w:val="32"/>
        </w:rPr>
        <w:t>273,000万元。相应增加债务转贷收入，收入科目“1101102 地方政府专项债务转贷收入”。主要用于以下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包：深圳国家生物医药产业基地配套集中废水处理厂及干管工程项目4,550万元；综合管廊项目41,000万元；治水提质项目50,000万元；医疗设备购置项目11,000万元；公立医院建设项目38,800万元；新建公办幼儿园工程5,000万元；城镇老旧小区天然气改造项目8,650万元；龙田街道文化中心项目2,000万元；马峦街道公共文化服务中心建设工程项目2,000万元；坑梓文化科技中心项目10,000万元；云巴1号线项目50,000万元；生物医药加速器及新能源中部启动区项目50,000万元。</w:t>
      </w:r>
    </w:p>
    <w:p>
      <w:pPr>
        <w:spacing w:line="578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我区新增发行的十二支地方政府专项债券项目，其中有十支由预算单位负责发行实施，相应发行费用由财政承担；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支地方政府专项债券分别由东部云轨公司、产服公司负责实施，发行费用由国企承担，相应增加专项债券对应项目专项收入108万元，收入科目“1031099 其他政府性基金专项债务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对应项目专项收入”。</w:t>
      </w:r>
    </w:p>
    <w:p>
      <w:pPr>
        <w:spacing w:line="578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支出调整方案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根据债务转贷收入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273,000万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元相应调增支出。其中，支出科目“2121999 其他国有土地使用权出让收入对应专项债务收入安排的支出”调增50,000万元；支出科目“2290402 其他地方自行试点项目收益专项债券收入安排的支出”调增223,000万元。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债务发行费支出调增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</w:rPr>
        <w:t>我区20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年还将发行地方政府专项债券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273,000万</w:t>
      </w:r>
      <w:r>
        <w:rPr>
          <w:rFonts w:hint="eastAsia" w:ascii="仿宋_GB2312" w:eastAsia="仿宋_GB2312"/>
          <w:sz w:val="32"/>
          <w:szCs w:val="32"/>
        </w:rPr>
        <w:t>元，需</w:t>
      </w:r>
      <w:r>
        <w:rPr>
          <w:rFonts w:hint="eastAsia" w:ascii="仿宋_GB2312" w:eastAsia="仿宋_GB2312"/>
          <w:bCs/>
          <w:sz w:val="32"/>
          <w:szCs w:val="32"/>
        </w:rPr>
        <w:t>支付发行费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295</w:t>
      </w:r>
      <w:r>
        <w:rPr>
          <w:rFonts w:hint="eastAsia" w:ascii="仿宋_GB2312" w:eastAsia="仿宋_GB2312"/>
          <w:bCs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十支由预算单位负责发行的地方政府专项债券项目处于建设期，暂无收入，相应发行费用187万元从国有土地使用权出让收入中列支，支出科目记入“2330411 国有土地使用权出让金债务发行费用支出”；两支分别由东部云轨公司、产服公司负责实施，相应发行费用108万元由以上两公司支付，支出科目记入“2330498 其他地方自行试点项目收益专项债券发行费用支出”。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调整后，政府性基金预算收入增加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273,108万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元，政府性基金预算支出增加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273,108万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元，原预算安排的年终结余相应减少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spacing w:line="578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4432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578"/>
    <w:rsid w:val="000131CA"/>
    <w:rsid w:val="00021161"/>
    <w:rsid w:val="00040B07"/>
    <w:rsid w:val="00041452"/>
    <w:rsid w:val="00046658"/>
    <w:rsid w:val="00050D5D"/>
    <w:rsid w:val="000529EA"/>
    <w:rsid w:val="000602A9"/>
    <w:rsid w:val="00073358"/>
    <w:rsid w:val="0008423C"/>
    <w:rsid w:val="000D6B12"/>
    <w:rsid w:val="000F3DCE"/>
    <w:rsid w:val="000F463B"/>
    <w:rsid w:val="00111B75"/>
    <w:rsid w:val="0011712A"/>
    <w:rsid w:val="00123B0E"/>
    <w:rsid w:val="00137C2A"/>
    <w:rsid w:val="00150517"/>
    <w:rsid w:val="00172912"/>
    <w:rsid w:val="00172A27"/>
    <w:rsid w:val="00186C2C"/>
    <w:rsid w:val="00186F41"/>
    <w:rsid w:val="00196542"/>
    <w:rsid w:val="001A0740"/>
    <w:rsid w:val="001A7AFE"/>
    <w:rsid w:val="001B4F17"/>
    <w:rsid w:val="001B7976"/>
    <w:rsid w:val="001C1BFC"/>
    <w:rsid w:val="001E3881"/>
    <w:rsid w:val="00235542"/>
    <w:rsid w:val="00244E03"/>
    <w:rsid w:val="002766CA"/>
    <w:rsid w:val="00295821"/>
    <w:rsid w:val="002C5D5D"/>
    <w:rsid w:val="002D02B0"/>
    <w:rsid w:val="002E4F7B"/>
    <w:rsid w:val="0030231B"/>
    <w:rsid w:val="003030E8"/>
    <w:rsid w:val="003174B7"/>
    <w:rsid w:val="0032442B"/>
    <w:rsid w:val="00351952"/>
    <w:rsid w:val="00357E85"/>
    <w:rsid w:val="003730B0"/>
    <w:rsid w:val="00377ED4"/>
    <w:rsid w:val="00383FD9"/>
    <w:rsid w:val="003862D6"/>
    <w:rsid w:val="003957C8"/>
    <w:rsid w:val="003A45F4"/>
    <w:rsid w:val="003C1CF6"/>
    <w:rsid w:val="003D5327"/>
    <w:rsid w:val="003D6FD1"/>
    <w:rsid w:val="003E0AA0"/>
    <w:rsid w:val="003F02EC"/>
    <w:rsid w:val="003F7E09"/>
    <w:rsid w:val="0040073F"/>
    <w:rsid w:val="00412D73"/>
    <w:rsid w:val="004154DF"/>
    <w:rsid w:val="00427BFF"/>
    <w:rsid w:val="0043105A"/>
    <w:rsid w:val="00462802"/>
    <w:rsid w:val="00492A7A"/>
    <w:rsid w:val="00495A6B"/>
    <w:rsid w:val="004D7DDB"/>
    <w:rsid w:val="004F1B4A"/>
    <w:rsid w:val="00505BD0"/>
    <w:rsid w:val="00514549"/>
    <w:rsid w:val="00517F4D"/>
    <w:rsid w:val="005409D7"/>
    <w:rsid w:val="005655FC"/>
    <w:rsid w:val="00597A94"/>
    <w:rsid w:val="005A07D5"/>
    <w:rsid w:val="005A7849"/>
    <w:rsid w:val="005C0EAB"/>
    <w:rsid w:val="005D3910"/>
    <w:rsid w:val="005D7F47"/>
    <w:rsid w:val="005F56DF"/>
    <w:rsid w:val="005F5B07"/>
    <w:rsid w:val="00637815"/>
    <w:rsid w:val="00637B44"/>
    <w:rsid w:val="00640B74"/>
    <w:rsid w:val="006469CE"/>
    <w:rsid w:val="006A1D11"/>
    <w:rsid w:val="006B2BBF"/>
    <w:rsid w:val="006B69A6"/>
    <w:rsid w:val="006C292F"/>
    <w:rsid w:val="006E6998"/>
    <w:rsid w:val="007005F4"/>
    <w:rsid w:val="00710887"/>
    <w:rsid w:val="00713DAF"/>
    <w:rsid w:val="00717D9F"/>
    <w:rsid w:val="00725167"/>
    <w:rsid w:val="00752C46"/>
    <w:rsid w:val="00756332"/>
    <w:rsid w:val="00787A8E"/>
    <w:rsid w:val="007A6FE0"/>
    <w:rsid w:val="007B3A9A"/>
    <w:rsid w:val="007C26DB"/>
    <w:rsid w:val="007C37B5"/>
    <w:rsid w:val="007C636D"/>
    <w:rsid w:val="007D0D1D"/>
    <w:rsid w:val="007D2C2F"/>
    <w:rsid w:val="007F1A5A"/>
    <w:rsid w:val="00802504"/>
    <w:rsid w:val="0081227B"/>
    <w:rsid w:val="00817A9A"/>
    <w:rsid w:val="0082586D"/>
    <w:rsid w:val="008408E1"/>
    <w:rsid w:val="00841042"/>
    <w:rsid w:val="0085043D"/>
    <w:rsid w:val="00850440"/>
    <w:rsid w:val="008662A9"/>
    <w:rsid w:val="008708F6"/>
    <w:rsid w:val="00882B15"/>
    <w:rsid w:val="008A4855"/>
    <w:rsid w:val="008B4D84"/>
    <w:rsid w:val="008F5CFB"/>
    <w:rsid w:val="008F6EE4"/>
    <w:rsid w:val="00900742"/>
    <w:rsid w:val="009018BB"/>
    <w:rsid w:val="00901A5F"/>
    <w:rsid w:val="00925D46"/>
    <w:rsid w:val="0094503C"/>
    <w:rsid w:val="00950A1C"/>
    <w:rsid w:val="009521BF"/>
    <w:rsid w:val="00965062"/>
    <w:rsid w:val="0097016E"/>
    <w:rsid w:val="0098457B"/>
    <w:rsid w:val="00987DE3"/>
    <w:rsid w:val="0099287E"/>
    <w:rsid w:val="009959CD"/>
    <w:rsid w:val="009A0DC6"/>
    <w:rsid w:val="009A45D5"/>
    <w:rsid w:val="009D470E"/>
    <w:rsid w:val="009F46CB"/>
    <w:rsid w:val="00A00E70"/>
    <w:rsid w:val="00A03297"/>
    <w:rsid w:val="00A17F3B"/>
    <w:rsid w:val="00A23C4C"/>
    <w:rsid w:val="00A3440F"/>
    <w:rsid w:val="00A3459C"/>
    <w:rsid w:val="00A35143"/>
    <w:rsid w:val="00A402E8"/>
    <w:rsid w:val="00A4144C"/>
    <w:rsid w:val="00A50D22"/>
    <w:rsid w:val="00A67D7D"/>
    <w:rsid w:val="00A71124"/>
    <w:rsid w:val="00A83597"/>
    <w:rsid w:val="00A8382A"/>
    <w:rsid w:val="00A948B2"/>
    <w:rsid w:val="00A96DB0"/>
    <w:rsid w:val="00AA1E09"/>
    <w:rsid w:val="00AA2B80"/>
    <w:rsid w:val="00AA6B0E"/>
    <w:rsid w:val="00AC1C0C"/>
    <w:rsid w:val="00B24ED8"/>
    <w:rsid w:val="00B40F92"/>
    <w:rsid w:val="00B448E1"/>
    <w:rsid w:val="00B459CE"/>
    <w:rsid w:val="00B61F06"/>
    <w:rsid w:val="00B920EA"/>
    <w:rsid w:val="00BA3ABE"/>
    <w:rsid w:val="00BA7FCE"/>
    <w:rsid w:val="00BB1E42"/>
    <w:rsid w:val="00BD2326"/>
    <w:rsid w:val="00BD321F"/>
    <w:rsid w:val="00BF27FB"/>
    <w:rsid w:val="00BF74E1"/>
    <w:rsid w:val="00C10EE7"/>
    <w:rsid w:val="00C11F5E"/>
    <w:rsid w:val="00C32AAF"/>
    <w:rsid w:val="00C40AA5"/>
    <w:rsid w:val="00C50232"/>
    <w:rsid w:val="00C57031"/>
    <w:rsid w:val="00C8060C"/>
    <w:rsid w:val="00C9336C"/>
    <w:rsid w:val="00CB0192"/>
    <w:rsid w:val="00CC214E"/>
    <w:rsid w:val="00CF26AD"/>
    <w:rsid w:val="00D326F4"/>
    <w:rsid w:val="00D369CF"/>
    <w:rsid w:val="00D52277"/>
    <w:rsid w:val="00D5478B"/>
    <w:rsid w:val="00D63A05"/>
    <w:rsid w:val="00D6751A"/>
    <w:rsid w:val="00D87D37"/>
    <w:rsid w:val="00DC51D5"/>
    <w:rsid w:val="00DD203A"/>
    <w:rsid w:val="00DD6D5B"/>
    <w:rsid w:val="00DD7F88"/>
    <w:rsid w:val="00DE088F"/>
    <w:rsid w:val="00DE3ED6"/>
    <w:rsid w:val="00DF2409"/>
    <w:rsid w:val="00E114D4"/>
    <w:rsid w:val="00E176F6"/>
    <w:rsid w:val="00E1798C"/>
    <w:rsid w:val="00E217DC"/>
    <w:rsid w:val="00E26DD3"/>
    <w:rsid w:val="00E34E36"/>
    <w:rsid w:val="00E40934"/>
    <w:rsid w:val="00E42C57"/>
    <w:rsid w:val="00E81287"/>
    <w:rsid w:val="00E83E1D"/>
    <w:rsid w:val="00E900BF"/>
    <w:rsid w:val="00E90124"/>
    <w:rsid w:val="00EA13CA"/>
    <w:rsid w:val="00EA2D79"/>
    <w:rsid w:val="00EA77CB"/>
    <w:rsid w:val="00EB767B"/>
    <w:rsid w:val="00F148F8"/>
    <w:rsid w:val="00F31420"/>
    <w:rsid w:val="00F31754"/>
    <w:rsid w:val="00F339BE"/>
    <w:rsid w:val="00F769BF"/>
    <w:rsid w:val="00F80FCE"/>
    <w:rsid w:val="00FA40AB"/>
    <w:rsid w:val="00FB57C3"/>
    <w:rsid w:val="00FC6F20"/>
    <w:rsid w:val="00FD31AB"/>
    <w:rsid w:val="00FE2F7C"/>
    <w:rsid w:val="00FF41A9"/>
    <w:rsid w:val="00FF55F4"/>
    <w:rsid w:val="02896B58"/>
    <w:rsid w:val="047A75E1"/>
    <w:rsid w:val="07585936"/>
    <w:rsid w:val="097B6664"/>
    <w:rsid w:val="0B0B0AE7"/>
    <w:rsid w:val="0B601AAF"/>
    <w:rsid w:val="10247E83"/>
    <w:rsid w:val="10F522AE"/>
    <w:rsid w:val="18B46ED2"/>
    <w:rsid w:val="1CC9715E"/>
    <w:rsid w:val="1D24700B"/>
    <w:rsid w:val="1DC86052"/>
    <w:rsid w:val="1FEB56A5"/>
    <w:rsid w:val="1FF877E8"/>
    <w:rsid w:val="20D05346"/>
    <w:rsid w:val="226444B8"/>
    <w:rsid w:val="2474069F"/>
    <w:rsid w:val="28D025D6"/>
    <w:rsid w:val="2A066B65"/>
    <w:rsid w:val="2C7249A6"/>
    <w:rsid w:val="2EE67EA4"/>
    <w:rsid w:val="2F686F1B"/>
    <w:rsid w:val="30354369"/>
    <w:rsid w:val="3042661F"/>
    <w:rsid w:val="331671EC"/>
    <w:rsid w:val="3C030577"/>
    <w:rsid w:val="3C0C5B25"/>
    <w:rsid w:val="3DE063AB"/>
    <w:rsid w:val="40BA3EE5"/>
    <w:rsid w:val="44905630"/>
    <w:rsid w:val="465B1BF9"/>
    <w:rsid w:val="48951A22"/>
    <w:rsid w:val="4BAD6495"/>
    <w:rsid w:val="4BD22A7F"/>
    <w:rsid w:val="4F794934"/>
    <w:rsid w:val="53216730"/>
    <w:rsid w:val="55A07033"/>
    <w:rsid w:val="595C4BC1"/>
    <w:rsid w:val="5A09435A"/>
    <w:rsid w:val="5A253483"/>
    <w:rsid w:val="5A3F66CA"/>
    <w:rsid w:val="5B73756E"/>
    <w:rsid w:val="5BB9590B"/>
    <w:rsid w:val="5ECA75EC"/>
    <w:rsid w:val="61B2767B"/>
    <w:rsid w:val="65AC2EC4"/>
    <w:rsid w:val="66904423"/>
    <w:rsid w:val="679D1601"/>
    <w:rsid w:val="6B9B1FCC"/>
    <w:rsid w:val="6D0F0342"/>
    <w:rsid w:val="73E5685C"/>
    <w:rsid w:val="76B60CB7"/>
    <w:rsid w:val="791F1F38"/>
    <w:rsid w:val="7C25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669680-F0B6-40B3-B28F-F507307FAC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175</Words>
  <Characters>1004</Characters>
  <Lines>8</Lines>
  <Paragraphs>2</Paragraphs>
  <TotalTime>3</TotalTime>
  <ScaleCrop>false</ScaleCrop>
  <LinksUpToDate>false</LinksUpToDate>
  <CharactersWithSpaces>1177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2018-09-05T06:49:00Z</dcterms:created>
  <dc:creator>赖佳佳</dc:creator>
  <cp:lastModifiedBy>张晶晶</cp:lastModifiedBy>
  <cp:lastPrinted>2020-08-07T08:16:00Z</cp:lastPrinted>
  <dcterms:modified xsi:type="dcterms:W3CDTF">2020-08-20T08:35:19Z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