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default" w:eastAsia="仿宋_GB2312"/>
          <w:sz w:val="32"/>
          <w:szCs w:val="32"/>
          <w:lang w:val="en-US" w:eastAsia="zh-CN"/>
        </w:rPr>
      </w:pPr>
      <w:r>
        <w:rPr>
          <w:rFonts w:hint="eastAsia" w:eastAsia="仿宋_GB2312"/>
          <w:sz w:val="32"/>
          <w:szCs w:val="32"/>
          <w:lang w:val="en-US" w:eastAsia="zh-CN"/>
        </w:rPr>
        <w:t>附件</w:t>
      </w:r>
      <w:r>
        <w:rPr>
          <w:rFonts w:hint="eastAsia" w:ascii="仿宋_GB2312" w:hAnsi="仿宋_GB2312" w:eastAsia="仿宋_GB2312" w:cs="仿宋_GB2312"/>
          <w:sz w:val="32"/>
          <w:szCs w:val="32"/>
          <w:lang w:val="en-US" w:eastAsia="zh-CN"/>
        </w:rPr>
        <w:t>2</w:t>
      </w:r>
      <w:r>
        <w:rPr>
          <w:rFonts w:hint="eastAsia" w:eastAsia="仿宋_GB2312"/>
          <w:sz w:val="32"/>
          <w:szCs w:val="32"/>
          <w:lang w:val="en-US" w:eastAsia="zh-CN"/>
        </w:rPr>
        <w:t>：</w:t>
      </w:r>
    </w:p>
    <w:p>
      <w:pPr>
        <w:jc w:val="center"/>
        <w:rPr>
          <w:rFonts w:hint="eastAsia"/>
          <w:b/>
          <w:bCs/>
          <w:sz w:val="44"/>
          <w:szCs w:val="44"/>
          <w:lang w:eastAsia="zh-CN"/>
        </w:rPr>
      </w:pPr>
      <w:r>
        <w:rPr>
          <w:rFonts w:hint="eastAsia"/>
          <w:b/>
          <w:bCs/>
          <w:sz w:val="44"/>
          <w:szCs w:val="44"/>
          <w:lang w:val="en-US" w:eastAsia="zh-CN"/>
        </w:rPr>
        <w:t>坪山区</w:t>
      </w:r>
      <w:r>
        <w:rPr>
          <w:rFonts w:hint="eastAsia"/>
          <w:b/>
          <w:bCs/>
          <w:sz w:val="44"/>
          <w:szCs w:val="44"/>
          <w:lang w:eastAsia="zh-CN"/>
        </w:rPr>
        <w:t>公共住房配租常见问题解答</w:t>
      </w:r>
    </w:p>
    <w:p>
      <w:pPr>
        <w:numPr>
          <w:ilvl w:val="0"/>
          <w:numId w:val="0"/>
        </w:numPr>
        <w:ind w:firstLine="640"/>
        <w:rPr>
          <w:rFonts w:hint="eastAsia" w:ascii="仿宋_GB2312" w:hAnsi="仿宋_GB2312" w:eastAsia="仿宋_GB2312" w:cs="仿宋_GB2312"/>
          <w:b/>
          <w:bCs/>
          <w:sz w:val="32"/>
          <w:szCs w:val="32"/>
          <w:lang w:val="en-US" w:eastAsia="zh-CN"/>
        </w:rPr>
      </w:pPr>
    </w:p>
    <w:p>
      <w:pPr>
        <w:spacing w:line="560" w:lineRule="exact"/>
        <w:ind w:firstLine="640" w:firstLineChars="200"/>
        <w:rPr>
          <w:rFonts w:hint="eastAsia" w:ascii="黑体" w:hAnsi="黑体" w:eastAsia="黑体"/>
          <w:sz w:val="32"/>
          <w:szCs w:val="32"/>
          <w:lang w:val="en-US" w:eastAsia="zh-CN" w:bidi="ar-SA"/>
        </w:rPr>
      </w:pPr>
      <w:r>
        <w:rPr>
          <w:rFonts w:hint="eastAsia" w:ascii="黑体" w:hAnsi="黑体" w:eastAsia="黑体"/>
          <w:sz w:val="32"/>
          <w:szCs w:val="32"/>
          <w:lang w:val="en-US" w:eastAsia="zh-CN" w:bidi="ar-SA"/>
        </w:rPr>
        <w:t>一、本批次公共住房的配租流程是怎样的？</w:t>
      </w:r>
    </w:p>
    <w:p>
      <w:pPr>
        <w:numPr>
          <w:ilvl w:val="0"/>
          <w:numId w:val="0"/>
        </w:numPr>
        <w:ind w:firstLine="640"/>
        <w:rPr>
          <w:rFonts w:hint="eastAsia" w:eastAsia="仿宋_GB2312"/>
          <w:sz w:val="32"/>
          <w:szCs w:val="32"/>
          <w:lang w:val="en-US" w:eastAsia="zh-CN"/>
        </w:rPr>
      </w:pPr>
      <w:r>
        <w:rPr>
          <w:rFonts w:hint="eastAsia" w:ascii="仿宋_GB2312" w:hAnsi="仿宋_GB2312" w:eastAsia="仿宋_GB2312" w:cs="仿宋_GB2312"/>
          <w:b w:val="0"/>
          <w:bCs w:val="0"/>
          <w:sz w:val="32"/>
          <w:szCs w:val="32"/>
          <w:lang w:val="en-US" w:eastAsia="zh-CN"/>
        </w:rPr>
        <w:t>答</w:t>
      </w:r>
      <w:r>
        <w:rPr>
          <w:rFonts w:hint="eastAsia" w:ascii="仿宋_GB2312" w:hAnsi="仿宋_GB2312" w:eastAsia="仿宋_GB2312" w:cs="仿宋_GB2312"/>
          <w:b/>
          <w:bCs/>
          <w:sz w:val="32"/>
          <w:szCs w:val="32"/>
          <w:lang w:val="en-US" w:eastAsia="zh-CN"/>
        </w:rPr>
        <w:t>：</w:t>
      </w:r>
      <w:r>
        <w:rPr>
          <w:rFonts w:hint="eastAsia" w:eastAsia="仿宋_GB2312"/>
          <w:sz w:val="32"/>
          <w:szCs w:val="32"/>
          <w:lang w:val="en-US" w:eastAsia="zh-CN"/>
        </w:rPr>
        <w:t>区住房保障中心发布配租通告</w:t>
      </w:r>
      <w:r>
        <w:rPr>
          <w:rFonts w:hint="default" w:eastAsia="仿宋_GB2312"/>
          <w:sz w:val="32"/>
          <w:szCs w:val="32"/>
          <w:lang w:val="en-US" w:eastAsia="zh-CN"/>
        </w:rPr>
        <w:t>→</w:t>
      </w:r>
      <w:r>
        <w:rPr>
          <w:rFonts w:hint="eastAsia" w:eastAsia="仿宋_GB2312"/>
          <w:sz w:val="32"/>
          <w:szCs w:val="32"/>
          <w:lang w:val="en-US" w:eastAsia="zh-CN"/>
        </w:rPr>
        <w:t>在库轮候人看房、提交认租申请</w:t>
      </w:r>
      <w:r>
        <w:rPr>
          <w:rFonts w:hint="default" w:eastAsia="仿宋_GB2312"/>
          <w:sz w:val="32"/>
          <w:szCs w:val="32"/>
          <w:lang w:val="en-US" w:eastAsia="zh-CN"/>
        </w:rPr>
        <w:t>→</w:t>
      </w:r>
      <w:r>
        <w:rPr>
          <w:rFonts w:hint="eastAsia" w:eastAsia="仿宋_GB2312"/>
          <w:sz w:val="32"/>
          <w:szCs w:val="32"/>
          <w:lang w:val="en-US" w:eastAsia="zh-CN"/>
        </w:rPr>
        <w:t>区住房保障中心审核认租人资格、公示合格认租名单</w:t>
      </w:r>
      <w:r>
        <w:rPr>
          <w:rFonts w:hint="default" w:eastAsia="仿宋_GB2312"/>
          <w:sz w:val="32"/>
          <w:szCs w:val="32"/>
          <w:lang w:val="en-US" w:eastAsia="zh-CN"/>
        </w:rPr>
        <w:t>→</w:t>
      </w:r>
      <w:r>
        <w:rPr>
          <w:rFonts w:hint="eastAsia" w:eastAsia="仿宋_GB2312"/>
          <w:sz w:val="32"/>
          <w:szCs w:val="32"/>
          <w:lang w:val="en-US" w:eastAsia="zh-CN"/>
        </w:rPr>
        <w:t>区住房保障中心发布最终选房名单、排位及选房签约等事项的通告</w:t>
      </w:r>
      <w:r>
        <w:rPr>
          <w:rFonts w:hint="default" w:eastAsia="仿宋_GB2312"/>
          <w:sz w:val="32"/>
          <w:szCs w:val="32"/>
          <w:lang w:val="en-US" w:eastAsia="zh-CN"/>
        </w:rPr>
        <w:t>→</w:t>
      </w:r>
      <w:r>
        <w:rPr>
          <w:rFonts w:hint="eastAsia" w:eastAsia="仿宋_GB2312"/>
          <w:sz w:val="32"/>
          <w:szCs w:val="32"/>
          <w:lang w:val="en-US" w:eastAsia="zh-CN"/>
        </w:rPr>
        <w:t>安排选房、签订租赁合同。</w:t>
      </w:r>
    </w:p>
    <w:p>
      <w:pPr>
        <w:spacing w:line="560" w:lineRule="exact"/>
        <w:ind w:firstLine="640" w:firstLineChars="200"/>
        <w:rPr>
          <w:rFonts w:hint="eastAsia" w:ascii="黑体" w:hAnsi="黑体" w:eastAsia="黑体"/>
          <w:sz w:val="32"/>
          <w:szCs w:val="32"/>
          <w:lang w:val="en-US" w:eastAsia="zh-CN" w:bidi="ar-SA"/>
        </w:rPr>
      </w:pPr>
      <w:r>
        <w:rPr>
          <w:rFonts w:hint="eastAsia" w:ascii="黑体" w:hAnsi="黑体" w:eastAsia="黑体"/>
          <w:sz w:val="32"/>
          <w:szCs w:val="32"/>
          <w:lang w:val="en-US" w:eastAsia="zh-CN" w:bidi="ar-SA"/>
        </w:rPr>
        <w:t>二、已经认租了其他项目如深城投·中心公馆、锦绣华晟家园（二标），还能认租本批次房源吗？</w:t>
      </w:r>
    </w:p>
    <w:p>
      <w:pPr>
        <w:spacing w:line="560" w:lineRule="exact"/>
        <w:ind w:firstLine="640"/>
        <w:rPr>
          <w:rFonts w:hint="eastAsia" w:ascii="仿宋_GB2312" w:hAnsi="Times New Roman" w:eastAsia="仿宋_GB2312"/>
          <w:sz w:val="32"/>
          <w:szCs w:val="32"/>
        </w:rPr>
      </w:pPr>
      <w:r>
        <w:rPr>
          <w:rFonts w:hint="eastAsia" w:ascii="仿宋_GB2312" w:hAnsi="仿宋_GB2312" w:eastAsia="仿宋_GB2312" w:cs="仿宋_GB2312"/>
          <w:b w:val="0"/>
          <w:bCs w:val="0"/>
          <w:sz w:val="32"/>
          <w:szCs w:val="32"/>
          <w:lang w:val="en-US" w:eastAsia="zh-CN"/>
        </w:rPr>
        <w:t>答</w:t>
      </w:r>
      <w:r>
        <w:rPr>
          <w:rFonts w:hint="eastAsia" w:ascii="仿宋_GB2312" w:hAnsi="仿宋_GB2312" w:eastAsia="仿宋_GB2312" w:cs="仿宋_GB2312"/>
          <w:b/>
          <w:bCs/>
          <w:sz w:val="32"/>
          <w:szCs w:val="32"/>
          <w:lang w:val="en-US" w:eastAsia="zh-CN"/>
        </w:rPr>
        <w:t>：</w:t>
      </w:r>
      <w:r>
        <w:rPr>
          <w:rFonts w:hint="eastAsia" w:ascii="仿宋_GB2312" w:hAnsi="Times New Roman" w:eastAsia="仿宋_GB2312"/>
          <w:sz w:val="32"/>
          <w:szCs w:val="32"/>
        </w:rPr>
        <w:t>已认租其它公共住房项目且符合本通告配租条件的在</w:t>
      </w:r>
      <w:r>
        <w:rPr>
          <w:rFonts w:hint="eastAsia" w:ascii="仿宋_GB2312" w:hAnsi="Times New Roman" w:eastAsia="仿宋_GB2312"/>
          <w:sz w:val="32"/>
          <w:szCs w:val="32"/>
          <w:lang w:val="en-US" w:eastAsia="zh-CN"/>
        </w:rPr>
        <w:t>库</w:t>
      </w:r>
      <w:r>
        <w:rPr>
          <w:rFonts w:hint="eastAsia" w:ascii="仿宋_GB2312" w:hAnsi="Times New Roman" w:eastAsia="仿宋_GB2312"/>
          <w:sz w:val="32"/>
          <w:szCs w:val="32"/>
        </w:rPr>
        <w:t>轮候申请人，可同时认租本次推出的公共住房。但一个家庭只能选定并承租一套公共住房。</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val="en-US" w:eastAsia="zh-CN"/>
        </w:rPr>
        <w:t>三</w:t>
      </w:r>
      <w:r>
        <w:rPr>
          <w:rFonts w:hint="eastAsia" w:ascii="黑体" w:hAnsi="黑体" w:eastAsia="黑体"/>
          <w:sz w:val="32"/>
          <w:szCs w:val="32"/>
        </w:rPr>
        <w:t>、认租期间在册轮候人信息发生变更（如家庭人口数、住房、婚姻等），需要办理哪些手续？</w:t>
      </w:r>
    </w:p>
    <w:p>
      <w:pPr>
        <w:spacing w:line="560" w:lineRule="exact"/>
        <w:ind w:firstLine="640" w:firstLineChars="200"/>
        <w:rPr>
          <w:rFonts w:ascii="仿宋_GB2312" w:hAnsi="Times New Roman" w:eastAsia="仿宋_GB2312"/>
          <w:sz w:val="32"/>
          <w:szCs w:val="32"/>
        </w:rPr>
      </w:pPr>
      <w:r>
        <w:rPr>
          <w:rFonts w:hint="eastAsia" w:ascii="仿宋_GB2312" w:hAnsi="仿宋_GB2312" w:eastAsia="仿宋_GB2312" w:cs="仿宋_GB2312"/>
          <w:sz w:val="32"/>
          <w:szCs w:val="32"/>
        </w:rPr>
        <w:t>答：</w:t>
      </w:r>
      <w:r>
        <w:rPr>
          <w:rFonts w:hint="eastAsia" w:ascii="仿宋_GB2312" w:hAnsi="Times New Roman" w:eastAsia="仿宋_GB2312"/>
          <w:sz w:val="32"/>
          <w:szCs w:val="32"/>
        </w:rPr>
        <w:t>在库轮候申请人</w:t>
      </w:r>
      <w:r>
        <w:rPr>
          <w:rFonts w:ascii="仿宋_GB2312" w:hAnsi="Times New Roman" w:eastAsia="仿宋_GB2312"/>
          <w:sz w:val="32"/>
          <w:szCs w:val="32"/>
        </w:rPr>
        <w:t>学历</w:t>
      </w:r>
      <w:r>
        <w:rPr>
          <w:rFonts w:hint="eastAsia" w:ascii="仿宋_GB2312" w:hAnsi="Times New Roman" w:eastAsia="仿宋_GB2312"/>
          <w:sz w:val="32"/>
          <w:szCs w:val="32"/>
        </w:rPr>
        <w:t>、</w:t>
      </w:r>
      <w:r>
        <w:rPr>
          <w:rFonts w:ascii="仿宋_GB2312" w:hAnsi="Times New Roman" w:eastAsia="仿宋_GB2312"/>
          <w:sz w:val="32"/>
          <w:szCs w:val="32"/>
        </w:rPr>
        <w:t>住房、人口、户籍、婚姻状况、残疾及抚恤定补优抚</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联系电话</w:t>
      </w:r>
      <w:r>
        <w:rPr>
          <w:rFonts w:ascii="仿宋_GB2312" w:hAnsi="Times New Roman" w:eastAsia="仿宋_GB2312"/>
          <w:sz w:val="32"/>
          <w:szCs w:val="32"/>
        </w:rPr>
        <w:t>等信息发生变化的</w:t>
      </w:r>
      <w:r>
        <w:rPr>
          <w:rFonts w:hint="eastAsia" w:ascii="仿宋_GB2312" w:hAnsi="Times New Roman" w:eastAsia="仿宋_GB2312"/>
          <w:sz w:val="32"/>
          <w:szCs w:val="32"/>
        </w:rPr>
        <w:t>，</w:t>
      </w:r>
      <w:r>
        <w:rPr>
          <w:rFonts w:ascii="仿宋_GB2312" w:hAnsi="Times New Roman" w:eastAsia="仿宋_GB2312"/>
          <w:sz w:val="32"/>
          <w:szCs w:val="32"/>
        </w:rPr>
        <w:t>须于认租截止日前在工作日内持变更事项的证明材料到</w:t>
      </w:r>
      <w:r>
        <w:rPr>
          <w:rFonts w:hint="eastAsia" w:ascii="仿宋_GB2312" w:hAnsi="Times New Roman" w:eastAsia="仿宋_GB2312"/>
          <w:sz w:val="32"/>
          <w:szCs w:val="32"/>
        </w:rPr>
        <w:t>坪山区金牛西路12号行政服务大厅一楼</w:t>
      </w:r>
      <w:r>
        <w:rPr>
          <w:rFonts w:hint="eastAsia" w:ascii="仿宋_GB2312" w:hAnsi="Times New Roman" w:eastAsia="仿宋_GB2312"/>
          <w:sz w:val="32"/>
          <w:szCs w:val="32"/>
          <w:lang w:val="en-US" w:eastAsia="zh-CN"/>
        </w:rPr>
        <w:t>36号至3</w:t>
      </w:r>
      <w:r>
        <w:rPr>
          <w:rFonts w:hint="eastAsia" w:ascii="仿宋_GB2312" w:hAnsi="Times New Roman" w:eastAsia="仿宋_GB2312"/>
          <w:sz w:val="32"/>
          <w:szCs w:val="32"/>
        </w:rPr>
        <w:t>8号窗口</w:t>
      </w:r>
      <w:r>
        <w:rPr>
          <w:rFonts w:ascii="仿宋_GB2312" w:hAnsi="Times New Roman" w:eastAsia="仿宋_GB2312"/>
          <w:sz w:val="32"/>
          <w:szCs w:val="32"/>
        </w:rPr>
        <w:t>申请变更（注：本通告发布之后新增申请人父母或申请人配偶父母作为共同申请人的，新增的共同申请人不作为本次房源有效配租人口数）。</w:t>
      </w:r>
    </w:p>
    <w:p>
      <w:pPr>
        <w:spacing w:line="560" w:lineRule="exact"/>
        <w:ind w:firstLine="640" w:firstLineChars="200"/>
        <w:rPr>
          <w:rFonts w:ascii="仿宋_GB2312" w:hAnsi="Times New Roman" w:eastAsia="仿宋_GB2312"/>
          <w:color w:val="auto"/>
          <w:sz w:val="32"/>
          <w:szCs w:val="32"/>
          <w:highlight w:val="none"/>
          <w:shd w:val="clear"/>
        </w:rPr>
      </w:pPr>
      <w:r>
        <w:rPr>
          <w:rFonts w:hint="eastAsia" w:ascii="仿宋_GB2312" w:hAnsi="Times New Roman" w:eastAsia="仿宋_GB2312"/>
          <w:sz w:val="32"/>
          <w:szCs w:val="32"/>
        </w:rPr>
        <w:t>本批次</w:t>
      </w:r>
      <w:r>
        <w:rPr>
          <w:rFonts w:ascii="仿宋_GB2312" w:hAnsi="Times New Roman" w:eastAsia="仿宋_GB2312"/>
          <w:sz w:val="32"/>
          <w:szCs w:val="32"/>
        </w:rPr>
        <w:t>认租</w:t>
      </w:r>
      <w:r>
        <w:rPr>
          <w:rFonts w:hint="eastAsia" w:ascii="仿宋_GB2312" w:hAnsi="Times New Roman" w:eastAsia="仿宋_GB2312"/>
          <w:sz w:val="32"/>
          <w:szCs w:val="32"/>
          <w:lang w:val="en-US" w:eastAsia="zh-CN"/>
        </w:rPr>
        <w:t>个人（</w:t>
      </w:r>
      <w:r>
        <w:rPr>
          <w:rFonts w:ascii="仿宋_GB2312" w:hAnsi="Times New Roman" w:eastAsia="仿宋_GB2312"/>
          <w:sz w:val="32"/>
          <w:szCs w:val="32"/>
        </w:rPr>
        <w:t>家庭</w:t>
      </w:r>
      <w:r>
        <w:rPr>
          <w:rFonts w:hint="eastAsia" w:ascii="仿宋_GB2312" w:hAnsi="Times New Roman" w:eastAsia="仿宋_GB2312"/>
          <w:sz w:val="32"/>
          <w:szCs w:val="32"/>
          <w:lang w:eastAsia="zh-CN"/>
        </w:rPr>
        <w:t>）</w:t>
      </w:r>
      <w:r>
        <w:rPr>
          <w:rFonts w:ascii="仿宋_GB2312" w:hAnsi="Times New Roman" w:eastAsia="仿宋_GB2312"/>
          <w:sz w:val="32"/>
          <w:szCs w:val="32"/>
        </w:rPr>
        <w:t>认租资格的核查时点为</w:t>
      </w:r>
      <w:r>
        <w:rPr>
          <w:rFonts w:ascii="仿宋_GB2312" w:hAnsi="Times New Roman" w:eastAsia="仿宋_GB2312"/>
          <w:color w:val="auto"/>
          <w:sz w:val="32"/>
          <w:szCs w:val="32"/>
          <w:highlight w:val="none"/>
          <w:shd w:val="clear"/>
        </w:rPr>
        <w:t>20</w:t>
      </w:r>
      <w:r>
        <w:rPr>
          <w:rFonts w:hint="eastAsia" w:ascii="仿宋_GB2312" w:hAnsi="Times New Roman" w:eastAsia="仿宋_GB2312"/>
          <w:color w:val="auto"/>
          <w:sz w:val="32"/>
          <w:szCs w:val="32"/>
          <w:highlight w:val="none"/>
          <w:shd w:val="clear"/>
          <w:lang w:val="en-US" w:eastAsia="zh-CN"/>
        </w:rPr>
        <w:t>20</w:t>
      </w:r>
      <w:r>
        <w:rPr>
          <w:rFonts w:ascii="仿宋_GB2312" w:hAnsi="Times New Roman" w:eastAsia="仿宋_GB2312"/>
          <w:color w:val="auto"/>
          <w:sz w:val="32"/>
          <w:szCs w:val="32"/>
          <w:highlight w:val="none"/>
          <w:shd w:val="clear"/>
        </w:rPr>
        <w:t>年</w:t>
      </w:r>
      <w:r>
        <w:rPr>
          <w:rFonts w:hint="eastAsia" w:ascii="仿宋_GB2312" w:hAnsi="Times New Roman" w:eastAsia="仿宋_GB2312"/>
          <w:color w:val="auto"/>
          <w:sz w:val="32"/>
          <w:szCs w:val="32"/>
          <w:highlight w:val="none"/>
          <w:shd w:val="clear"/>
          <w:lang w:val="en-US" w:eastAsia="zh-CN"/>
        </w:rPr>
        <w:t>7</w:t>
      </w:r>
      <w:r>
        <w:rPr>
          <w:rFonts w:ascii="仿宋_GB2312" w:hAnsi="Times New Roman" w:eastAsia="仿宋_GB2312"/>
          <w:color w:val="auto"/>
          <w:sz w:val="32"/>
          <w:szCs w:val="32"/>
          <w:highlight w:val="none"/>
          <w:shd w:val="clear"/>
        </w:rPr>
        <w:t>月</w:t>
      </w:r>
      <w:r>
        <w:rPr>
          <w:rFonts w:hint="eastAsia" w:ascii="仿宋_GB2312" w:hAnsi="Times New Roman" w:eastAsia="仿宋_GB2312"/>
          <w:color w:val="auto"/>
          <w:sz w:val="32"/>
          <w:szCs w:val="32"/>
          <w:highlight w:val="none"/>
          <w:shd w:val="clear"/>
          <w:lang w:val="en-US" w:eastAsia="zh-CN"/>
        </w:rPr>
        <w:t>24</w:t>
      </w:r>
      <w:bookmarkStart w:id="0" w:name="_GoBack"/>
      <w:bookmarkEnd w:id="0"/>
      <w:r>
        <w:rPr>
          <w:rFonts w:ascii="仿宋_GB2312" w:hAnsi="Times New Roman" w:eastAsia="仿宋_GB2312"/>
          <w:color w:val="auto"/>
          <w:sz w:val="32"/>
          <w:szCs w:val="32"/>
          <w:highlight w:val="none"/>
          <w:shd w:val="clear"/>
        </w:rPr>
        <w:t>日1</w:t>
      </w:r>
      <w:r>
        <w:rPr>
          <w:rFonts w:hint="eastAsia" w:ascii="仿宋_GB2312" w:hAnsi="Times New Roman" w:eastAsia="仿宋_GB2312"/>
          <w:color w:val="auto"/>
          <w:sz w:val="32"/>
          <w:szCs w:val="32"/>
          <w:highlight w:val="none"/>
          <w:shd w:val="clear"/>
          <w:lang w:val="en-US" w:eastAsia="zh-CN"/>
        </w:rPr>
        <w:t>7</w:t>
      </w:r>
      <w:r>
        <w:rPr>
          <w:rFonts w:ascii="仿宋_GB2312" w:hAnsi="Times New Roman" w:eastAsia="仿宋_GB2312"/>
          <w:color w:val="auto"/>
          <w:sz w:val="32"/>
          <w:szCs w:val="32"/>
          <w:highlight w:val="none"/>
          <w:shd w:val="clear"/>
        </w:rPr>
        <w:t>：</w:t>
      </w:r>
      <w:r>
        <w:rPr>
          <w:rFonts w:hint="eastAsia" w:ascii="仿宋_GB2312" w:hAnsi="Times New Roman" w:eastAsia="仿宋_GB2312"/>
          <w:color w:val="auto"/>
          <w:sz w:val="32"/>
          <w:szCs w:val="32"/>
          <w:highlight w:val="none"/>
          <w:shd w:val="clear"/>
          <w:lang w:val="en-US" w:eastAsia="zh-CN"/>
        </w:rPr>
        <w:t>3</w:t>
      </w:r>
      <w:r>
        <w:rPr>
          <w:rFonts w:ascii="仿宋_GB2312" w:hAnsi="Times New Roman" w:eastAsia="仿宋_GB2312"/>
          <w:color w:val="auto"/>
          <w:sz w:val="32"/>
          <w:szCs w:val="32"/>
          <w:highlight w:val="none"/>
          <w:shd w:val="clear"/>
        </w:rPr>
        <w:t>0</w:t>
      </w:r>
      <w:r>
        <w:rPr>
          <w:rFonts w:hint="eastAsia" w:ascii="仿宋_GB2312" w:hAnsi="Times New Roman" w:eastAsia="仿宋_GB2312"/>
          <w:color w:val="auto"/>
          <w:sz w:val="32"/>
          <w:szCs w:val="32"/>
          <w:highlight w:val="none"/>
          <w:shd w:val="clear"/>
        </w:rPr>
        <w:t>。</w:t>
      </w:r>
    </w:p>
    <w:p>
      <w:pPr>
        <w:spacing w:line="560" w:lineRule="exact"/>
        <w:ind w:firstLine="640" w:firstLineChars="200"/>
        <w:rPr>
          <w:rFonts w:hint="eastAsia" w:ascii="黑体" w:hAnsi="黑体" w:eastAsia="黑体"/>
          <w:sz w:val="32"/>
          <w:szCs w:val="32"/>
          <w:lang w:val="en-US" w:eastAsia="zh-CN" w:bidi="ar-SA"/>
        </w:rPr>
      </w:pPr>
      <w:r>
        <w:rPr>
          <w:rFonts w:hint="eastAsia" w:ascii="黑体" w:hAnsi="黑体" w:eastAsia="黑体"/>
          <w:sz w:val="32"/>
          <w:szCs w:val="32"/>
          <w:lang w:val="en-US" w:eastAsia="zh-CN" w:bidi="ar-SA"/>
        </w:rPr>
        <w:t>四、如何认定为放弃选房，放弃选房如何处理？</w:t>
      </w:r>
    </w:p>
    <w:p>
      <w:pPr>
        <w:keepNext w:val="0"/>
        <w:keepLines w:val="0"/>
        <w:pageBreakBefore w:val="0"/>
        <w:widowControl w:val="0"/>
        <w:kinsoku/>
        <w:wordWrap/>
        <w:overflowPunct/>
        <w:topLinePunct w:val="0"/>
        <w:autoSpaceDE/>
        <w:bidi w:val="0"/>
        <w:adjustRightInd/>
        <w:snapToGrid/>
        <w:spacing w:line="240" w:lineRule="auto"/>
        <w:ind w:left="0" w:leftChars="0" w:right="0" w:rightChars="0" w:firstLine="642"/>
        <w:jc w:val="both"/>
        <w:textAlignment w:val="auto"/>
        <w:outlineLvl w:val="9"/>
        <w:rPr>
          <w:rFonts w:hint="eastAsia" w:ascii="仿宋_GB2312" w:eastAsia="仿宋_GB2312"/>
          <w:kern w:val="0"/>
          <w:sz w:val="32"/>
          <w:szCs w:val="32"/>
        </w:rPr>
      </w:pPr>
      <w:r>
        <w:rPr>
          <w:rFonts w:hint="eastAsia" w:ascii="仿宋_GB2312" w:eastAsia="仿宋_GB2312"/>
          <w:kern w:val="0"/>
          <w:sz w:val="32"/>
          <w:szCs w:val="32"/>
          <w:lang w:eastAsia="zh-CN"/>
        </w:rPr>
        <w:t>答：</w:t>
      </w:r>
      <w:r>
        <w:rPr>
          <w:rFonts w:hint="eastAsia" w:ascii="仿宋_GB2312" w:hAnsi="Times New Roman" w:eastAsia="仿宋_GB2312"/>
          <w:sz w:val="32"/>
          <w:szCs w:val="32"/>
        </w:rPr>
        <w:t>认租</w:t>
      </w:r>
      <w:r>
        <w:rPr>
          <w:rFonts w:hint="eastAsia" w:ascii="仿宋_GB2312" w:hAnsi="Times New Roman" w:eastAsia="仿宋_GB2312"/>
          <w:sz w:val="32"/>
          <w:szCs w:val="32"/>
          <w:lang w:val="en-US" w:eastAsia="zh-CN"/>
        </w:rPr>
        <w:t>个</w:t>
      </w:r>
      <w:r>
        <w:rPr>
          <w:rFonts w:hint="eastAsia" w:ascii="仿宋_GB2312" w:hAnsi="Times New Roman" w:eastAsia="仿宋_GB2312"/>
          <w:sz w:val="32"/>
          <w:szCs w:val="32"/>
        </w:rPr>
        <w:t>人</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家庭</w:t>
      </w:r>
      <w:r>
        <w:rPr>
          <w:rFonts w:hint="eastAsia" w:ascii="仿宋_GB2312" w:hAnsi="Times New Roman" w:eastAsia="仿宋_GB2312"/>
          <w:sz w:val="32"/>
          <w:szCs w:val="32"/>
          <w:lang w:eastAsia="zh-CN"/>
        </w:rPr>
        <w:t>）排序到位，</w:t>
      </w:r>
      <w:r>
        <w:rPr>
          <w:rFonts w:hint="eastAsia" w:ascii="仿宋_GB2312" w:hAnsi="Times New Roman" w:eastAsia="仿宋_GB2312"/>
          <w:sz w:val="32"/>
          <w:szCs w:val="32"/>
          <w:lang w:val="en-US" w:eastAsia="zh-CN"/>
        </w:rPr>
        <w:t>其意向</w:t>
      </w:r>
      <w:r>
        <w:rPr>
          <w:rFonts w:hint="eastAsia" w:ascii="仿宋_GB2312" w:hAnsi="Times New Roman" w:eastAsia="仿宋_GB2312"/>
          <w:sz w:val="32"/>
          <w:szCs w:val="32"/>
          <w:lang w:eastAsia="zh-CN"/>
        </w:rPr>
        <w:t>项目中有对应户型但未选房的，或者虽选定住房但未按时签订租赁合同的，均视为放弃本次选房。上述行为达到三次的，退出轮候库，原轮候库排序作废。仍需申请公共租赁住房的，应当按照坪山区人才住房积分配租规则或深圳市公共租赁住房日常轮候规则再次提出轮候申请。</w:t>
      </w:r>
    </w:p>
    <w:p>
      <w:pPr>
        <w:spacing w:line="560" w:lineRule="exact"/>
        <w:ind w:firstLine="640" w:firstLineChars="200"/>
        <w:rPr>
          <w:rFonts w:hint="eastAsia" w:ascii="黑体" w:hAnsi="黑体" w:eastAsia="黑体"/>
          <w:sz w:val="32"/>
          <w:szCs w:val="32"/>
          <w:lang w:val="en-US" w:eastAsia="zh-CN" w:bidi="ar-SA"/>
        </w:rPr>
      </w:pPr>
      <w:r>
        <w:rPr>
          <w:rFonts w:hint="eastAsia" w:ascii="黑体" w:hAnsi="黑体" w:eastAsia="黑体"/>
          <w:sz w:val="32"/>
          <w:szCs w:val="32"/>
          <w:lang w:val="en-US" w:eastAsia="zh-CN" w:bidi="ar-SA"/>
        </w:rPr>
        <w:t>五、公共住房租赁期限？</w:t>
      </w:r>
    </w:p>
    <w:p>
      <w:pPr>
        <w:numPr>
          <w:ilvl w:val="0"/>
          <w:numId w:val="0"/>
        </w:numPr>
        <w:ind w:firstLine="640"/>
        <w:rPr>
          <w:rFonts w:hint="eastAsia" w:ascii="仿宋" w:hAnsi="仿宋" w:eastAsia="仿宋"/>
          <w:sz w:val="32"/>
          <w:szCs w:val="32"/>
          <w:lang w:val="en-US" w:eastAsia="zh-CN"/>
        </w:rPr>
      </w:pPr>
      <w:r>
        <w:rPr>
          <w:rFonts w:hint="eastAsia" w:ascii="仿宋_GB2312" w:hAnsi="仿宋_GB2312" w:eastAsia="仿宋_GB2312" w:cs="仿宋_GB2312"/>
          <w:sz w:val="32"/>
          <w:szCs w:val="32"/>
          <w:lang w:val="en-US" w:eastAsia="zh-CN"/>
        </w:rPr>
        <w:t>答：第一次签订租赁合同的租期为三年，租赁合同期届满，承租人仍符合租住条件且仍有租住需求的，可在合同期满前3个月内向区住房保障中心提出续租申请。经资格核查合格的，区住房保障中心准予续租并签订续租合同。如遇政策调整，将按照最新要求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Bahnschrift Light SemiCondensed">
    <w:panose1 w:val="020B0502040204020203"/>
    <w:charset w:val="00"/>
    <w:family w:val="auto"/>
    <w:pitch w:val="default"/>
    <w:sig w:usb0="800002C7" w:usb1="00000002" w:usb2="00000000" w:usb3="00000000" w:csb0="2000019F" w:csb1="00000000"/>
  </w:font>
  <w:font w:name="Bahnschrift SemiBold">
    <w:panose1 w:val="020B0502040204020203"/>
    <w:charset w:val="00"/>
    <w:family w:val="auto"/>
    <w:pitch w:val="default"/>
    <w:sig w:usb0="800002C7" w:usb1="00000002" w:usb2="00000000" w:usb3="00000000" w:csb0="2000019F" w:csb1="00000000"/>
  </w:font>
  <w:font w:name="Bahnschrift SemiBold Condensed">
    <w:panose1 w:val="020B0502040204020203"/>
    <w:charset w:val="00"/>
    <w:family w:val="auto"/>
    <w:pitch w:val="default"/>
    <w:sig w:usb0="800002C7" w:usb1="00000002" w:usb2="00000000" w:usb3="00000000" w:csb0="2000019F" w:csb1="00000000"/>
  </w:font>
  <w:font w:name="Bahnschrift SemiBold SemiConden">
    <w:altName w:val="Bahnschrift"/>
    <w:panose1 w:val="00000000000000000000"/>
    <w:charset w:val="00"/>
    <w:family w:val="auto"/>
    <w:pitch w:val="default"/>
    <w:sig w:usb0="00000000" w:usb1="00000000" w:usb2="00000000" w:usb3="00000000" w:csb0="00000000" w:csb1="00000000"/>
  </w:font>
  <w:font w:name="Bahnschrift">
    <w:panose1 w:val="020B0502040204020203"/>
    <w:charset w:val="00"/>
    <w:family w:val="auto"/>
    <w:pitch w:val="default"/>
    <w:sig w:usb0="800002C7" w:usb1="00000002" w:usb2="00000000" w:usb3="00000000" w:csb0="2000019F" w:csb1="00000000"/>
  </w:font>
  <w:font w:name="Bahnschrift SemiCondensed">
    <w:panose1 w:val="020B0502040204020203"/>
    <w:charset w:val="00"/>
    <w:family w:val="auto"/>
    <w:pitch w:val="default"/>
    <w:sig w:usb0="800002C7" w:usb1="00000002" w:usb2="00000000" w:usb3="00000000" w:csb0="2000019F" w:csb1="00000000"/>
  </w:font>
  <w:font w:name="Bahnschrift SemiLight">
    <w:panose1 w:val="020B0502040204020203"/>
    <w:charset w:val="00"/>
    <w:family w:val="auto"/>
    <w:pitch w:val="default"/>
    <w:sig w:usb0="800002C7" w:usb1="00000002" w:usb2="00000000" w:usb3="00000000" w:csb0="2000019F" w:csb1="00000000"/>
  </w:font>
  <w:font w:name="Bahnschrift SemiLight Condensed">
    <w:panose1 w:val="020B0502040204020203"/>
    <w:charset w:val="00"/>
    <w:family w:val="auto"/>
    <w:pitch w:val="default"/>
    <w:sig w:usb0="800002C7" w:usb1="00000002" w:usb2="00000000" w:usb3="00000000" w:csb0="2000019F" w:csb1="00000000"/>
  </w:font>
  <w:font w:name="Bahnschrift SemiLight SemiConde">
    <w:altName w:val="Bahnschrift"/>
    <w:panose1 w:val="00000000000000000000"/>
    <w:charset w:val="00"/>
    <w:family w:val="auto"/>
    <w:pitch w:val="default"/>
    <w:sig w:usb0="00000000" w:usb1="00000000" w:usb2="00000000" w:usb3="00000000" w:csb0="00000000" w:csb1="00000000"/>
  </w:font>
  <w:font w:name="Calibri Light">
    <w:panose1 w:val="020F0302020204030204"/>
    <w:charset w:val="00"/>
    <w:family w:val="auto"/>
    <w:pitch w:val="default"/>
    <w:sig w:usb0="E0002AFF" w:usb1="C000247B" w:usb2="00000009" w:usb3="00000000" w:csb0="200001FF" w:csb1="00000000"/>
  </w:font>
  <w:font w:name="Cambria Math">
    <w:panose1 w:val="02040503050406030204"/>
    <w:charset w:val="00"/>
    <w:family w:val="auto"/>
    <w:pitch w:val="default"/>
    <w:sig w:usb0="E00006FF" w:usb1="420024FF" w:usb2="02000000" w:usb3="00000000" w:csb0="2000019F" w:csb1="00000000"/>
  </w:font>
  <w:font w:name="Candara">
    <w:panose1 w:val="020E0502030303020204"/>
    <w:charset w:val="00"/>
    <w:family w:val="auto"/>
    <w:pitch w:val="default"/>
    <w:sig w:usb0="A00002EF" w:usb1="4000A44B" w:usb2="00000000" w:usb3="00000000" w:csb0="2000019F" w:csb1="00000000"/>
  </w:font>
  <w:font w:name="Comic Sans MS">
    <w:panose1 w:val="030F0702030302020204"/>
    <w:charset w:val="00"/>
    <w:family w:val="auto"/>
    <w:pitch w:val="default"/>
    <w:sig w:usb0="00000287" w:usb1="00000013" w:usb2="00000000" w:usb3="00000000" w:csb0="2000009F" w:csb1="00000000"/>
  </w:font>
  <w:font w:name="Consolas">
    <w:panose1 w:val="020B0609020204030204"/>
    <w:charset w:val="00"/>
    <w:family w:val="auto"/>
    <w:pitch w:val="default"/>
    <w:sig w:usb0="E00006FF" w:usb1="0000FCFF" w:usb2="00000001" w:usb3="00000000" w:csb0="6000019F" w:csb1="DFD70000"/>
  </w:font>
  <w:font w:name="Constantia">
    <w:panose1 w:val="02030602050306030303"/>
    <w:charset w:val="00"/>
    <w:family w:val="auto"/>
    <w:pitch w:val="default"/>
    <w:sig w:usb0="A00002EF" w:usb1="4000204B" w:usb2="00000000" w:usb3="00000000" w:csb0="2000019F" w:csb1="00000000"/>
  </w:font>
  <w:font w:name="Corbel">
    <w:panose1 w:val="020B0503020204020204"/>
    <w:charset w:val="00"/>
    <w:family w:val="auto"/>
    <w:pitch w:val="default"/>
    <w:sig w:usb0="A00002EF" w:usb1="4000A44B" w:usb2="00000000" w:usb3="00000000" w:csb0="2000019F" w:csb1="00000000"/>
  </w:font>
  <w:font w:name="Courier New">
    <w:panose1 w:val="02070309020205020404"/>
    <w:charset w:val="00"/>
    <w:family w:val="auto"/>
    <w:pitch w:val="default"/>
    <w:sig w:usb0="E0002EFF" w:usb1="C0007843" w:usb2="00000009" w:usb3="00000000" w:csb0="400001FF" w:csb1="FFFF0000"/>
  </w:font>
  <w:font w:name="Ebrima">
    <w:panose1 w:val="02000000000000000000"/>
    <w:charset w:val="00"/>
    <w:family w:val="auto"/>
    <w:pitch w:val="default"/>
    <w:sig w:usb0="A000505F" w:usb1="02000041" w:usb2="00000800" w:usb3="00000404" w:csb0="00000093" w:csb1="00000000"/>
  </w:font>
  <w:font w:name="Gadugi">
    <w:panose1 w:val="020B0502040204020203"/>
    <w:charset w:val="00"/>
    <w:family w:val="auto"/>
    <w:pitch w:val="default"/>
    <w:sig w:usb0="80000003" w:usb1="02000000" w:usb2="00003000" w:usb3="00000000" w:csb0="00000001" w:csb1="00000000"/>
  </w:font>
  <w:font w:name="Georgia">
    <w:panose1 w:val="02040502050405020303"/>
    <w:charset w:val="00"/>
    <w:family w:val="auto"/>
    <w:pitch w:val="default"/>
    <w:sig w:usb0="00000287" w:usb1="00000000" w:usb2="00000000" w:usb3="00000000" w:csb0="2000009F" w:csb1="00000000"/>
  </w:font>
  <w:font w:name="HoloLens MDL2 Assets">
    <w:panose1 w:val="050A0102010101010101"/>
    <w:charset w:val="00"/>
    <w:family w:val="auto"/>
    <w:pitch w:val="default"/>
    <w:sig w:usb0="00000000" w:usb1="10000000" w:usb2="00000000" w:usb3="00000000" w:csb0="00000001" w:csb1="00000000"/>
  </w:font>
  <w:font w:name="Impact">
    <w:panose1 w:val="020B0806030902050204"/>
    <w:charset w:val="00"/>
    <w:family w:val="auto"/>
    <w:pitch w:val="default"/>
    <w:sig w:usb0="00000287" w:usb1="00000000" w:usb2="00000000" w:usb3="00000000" w:csb0="2000009F" w:csb1="DFD70000"/>
  </w:font>
  <w:font w:name="Ink Free">
    <w:panose1 w:val="03080402000500000000"/>
    <w:charset w:val="00"/>
    <w:family w:val="auto"/>
    <w:pitch w:val="default"/>
    <w:sig w:usb0="80000003" w:usb1="00000000" w:usb2="00000000" w:usb3="00000000" w:csb0="00000001" w:csb1="00000000"/>
  </w:font>
  <w:font w:name="Javanese Text">
    <w:panose1 w:val="02000000000000000000"/>
    <w:charset w:val="00"/>
    <w:family w:val="auto"/>
    <w:pitch w:val="default"/>
    <w:sig w:usb0="80000003" w:usb1="00002000" w:usb2="00000000" w:usb3="00000000" w:csb0="00000001" w:csb1="00000000"/>
  </w:font>
  <w:font w:name="Leelawadee UI">
    <w:panose1 w:val="020B0502040204020203"/>
    <w:charset w:val="00"/>
    <w:family w:val="auto"/>
    <w:pitch w:val="default"/>
    <w:sig w:usb0="83000003" w:usb1="00000000" w:usb2="00010000" w:usb3="00000001" w:csb0="00010101" w:csb1="00000000"/>
  </w:font>
  <w:font w:name="Leelawadee UI Semilight">
    <w:panose1 w:val="020B0402040204020203"/>
    <w:charset w:val="00"/>
    <w:family w:val="auto"/>
    <w:pitch w:val="default"/>
    <w:sig w:usb0="83000003" w:usb1="00000000" w:usb2="00010000" w:usb3="00000001" w:csb0="00010101" w:csb1="00000000"/>
  </w:font>
  <w:font w:name="Lucida Console">
    <w:panose1 w:val="020B0609040504020204"/>
    <w:charset w:val="00"/>
    <w:family w:val="auto"/>
    <w:pitch w:val="default"/>
    <w:sig w:usb0="8000028F" w:usb1="00001800" w:usb2="00000000" w:usb3="00000000" w:csb0="0000001F" w:csb1="D7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43231B"/>
    <w:rsid w:val="11D92F19"/>
    <w:rsid w:val="17FD3B4A"/>
    <w:rsid w:val="23972D13"/>
    <w:rsid w:val="36D14ED4"/>
    <w:rsid w:val="39670083"/>
    <w:rsid w:val="4243231B"/>
    <w:rsid w:val="42874A49"/>
    <w:rsid w:val="48E044FF"/>
    <w:rsid w:val="490416C1"/>
    <w:rsid w:val="55D6140C"/>
    <w:rsid w:val="68B85CA3"/>
    <w:rsid w:val="724734DD"/>
    <w:rsid w:val="781B3CB4"/>
    <w:rsid w:val="7A3E02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2020-05-07T06:21:00Z</dcterms:created>
  <dc:creator>林亚英</dc:creator>
  <cp:lastModifiedBy>林亚英</cp:lastModifiedBy>
  <dcterms:modified xsi:type="dcterms:W3CDTF">2020-07-16T05:31:55Z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