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附件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C2A5D" w:rsidRPr="004C2A5D" w:rsidRDefault="004C2A5D" w:rsidP="004C2A5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重点产业领域企业（机构）认定标准</w:t>
      </w:r>
    </w:p>
    <w:p w:rsidR="004C2A5D" w:rsidRPr="004C2A5D" w:rsidRDefault="004C2A5D" w:rsidP="004C2A5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一、认定标准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重点产业领域包括生物、新能源、新一代信息技术（含人工智能）、智能制造、新材料、生命健康六大产业领域。综合以下情况进行评审认定：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（一）企业（机构）的主营业务范围；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（二）企业（机构）所属的税务、统计部门的行业分类；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（三）企业（机构）团队的构成情况；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（四）实地考察情况；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（五）获得的知识产权证、查新报告、检测报告、获奖证书、国家/省/市计划文件等相关证明材料。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二、认定原则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一家企业（机构）在同一年度内只能认定为一种类型的企业（机构），企业（机构）认定条款与操作细则相冲突的，以细则为准。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三、适用范围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本项认定适用于实施办法第四条、第九条第（二）款、第十条、第十三条、第十四条、第十五条、第十六条、第十七条、第二十九条。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四、认定流程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（一）企业（机构）提出认定申请。申请认定的单位向区科</w:t>
      </w:r>
      <w:r w:rsidRPr="004C2A5D">
        <w:rPr>
          <w:rFonts w:ascii="仿宋_GB2312" w:eastAsia="仿宋_GB2312" w:hint="eastAsia"/>
          <w:sz w:val="32"/>
          <w:szCs w:val="32"/>
        </w:rPr>
        <w:lastRenderedPageBreak/>
        <w:t>技主管部门提交以下材料：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1.《坪山区重点领域企业（机构）认定申请书》（在申报系统填写）；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2.三证合一新版营业执照、法定代表人身份证的复印件和签字样本；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3.认定标准中要求的其他材料；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4.区科技主管部门发布的年度资金申报指南要求的其他材料。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（二）认定。区科技主管部门对材料进行形式审查，通过后按以下方式进行认定：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1.对已受理的项目，区科技主管部门委托第三方专业机构对申请单位进行实地考察评估；</w:t>
      </w:r>
    </w:p>
    <w:p w:rsidR="004C2A5D" w:rsidRPr="004C2A5D" w:rsidRDefault="004C2A5D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C2A5D">
        <w:rPr>
          <w:rFonts w:ascii="仿宋_GB2312" w:eastAsia="仿宋_GB2312" w:hint="eastAsia"/>
          <w:sz w:val="32"/>
          <w:szCs w:val="32"/>
        </w:rPr>
        <w:t>2.根据评审意见，区科技主管部门领导班子对拟认定的企业（机构）名单进行集体讨论，通过后在区政府网站公示。</w:t>
      </w:r>
    </w:p>
    <w:p w:rsidR="0080444B" w:rsidRPr="004C2A5D" w:rsidRDefault="0080444B" w:rsidP="004C2A5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80444B" w:rsidRPr="004C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4B" w:rsidRDefault="0080444B" w:rsidP="004C2A5D">
      <w:r>
        <w:separator/>
      </w:r>
    </w:p>
  </w:endnote>
  <w:endnote w:type="continuationSeparator" w:id="1">
    <w:p w:rsidR="0080444B" w:rsidRDefault="0080444B" w:rsidP="004C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4B" w:rsidRDefault="0080444B" w:rsidP="004C2A5D">
      <w:r>
        <w:separator/>
      </w:r>
    </w:p>
  </w:footnote>
  <w:footnote w:type="continuationSeparator" w:id="1">
    <w:p w:rsidR="0080444B" w:rsidRDefault="0080444B" w:rsidP="004C2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A5D"/>
    <w:rsid w:val="004C2A5D"/>
    <w:rsid w:val="0080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>Lenovo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王鹏辉</dc:creator>
  <cp:keywords/>
  <dc:description/>
  <cp:lastModifiedBy>王鹏辉</cp:lastModifiedBy>
  <cp:revision>2</cp:revision>
  <dcterms:created xsi:type="dcterms:W3CDTF">2019-06-28T06:33:00Z</dcterms:created>
  <dcterms:modified xsi:type="dcterms:W3CDTF">2019-06-28T06:34:00Z</dcterms:modified>
</cp:coreProperties>
</file>