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BE" w:rsidRDefault="00DF3709">
      <w:pPr>
        <w:spacing w:line="560" w:lineRule="exact"/>
        <w:ind w:firstLineChars="50" w:firstLine="220"/>
        <w:jc w:val="center"/>
        <w:rPr>
          <w:rFonts w:ascii="仿宋" w:eastAsia="仿宋" w:hAnsi="仿宋" w:cs="黑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黑体" w:hint="eastAsia"/>
          <w:bCs/>
          <w:color w:val="000000"/>
          <w:sz w:val="44"/>
          <w:szCs w:val="44"/>
        </w:rPr>
        <w:t>关于心海城一期、国家生物医药宿舍</w:t>
      </w:r>
      <w:proofErr w:type="gramStart"/>
      <w:r>
        <w:rPr>
          <w:rFonts w:ascii="方正小标宋简体" w:eastAsia="方正小标宋简体" w:hAnsi="仿宋" w:cs="黑体" w:hint="eastAsia"/>
          <w:bCs/>
          <w:color w:val="000000"/>
          <w:sz w:val="44"/>
          <w:szCs w:val="44"/>
        </w:rPr>
        <w:t>一</w:t>
      </w:r>
      <w:proofErr w:type="gramEnd"/>
      <w:r>
        <w:rPr>
          <w:rFonts w:ascii="方正小标宋简体" w:eastAsia="方正小标宋简体" w:hAnsi="仿宋" w:cs="黑体" w:hint="eastAsia"/>
          <w:bCs/>
          <w:color w:val="000000"/>
          <w:sz w:val="44"/>
          <w:szCs w:val="44"/>
        </w:rPr>
        <w:t>标</w:t>
      </w:r>
      <w:r>
        <w:rPr>
          <w:rFonts w:ascii="方正小标宋简体" w:eastAsia="方正小标宋简体" w:hAnsi="仿宋" w:cs="黑体" w:hint="eastAsia"/>
          <w:bCs/>
          <w:color w:val="000000"/>
          <w:sz w:val="44"/>
          <w:szCs w:val="44"/>
        </w:rPr>
        <w:t>和</w:t>
      </w:r>
      <w:r>
        <w:rPr>
          <w:rFonts w:ascii="方正小标宋简体" w:eastAsia="方正小标宋简体" w:hAnsi="仿宋" w:cs="黑体" w:hint="eastAsia"/>
          <w:bCs/>
          <w:color w:val="000000"/>
          <w:sz w:val="44"/>
          <w:szCs w:val="44"/>
        </w:rPr>
        <w:t>财富城一期项目周边学位</w:t>
      </w:r>
      <w:r>
        <w:rPr>
          <w:rFonts w:ascii="方正小标宋简体" w:eastAsia="方正小标宋简体" w:hAnsi="仿宋" w:cs="黑体" w:hint="eastAsia"/>
          <w:bCs/>
          <w:color w:val="000000"/>
          <w:sz w:val="44"/>
          <w:szCs w:val="44"/>
        </w:rPr>
        <w:t>的</w:t>
      </w:r>
      <w:r>
        <w:rPr>
          <w:rFonts w:ascii="方正小标宋简体" w:eastAsia="方正小标宋简体" w:hAnsi="仿宋" w:cs="黑体" w:hint="eastAsia"/>
          <w:bCs/>
          <w:color w:val="000000"/>
          <w:sz w:val="44"/>
          <w:szCs w:val="44"/>
        </w:rPr>
        <w:t>温馨提示</w:t>
      </w:r>
      <w:r>
        <w:rPr>
          <w:rFonts w:ascii="仿宋" w:eastAsia="仿宋" w:hAnsi="仿宋" w:cs="黑体" w:hint="eastAsia"/>
          <w:b/>
          <w:bCs/>
          <w:color w:val="000000"/>
          <w:sz w:val="44"/>
          <w:szCs w:val="44"/>
        </w:rPr>
        <w:t xml:space="preserve">   </w:t>
      </w:r>
    </w:p>
    <w:p w:rsidR="003073BE" w:rsidRDefault="003073BE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073BE" w:rsidRDefault="00DF3709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各认租家庭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、单位：</w:t>
      </w:r>
    </w:p>
    <w:p w:rsidR="003073BE" w:rsidRDefault="00DF370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为方便您</w:t>
      </w:r>
      <w:r w:rsidR="00B724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结合自身情况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选择</w:t>
      </w:r>
      <w:r w:rsidR="00B7244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满意的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房源，现就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心海城一期、国家生物医药宿舍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标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财富城一期等三个新供应人才公共租赁住房项目周边学位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相关情况提示如下：</w:t>
      </w:r>
    </w:p>
    <w:p w:rsidR="003073BE" w:rsidRDefault="00DF3709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一、心海城一期项目</w:t>
      </w:r>
    </w:p>
    <w:p w:rsidR="003073BE" w:rsidRDefault="00DF370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本项目配建有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班幼儿园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，开园时间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以坪山区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教育局安排为准。据了解，目前本项目周边区域有两所公办学校，根据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年度当前的学区划分，本项目学区划分属于坪山中心小学、坪山中学的招生范围。目前两所学校学位已处于紧张状态。具体情况，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以坪山区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教育局发布的信息为准。</w:t>
      </w:r>
    </w:p>
    <w:p w:rsidR="003073BE" w:rsidRDefault="00DF3709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二、国家生物医药宿舍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一</w:t>
      </w:r>
      <w:proofErr w:type="gramEnd"/>
      <w:r>
        <w:rPr>
          <w:rFonts w:ascii="黑体" w:eastAsia="黑体" w:hAnsi="黑体" w:cs="黑体" w:hint="eastAsia"/>
          <w:color w:val="000000"/>
          <w:sz w:val="32"/>
          <w:szCs w:val="32"/>
        </w:rPr>
        <w:t>标项目</w:t>
      </w:r>
    </w:p>
    <w:p w:rsidR="003073BE" w:rsidRDefault="00DF3709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本项目无配建幼儿园，仅周边区域有几所民办幼儿园。据了解，目前本项目周边区域有一所公办学校，根据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年度当前的学区划分，本项目学区划分属于坪山同心外国语学校。目前该所学校学位已处于极度紧张状态。另外，坪山同心外国语学校二期改扩建工程正在进行，暂未确定交付使用时间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具体情况，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以坪山区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教育局发布的信息为准。</w:t>
      </w:r>
    </w:p>
    <w:p w:rsidR="003073BE" w:rsidRDefault="00DF3709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三、财富城一期项目</w:t>
      </w:r>
    </w:p>
    <w:p w:rsidR="003073BE" w:rsidRDefault="00DF370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本项目配建有一所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班幼儿园，目前正在办理移交手续。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据了解，目前本项目周边区域有一所公办学校，根据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年度当前的学区划分，本项目学区划分属于坪山实验学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校。目前该所学校学位已处于高度紧张状态。另外，坪山实验学校南校区二期项目正在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，暂未确定交付使用时间。具体情况，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以坪山区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教育局发布的信息为准。</w:t>
      </w:r>
    </w:p>
    <w:p w:rsidR="003073BE" w:rsidRDefault="003073B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073BE" w:rsidRDefault="003073B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073BE" w:rsidRDefault="00DF3709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坪山区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住房和建设局</w:t>
      </w:r>
    </w:p>
    <w:p w:rsidR="003073BE" w:rsidRDefault="00DF3709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sectPr w:rsidR="003073BE">
      <w:pgSz w:w="11906" w:h="16838"/>
      <w:pgMar w:top="2098" w:right="1841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803"/>
    <w:rsid w:val="00046A0E"/>
    <w:rsid w:val="00053DD0"/>
    <w:rsid w:val="00064D69"/>
    <w:rsid w:val="000A63F8"/>
    <w:rsid w:val="001B5381"/>
    <w:rsid w:val="001E1B41"/>
    <w:rsid w:val="00255560"/>
    <w:rsid w:val="00264D7D"/>
    <w:rsid w:val="003073BE"/>
    <w:rsid w:val="00316E79"/>
    <w:rsid w:val="00344D61"/>
    <w:rsid w:val="004026DB"/>
    <w:rsid w:val="0045001A"/>
    <w:rsid w:val="00494107"/>
    <w:rsid w:val="004A29B0"/>
    <w:rsid w:val="004E39DB"/>
    <w:rsid w:val="00523B36"/>
    <w:rsid w:val="00535C74"/>
    <w:rsid w:val="0059624F"/>
    <w:rsid w:val="005C7511"/>
    <w:rsid w:val="005F5E49"/>
    <w:rsid w:val="006B0F16"/>
    <w:rsid w:val="0071062A"/>
    <w:rsid w:val="00747392"/>
    <w:rsid w:val="0076531E"/>
    <w:rsid w:val="007E681C"/>
    <w:rsid w:val="00817AD4"/>
    <w:rsid w:val="00821303"/>
    <w:rsid w:val="00850C81"/>
    <w:rsid w:val="00850D53"/>
    <w:rsid w:val="008B0BCE"/>
    <w:rsid w:val="008F4803"/>
    <w:rsid w:val="00987F21"/>
    <w:rsid w:val="00A01932"/>
    <w:rsid w:val="00A107EB"/>
    <w:rsid w:val="00B7244B"/>
    <w:rsid w:val="00BB500A"/>
    <w:rsid w:val="00BC5F64"/>
    <w:rsid w:val="00C1776B"/>
    <w:rsid w:val="00C22DF9"/>
    <w:rsid w:val="00C47CBD"/>
    <w:rsid w:val="00C67469"/>
    <w:rsid w:val="00CD0B52"/>
    <w:rsid w:val="00D14862"/>
    <w:rsid w:val="00DF3709"/>
    <w:rsid w:val="00E5658E"/>
    <w:rsid w:val="00EB345C"/>
    <w:rsid w:val="00F221BC"/>
    <w:rsid w:val="00F22A6D"/>
    <w:rsid w:val="00F54F86"/>
    <w:rsid w:val="00FD06AB"/>
    <w:rsid w:val="03885282"/>
    <w:rsid w:val="23591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林亚英</dc:creator>
  <cp:lastModifiedBy>焦伟娅</cp:lastModifiedBy>
  <cp:revision>12</cp:revision>
  <dcterms:created xsi:type="dcterms:W3CDTF">2018-11-13T06:42:00Z</dcterms:created>
  <dcterms:modified xsi:type="dcterms:W3CDTF">2018-11-16T03:21:00Z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