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44"/>
          <w:szCs w:val="44"/>
        </w:rPr>
      </w:pPr>
      <w:r>
        <w:rPr>
          <w:rFonts w:hint="eastAsia" w:ascii="黑体" w:hAnsi="黑体" w:eastAsia="黑体"/>
          <w:sz w:val="32"/>
          <w:szCs w:val="32"/>
        </w:rPr>
        <w:t>比选评分细则</w:t>
      </w:r>
      <w:bookmarkStart w:id="0" w:name="_GoBack"/>
      <w:bookmarkEnd w:id="0"/>
    </w:p>
    <w:p>
      <w:pPr>
        <w:pStyle w:val="2"/>
      </w:pPr>
    </w:p>
    <w:tbl>
      <w:tblPr>
        <w:tblStyle w:val="4"/>
        <w:tblW w:w="885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76"/>
        <w:gridCol w:w="708"/>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24"/>
                <w:szCs w:val="28"/>
              </w:rPr>
            </w:pPr>
            <w:r>
              <w:rPr>
                <w:rFonts w:hint="eastAsia" w:ascii="黑体" w:hAnsi="黑体" w:eastAsia="黑体"/>
                <w:sz w:val="24"/>
                <w:szCs w:val="28"/>
              </w:rPr>
              <w:t>序号</w:t>
            </w:r>
          </w:p>
        </w:tc>
        <w:tc>
          <w:tcPr>
            <w:tcW w:w="127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24"/>
                <w:szCs w:val="28"/>
              </w:rPr>
            </w:pPr>
            <w:r>
              <w:rPr>
                <w:rFonts w:hint="eastAsia" w:ascii="黑体" w:hAnsi="黑体" w:eastAsia="黑体"/>
                <w:sz w:val="24"/>
                <w:szCs w:val="28"/>
              </w:rPr>
              <w:t>评分因素</w:t>
            </w:r>
          </w:p>
        </w:tc>
        <w:tc>
          <w:tcPr>
            <w:tcW w:w="70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24"/>
                <w:szCs w:val="28"/>
              </w:rPr>
            </w:pPr>
            <w:r>
              <w:rPr>
                <w:rFonts w:hint="eastAsia" w:ascii="黑体" w:hAnsi="黑体" w:eastAsia="黑体"/>
                <w:sz w:val="24"/>
                <w:szCs w:val="28"/>
              </w:rPr>
              <w:t>分值</w:t>
            </w:r>
          </w:p>
        </w:tc>
        <w:tc>
          <w:tcPr>
            <w:tcW w:w="612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24"/>
                <w:szCs w:val="28"/>
              </w:rPr>
            </w:pPr>
            <w:r>
              <w:rPr>
                <w:rFonts w:hint="eastAsia" w:ascii="黑体" w:hAnsi="黑体" w:eastAsia="黑体"/>
                <w:sz w:val="24"/>
                <w:szCs w:val="28"/>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1</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企业资格及体系认证情况</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6</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评审标准：</w:t>
            </w:r>
            <w:r>
              <w:rPr>
                <w:rFonts w:hint="eastAsia" w:ascii="仿宋_GB2312" w:hAnsi="仿宋_GB2312" w:eastAsia="仿宋_GB2312" w:cs="仿宋_GB2312"/>
                <w:sz w:val="22"/>
                <w:szCs w:val="24"/>
              </w:rPr>
              <w:t>投标人具有有效的质量管理体系认证证书、环境管理体系认证证书、职业健康管理体系认证证书，且认证范围均为政府采购招标代理及工程招标代理服务和咨询的，每提供一项证书得</w:t>
            </w:r>
            <w:r>
              <w:rPr>
                <w:rFonts w:hint="eastAsia" w:ascii="仿宋_GB2312" w:hAnsi="仿宋_GB2312" w:eastAsia="仿宋_GB2312" w:cs="仿宋_GB2312"/>
                <w:sz w:val="22"/>
                <w:szCs w:val="24"/>
                <w:lang w:val="en-US" w:eastAsia="zh-CN"/>
              </w:rPr>
              <w:t>2</w:t>
            </w:r>
            <w:r>
              <w:rPr>
                <w:rFonts w:hint="eastAsia" w:ascii="仿宋_GB2312" w:hAnsi="仿宋_GB2312" w:eastAsia="仿宋_GB2312" w:cs="仿宋_GB2312"/>
                <w:sz w:val="22"/>
                <w:szCs w:val="24"/>
              </w:rPr>
              <w:t>分，满分</w:t>
            </w:r>
            <w:r>
              <w:rPr>
                <w:rFonts w:hint="eastAsia" w:ascii="仿宋_GB2312" w:hAnsi="仿宋_GB2312" w:eastAsia="仿宋_GB2312" w:cs="仿宋_GB2312"/>
                <w:sz w:val="22"/>
                <w:szCs w:val="24"/>
                <w:lang w:val="en-US" w:eastAsia="zh-CN"/>
              </w:rPr>
              <w:t>6</w:t>
            </w:r>
            <w:r>
              <w:rPr>
                <w:rFonts w:hint="eastAsia" w:ascii="仿宋_GB2312" w:hAnsi="仿宋_GB2312" w:eastAsia="仿宋_GB2312" w:cs="仿宋_GB2312"/>
                <w:sz w:val="22"/>
                <w:szCs w:val="24"/>
              </w:rPr>
              <w:t>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证明文件</w:t>
            </w:r>
            <w:r>
              <w:rPr>
                <w:rFonts w:hint="eastAsia" w:ascii="仿宋_GB2312" w:hAnsi="仿宋_GB2312" w:eastAsia="仿宋_GB2312" w:cs="仿宋_GB2312"/>
                <w:sz w:val="22"/>
                <w:szCs w:val="24"/>
              </w:rPr>
              <w:t xml:space="preserve">：投标人提供有效期内的相关证书复印件，原件备查。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2</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同类项目业绩</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rPr>
              <w:t>3</w:t>
            </w:r>
            <w:r>
              <w:rPr>
                <w:rFonts w:hint="eastAsia" w:ascii="仿宋_GB2312" w:hAnsi="仿宋_GB2312" w:eastAsia="仿宋_GB2312" w:cs="仿宋_GB2312"/>
                <w:sz w:val="22"/>
                <w:szCs w:val="24"/>
                <w:lang w:val="en-US" w:eastAsia="zh-CN"/>
              </w:rPr>
              <w:t>0</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评审标准：</w:t>
            </w:r>
            <w:r>
              <w:rPr>
                <w:rFonts w:hint="eastAsia" w:ascii="仿宋_GB2312" w:hAnsi="仿宋_GB2312" w:eastAsia="仿宋_GB2312" w:cs="仿宋_GB2312"/>
                <w:sz w:val="22"/>
                <w:szCs w:val="24"/>
              </w:rPr>
              <w:t>考察投标人自201</w:t>
            </w:r>
            <w:r>
              <w:rPr>
                <w:rFonts w:hint="eastAsia" w:ascii="仿宋_GB2312" w:hAnsi="仿宋_GB2312" w:eastAsia="仿宋_GB2312" w:cs="仿宋_GB2312"/>
                <w:sz w:val="22"/>
                <w:szCs w:val="24"/>
                <w:lang w:val="en-US" w:eastAsia="zh-CN"/>
              </w:rPr>
              <w:t>8</w:t>
            </w:r>
            <w:r>
              <w:rPr>
                <w:rFonts w:hint="eastAsia" w:ascii="仿宋_GB2312" w:hAnsi="仿宋_GB2312" w:eastAsia="仿宋_GB2312" w:cs="仿宋_GB2312"/>
                <w:sz w:val="22"/>
                <w:szCs w:val="24"/>
              </w:rPr>
              <w:t>年1月1日至本项目开标之日为止（以合同签定时间为准）同类项目业绩情况：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1.具有深圳市政环卫相关价格或费用测算服务业绩，测算内容至少包含清扫保洁</w:t>
            </w:r>
            <w:r>
              <w:rPr>
                <w:rFonts w:hint="eastAsia" w:ascii="仿宋_GB2312" w:hAnsi="仿宋_GB2312" w:eastAsia="仿宋_GB2312" w:cs="仿宋_GB2312"/>
                <w:sz w:val="22"/>
                <w:szCs w:val="24"/>
                <w:lang w:val="en-US" w:eastAsia="zh-CN"/>
              </w:rPr>
              <w:t>或清扫</w:t>
            </w:r>
            <w:r>
              <w:rPr>
                <w:rFonts w:hint="eastAsia" w:ascii="仿宋_GB2312" w:hAnsi="仿宋_GB2312" w:eastAsia="仿宋_GB2312" w:cs="仿宋_GB2312"/>
                <w:sz w:val="22"/>
                <w:szCs w:val="24"/>
              </w:rPr>
              <w:t>清运，每提供一个业绩合同</w:t>
            </w:r>
            <w:r>
              <w:rPr>
                <w:rFonts w:hint="eastAsia" w:ascii="仿宋_GB2312" w:hAnsi="仿宋_GB2312" w:eastAsia="仿宋_GB2312" w:cs="仿宋_GB2312"/>
                <w:sz w:val="22"/>
                <w:szCs w:val="24"/>
                <w:highlight w:val="none"/>
              </w:rPr>
              <w:t>得</w:t>
            </w:r>
            <w:r>
              <w:rPr>
                <w:rFonts w:hint="eastAsia" w:ascii="仿宋_GB2312" w:hAnsi="仿宋_GB2312" w:eastAsia="仿宋_GB2312" w:cs="仿宋_GB2312"/>
                <w:sz w:val="22"/>
                <w:szCs w:val="24"/>
                <w:highlight w:val="none"/>
                <w:lang w:val="en-US" w:eastAsia="zh-CN"/>
              </w:rPr>
              <w:t>3</w:t>
            </w:r>
            <w:r>
              <w:rPr>
                <w:rFonts w:hint="eastAsia" w:ascii="仿宋_GB2312" w:hAnsi="仿宋_GB2312" w:eastAsia="仿宋_GB2312" w:cs="仿宋_GB2312"/>
                <w:sz w:val="22"/>
                <w:szCs w:val="24"/>
                <w:highlight w:val="none"/>
              </w:rPr>
              <w:t>分，最高得1</w:t>
            </w:r>
            <w:r>
              <w:rPr>
                <w:rFonts w:hint="eastAsia" w:ascii="仿宋_GB2312" w:hAnsi="仿宋_GB2312" w:eastAsia="仿宋_GB2312" w:cs="仿宋_GB2312"/>
                <w:sz w:val="22"/>
                <w:szCs w:val="24"/>
                <w:highlight w:val="none"/>
                <w:lang w:val="en-US" w:eastAsia="zh-CN"/>
              </w:rPr>
              <w:t>5</w:t>
            </w:r>
            <w:r>
              <w:rPr>
                <w:rFonts w:hint="eastAsia" w:ascii="仿宋_GB2312" w:hAnsi="仿宋_GB2312" w:eastAsia="仿宋_GB2312" w:cs="仿宋_GB2312"/>
                <w:sz w:val="22"/>
                <w:szCs w:val="24"/>
                <w:highlight w:val="none"/>
              </w:rPr>
              <w:t>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2.具有深圳市政环卫相关招标咨询或招标前期咨询或全过程咨询服务业绩，内容至少包含清扫保洁</w:t>
            </w:r>
            <w:r>
              <w:rPr>
                <w:rFonts w:hint="eastAsia" w:ascii="仿宋_GB2312" w:hAnsi="仿宋_GB2312" w:eastAsia="仿宋_GB2312" w:cs="仿宋_GB2312"/>
                <w:sz w:val="22"/>
                <w:szCs w:val="24"/>
                <w:lang w:val="en-US" w:eastAsia="zh-CN"/>
              </w:rPr>
              <w:t>或清扫</w:t>
            </w:r>
            <w:r>
              <w:rPr>
                <w:rFonts w:hint="eastAsia" w:ascii="仿宋_GB2312" w:hAnsi="仿宋_GB2312" w:eastAsia="仿宋_GB2312" w:cs="仿宋_GB2312"/>
                <w:sz w:val="22"/>
                <w:szCs w:val="24"/>
              </w:rPr>
              <w:t>清运，每提供一个业绩合同得</w:t>
            </w:r>
            <w:r>
              <w:rPr>
                <w:rFonts w:hint="eastAsia" w:ascii="仿宋_GB2312" w:hAnsi="仿宋_GB2312" w:eastAsia="仿宋_GB2312" w:cs="仿宋_GB2312"/>
                <w:sz w:val="22"/>
                <w:szCs w:val="24"/>
                <w:highlight w:val="none"/>
                <w:lang w:val="en-US" w:eastAsia="zh-CN"/>
              </w:rPr>
              <w:t>3</w:t>
            </w:r>
            <w:r>
              <w:rPr>
                <w:rFonts w:hint="eastAsia" w:ascii="仿宋_GB2312" w:hAnsi="仿宋_GB2312" w:eastAsia="仿宋_GB2312" w:cs="仿宋_GB2312"/>
                <w:sz w:val="22"/>
                <w:szCs w:val="24"/>
                <w:highlight w:val="none"/>
              </w:rPr>
              <w:t>分，最高得1</w:t>
            </w:r>
            <w:r>
              <w:rPr>
                <w:rFonts w:hint="eastAsia" w:ascii="仿宋_GB2312" w:hAnsi="仿宋_GB2312" w:eastAsia="仿宋_GB2312" w:cs="仿宋_GB2312"/>
                <w:sz w:val="22"/>
                <w:szCs w:val="24"/>
                <w:highlight w:val="none"/>
                <w:lang w:val="en-US" w:eastAsia="zh-CN"/>
              </w:rPr>
              <w:t>5</w:t>
            </w:r>
            <w:r>
              <w:rPr>
                <w:rFonts w:hint="eastAsia" w:ascii="仿宋_GB2312" w:hAnsi="仿宋_GB2312" w:eastAsia="仿宋_GB2312" w:cs="仿宋_GB2312"/>
                <w:sz w:val="22"/>
                <w:szCs w:val="24"/>
                <w:highlight w:val="none"/>
              </w:rPr>
              <w:t>分</w:t>
            </w:r>
            <w:r>
              <w:rPr>
                <w:rFonts w:hint="eastAsia" w:ascii="仿宋_GB2312" w:hAnsi="仿宋_GB2312" w:eastAsia="仿宋_GB2312" w:cs="仿宋_GB2312"/>
                <w:sz w:val="22"/>
                <w:szCs w:val="24"/>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证明文件：</w:t>
            </w:r>
            <w:r>
              <w:rPr>
                <w:rFonts w:hint="eastAsia" w:ascii="仿宋_GB2312" w:hAnsi="仿宋_GB2312" w:eastAsia="仿宋_GB2312" w:cs="仿宋_GB2312"/>
                <w:sz w:val="22"/>
                <w:szCs w:val="24"/>
              </w:rPr>
              <w:t>投标人提供合同关键页（应包含但不限于合同合同签约主体名称、服务项目名称、涉及业绩评分的服务内容</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rPr>
              <w:t>要求服务内容中具有“清扫保洁</w:t>
            </w:r>
            <w:r>
              <w:rPr>
                <w:rFonts w:hint="eastAsia" w:ascii="仿宋_GB2312" w:hAnsi="仿宋_GB2312" w:eastAsia="仿宋_GB2312" w:cs="仿宋_GB2312"/>
                <w:sz w:val="22"/>
                <w:szCs w:val="24"/>
                <w:lang w:val="en-US" w:eastAsia="zh-CN"/>
              </w:rPr>
              <w:t>或</w:t>
            </w:r>
            <w:r>
              <w:rPr>
                <w:rFonts w:hint="eastAsia" w:ascii="仿宋_GB2312" w:hAnsi="仿宋_GB2312" w:eastAsia="仿宋_GB2312" w:cs="仿宋_GB2312"/>
                <w:sz w:val="22"/>
                <w:szCs w:val="24"/>
              </w:rPr>
              <w:t>垃圾清运”或“清扫清运”字眼</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rPr>
              <w:t>、签订合同时间、签约主体公章等关键信息），原件备查，未按要求提供或者提供不清晰导致专家无法判断的不得分。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3</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拟安排项目负责人（仅限1人）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10</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评审标准：</w:t>
            </w:r>
            <w:r>
              <w:rPr>
                <w:rFonts w:hint="eastAsia" w:ascii="仿宋_GB2312" w:hAnsi="仿宋_GB2312" w:eastAsia="仿宋_GB2312" w:cs="仿宋_GB2312"/>
                <w:sz w:val="22"/>
                <w:szCs w:val="24"/>
              </w:rPr>
              <w:t>拟安排项目负责人：①具有全日制本科或以上学历的，得2分；②具备政府司法部门颁发的律师资格证书的，得6分；③</w:t>
            </w:r>
            <w:r>
              <w:rPr>
                <w:rFonts w:hint="eastAsia" w:ascii="仿宋_GB2312" w:hAnsi="仿宋_GB2312" w:eastAsia="仿宋_GB2312" w:cs="仿宋_GB2312"/>
                <w:bCs/>
              </w:rPr>
              <w:t>具有高级全过程工程咨询师证书</w:t>
            </w:r>
            <w:r>
              <w:rPr>
                <w:rFonts w:hint="eastAsia" w:ascii="仿宋_GB2312" w:hAnsi="仿宋_GB2312" w:eastAsia="仿宋_GB2312" w:cs="仿宋_GB2312"/>
                <w:sz w:val="22"/>
                <w:szCs w:val="24"/>
              </w:rPr>
              <w:t>，得2分。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sz w:val="22"/>
                <w:szCs w:val="24"/>
              </w:rPr>
              <w:t>累计最高得10分。</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证明文件：</w:t>
            </w:r>
            <w:r>
              <w:rPr>
                <w:rFonts w:hint="eastAsia" w:ascii="仿宋_GB2312" w:hAnsi="仿宋_GB2312" w:eastAsia="仿宋_GB2312" w:cs="仿宋_GB2312"/>
                <w:sz w:val="22"/>
                <w:szCs w:val="24"/>
              </w:rPr>
              <w:t>投标人提供项目负责人的相关证书复印件（加盖投标人公章），原件备查，同时提供开标日前三个月（2021年10月-2021年12月）社保证明材料（以养老保险为准，如开标日上一个月的社保材料因社保部门原因暂时无法取得，则可以往前顺延一个月），可为社保收缴部门盖章证明资料复印件或扫描、社保窗口打印资料复印件或扫描或社保官网截图，加盖投标人公章，原件备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未按要求提供或者提供不清晰导致专家无法判断的不得分。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4</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highlight w:val="yellow"/>
              </w:rPr>
            </w:pPr>
            <w:r>
              <w:rPr>
                <w:rFonts w:hint="eastAsia" w:ascii="仿宋_GB2312" w:hAnsi="仿宋_GB2312" w:eastAsia="仿宋_GB2312" w:cs="仿宋_GB2312"/>
                <w:sz w:val="22"/>
                <w:szCs w:val="24"/>
              </w:rPr>
              <w:t>拟安排项目团队成员（目负责人除外）</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20</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rPr>
              <w:t>评审标准：</w:t>
            </w:r>
            <w:r>
              <w:rPr>
                <w:rFonts w:hint="eastAsia" w:ascii="仿宋_GB2312" w:hAnsi="仿宋_GB2312" w:eastAsia="仿宋_GB2312" w:cs="仿宋_GB2312"/>
                <w:sz w:val="22"/>
                <w:szCs w:val="24"/>
              </w:rPr>
              <w:t>根据投标人投入本项目服务团队人员情况（不含项目负责人）进行打分：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1.具有法律资格证书的，每人得3分，最高得6分；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lang w:val="en-US" w:eastAsia="zh-CN"/>
              </w:rPr>
              <w:t>2</w:t>
            </w:r>
            <w:r>
              <w:rPr>
                <w:rFonts w:hint="eastAsia" w:ascii="仿宋_GB2312" w:hAnsi="仿宋_GB2312" w:eastAsia="仿宋_GB2312" w:cs="仿宋_GB2312"/>
                <w:sz w:val="22"/>
                <w:szCs w:val="24"/>
              </w:rPr>
              <w:t>.具有高级全过程工程</w:t>
            </w:r>
            <w:r>
              <w:rPr>
                <w:rFonts w:hint="eastAsia" w:ascii="仿宋_GB2312" w:hAnsi="仿宋_GB2312" w:eastAsia="仿宋_GB2312" w:cs="仿宋_GB2312"/>
                <w:sz w:val="22"/>
                <w:szCs w:val="24"/>
                <w:lang w:val="en-US" w:eastAsia="zh-CN"/>
              </w:rPr>
              <w:t>类</w:t>
            </w:r>
            <w:r>
              <w:rPr>
                <w:rFonts w:hint="eastAsia" w:ascii="仿宋_GB2312" w:hAnsi="仿宋_GB2312" w:eastAsia="仿宋_GB2312" w:cs="仿宋_GB2312"/>
                <w:sz w:val="22"/>
                <w:szCs w:val="24"/>
              </w:rPr>
              <w:t>证书</w:t>
            </w:r>
            <w:r>
              <w:rPr>
                <w:rFonts w:hint="eastAsia" w:ascii="仿宋_GB2312" w:hAnsi="仿宋_GB2312" w:eastAsia="仿宋_GB2312" w:cs="仿宋_GB2312"/>
                <w:sz w:val="22"/>
                <w:szCs w:val="24"/>
                <w:lang w:val="en-US" w:eastAsia="zh-CN"/>
              </w:rPr>
              <w:t>的</w:t>
            </w:r>
            <w:r>
              <w:rPr>
                <w:rFonts w:hint="eastAsia" w:ascii="仿宋_GB2312" w:hAnsi="仿宋_GB2312" w:eastAsia="仿宋_GB2312" w:cs="仿宋_GB2312"/>
                <w:sz w:val="22"/>
                <w:szCs w:val="24"/>
              </w:rPr>
              <w:t>，每人得2分，最高得</w:t>
            </w:r>
            <w:r>
              <w:rPr>
                <w:rFonts w:hint="eastAsia" w:ascii="仿宋_GB2312" w:hAnsi="仿宋_GB2312" w:eastAsia="仿宋_GB2312" w:cs="仿宋_GB2312"/>
                <w:sz w:val="22"/>
                <w:szCs w:val="24"/>
                <w:lang w:val="en-US" w:eastAsia="zh-CN"/>
              </w:rPr>
              <w:t>4</w:t>
            </w:r>
            <w:r>
              <w:rPr>
                <w:rFonts w:hint="eastAsia" w:ascii="仿宋_GB2312" w:hAnsi="仿宋_GB2312" w:eastAsia="仿宋_GB2312" w:cs="仿宋_GB2312"/>
                <w:sz w:val="22"/>
                <w:szCs w:val="24"/>
              </w:rPr>
              <w:t>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sz w:val="22"/>
                <w:szCs w:val="24"/>
                <w:lang w:val="en-US" w:eastAsia="zh-CN"/>
              </w:rPr>
              <w:t>3</w:t>
            </w:r>
            <w:r>
              <w:rPr>
                <w:rFonts w:hint="eastAsia" w:ascii="仿宋_GB2312" w:hAnsi="仿宋_GB2312" w:eastAsia="仿宋_GB2312" w:cs="仿宋_GB2312"/>
                <w:sz w:val="22"/>
                <w:szCs w:val="24"/>
              </w:rPr>
              <w:t>.具有咨询工程师</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lang w:val="en-US" w:eastAsia="zh-CN"/>
              </w:rPr>
              <w:t>投资</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rPr>
              <w:t>证书的，得4</w:t>
            </w:r>
            <w:r>
              <w:rPr>
                <w:rFonts w:hint="eastAsia" w:ascii="仿宋_GB2312" w:hAnsi="仿宋_GB2312" w:eastAsia="仿宋_GB2312" w:cs="仿宋_GB2312"/>
                <w:sz w:val="22"/>
                <w:szCs w:val="24"/>
                <w:lang w:val="en-US" w:eastAsia="zh-CN"/>
              </w:rPr>
              <w:t>分</w:t>
            </w:r>
            <w:r>
              <w:rPr>
                <w:rFonts w:hint="eastAsia" w:ascii="仿宋_GB2312" w:hAnsi="仿宋_GB2312" w:eastAsia="仿宋_GB2312" w:cs="仿宋_GB2312"/>
                <w:sz w:val="22"/>
                <w:szCs w:val="24"/>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sz w:val="22"/>
                <w:szCs w:val="24"/>
                <w:lang w:val="en-US" w:eastAsia="zh-CN"/>
              </w:rPr>
              <w:t>4</w:t>
            </w:r>
            <w:r>
              <w:rPr>
                <w:rFonts w:hint="eastAsia" w:ascii="仿宋_GB2312" w:hAnsi="仿宋_GB2312" w:eastAsia="仿宋_GB2312" w:cs="仿宋_GB2312"/>
                <w:sz w:val="22"/>
                <w:szCs w:val="24"/>
              </w:rPr>
              <w:t>.具有一级造价工程师证书的，得2分；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lang w:val="en-US" w:eastAsia="zh-CN"/>
              </w:rPr>
              <w:t>5</w:t>
            </w:r>
            <w:r>
              <w:rPr>
                <w:rFonts w:hint="eastAsia" w:ascii="仿宋_GB2312" w:hAnsi="仿宋_GB2312" w:eastAsia="仿宋_GB2312" w:cs="仿宋_GB2312"/>
                <w:sz w:val="22"/>
                <w:szCs w:val="24"/>
              </w:rPr>
              <w:t>.具有高级工程师职称的，得2分；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6.</w:t>
            </w:r>
            <w:r>
              <w:rPr>
                <w:rFonts w:hint="eastAsia" w:ascii="仿宋_GB2312" w:hAnsi="仿宋_GB2312" w:eastAsia="仿宋_GB2312" w:cs="仿宋_GB2312"/>
                <w:sz w:val="22"/>
                <w:szCs w:val="24"/>
              </w:rPr>
              <w:t>具有中级或以上经济专业资格证书</w:t>
            </w:r>
            <w:r>
              <w:rPr>
                <w:rFonts w:hint="eastAsia" w:ascii="仿宋_GB2312" w:hAnsi="仿宋_GB2312" w:eastAsia="仿宋_GB2312" w:cs="仿宋_GB2312"/>
                <w:sz w:val="22"/>
                <w:szCs w:val="24"/>
                <w:lang w:val="en-US" w:eastAsia="zh-CN"/>
              </w:rPr>
              <w:t>的，</w:t>
            </w:r>
            <w:r>
              <w:rPr>
                <w:rFonts w:hint="eastAsia" w:ascii="仿宋_GB2312" w:hAnsi="仿宋_GB2312" w:eastAsia="仿宋_GB2312" w:cs="仿宋_GB2312"/>
                <w:sz w:val="22"/>
                <w:szCs w:val="24"/>
              </w:rPr>
              <w:t>得2分</w:t>
            </w:r>
            <w:r>
              <w:rPr>
                <w:rFonts w:hint="eastAsia" w:ascii="仿宋_GB2312" w:hAnsi="仿宋_GB2312" w:eastAsia="仿宋_GB2312" w:cs="仿宋_GB2312"/>
                <w:sz w:val="22"/>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以上</w:t>
            </w:r>
            <w:r>
              <w:rPr>
                <w:rFonts w:hint="eastAsia" w:ascii="仿宋_GB2312" w:hAnsi="仿宋_GB2312" w:eastAsia="仿宋_GB2312" w:cs="仿宋_GB2312"/>
                <w:sz w:val="22"/>
                <w:szCs w:val="24"/>
                <w:lang w:val="en-US" w:eastAsia="zh-CN"/>
              </w:rPr>
              <w:t>六</w:t>
            </w:r>
            <w:r>
              <w:rPr>
                <w:rFonts w:hint="eastAsia" w:ascii="仿宋_GB2312" w:hAnsi="仿宋_GB2312" w:eastAsia="仿宋_GB2312" w:cs="仿宋_GB2312"/>
                <w:sz w:val="22"/>
                <w:szCs w:val="24"/>
              </w:rPr>
              <w:t>项累加得分，最高不超过20分，以上证书不冲突，同一人可同时获得相关分数。</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证明文件</w:t>
            </w:r>
            <w:r>
              <w:rPr>
                <w:rFonts w:hint="eastAsia" w:ascii="仿宋_GB2312" w:hAnsi="仿宋_GB2312" w:eastAsia="仿宋_GB2312" w:cs="仿宋_GB2312"/>
                <w:sz w:val="22"/>
                <w:szCs w:val="24"/>
              </w:rPr>
              <w:t>：投标人提供上述人员的相关证书复印件（加盖投标人公章），原件备查，同时提供开标日前三个月（2021年10月-2021年12月）社保证明材料（以养老保险为准，如开标日上一个月的社保材料因社保部门原因暂时无法取得，则可以往前顺延一个月），可为社保收缴部门盖章证明资料复印件或扫描、社保窗口打印资料复印件或扫描或社保官网截图，加盖投标人公章，原件备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未按要求提供或者提供不清晰导致专家无法判断的不得分。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5</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实施方案</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5</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b/>
                <w:sz w:val="22"/>
                <w:szCs w:val="24"/>
                <w:highlight w:val="none"/>
              </w:rPr>
              <w:t>评审标准：</w:t>
            </w:r>
            <w:r>
              <w:rPr>
                <w:rFonts w:hint="eastAsia" w:ascii="仿宋_GB2312" w:hAnsi="仿宋_GB2312" w:eastAsia="仿宋_GB2312" w:cs="仿宋_GB2312"/>
                <w:highlight w:val="none"/>
              </w:rPr>
              <w:t>考察投标人实施方案完整、科学、合理、可行情况</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实施方案内容包括：工作措施及工作方法；工作流程及进度安排；具体服务内容；人员配置等内容。</w:t>
            </w:r>
            <w:r>
              <w:rPr>
                <w:rFonts w:hint="eastAsia" w:ascii="仿宋_GB2312" w:hAnsi="仿宋_GB2312" w:eastAsia="仿宋_GB2312" w:cs="仿宋_GB2312"/>
                <w:highlight w:val="none"/>
              </w:rPr>
              <w:t>评委根据招标文件的需求和投标文件响应情况进行比较，分档评分：（1）方案内容全面</w:t>
            </w:r>
            <w:r>
              <w:rPr>
                <w:rFonts w:hint="eastAsia" w:ascii="仿宋_GB2312" w:hAnsi="仿宋_GB2312" w:eastAsia="仿宋_GB2312" w:cs="仿宋_GB2312"/>
              </w:rPr>
              <w:t>；（2）方案内容科学合理；（3）方案内容针对性强；（4）方案内容可操作性强。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1.满足以上四项要求的评价为优，得5分；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2.满足以上三项要求的评价为良，得4分；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3.满足以上两项要求的评价为中，得3分；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rPr>
              <w:t>4.其他不得分。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6</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技术保障能力</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15</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b/>
                <w:bCs/>
              </w:rPr>
              <w:t>评审标准：</w:t>
            </w:r>
            <w:r>
              <w:rPr>
                <w:rFonts w:hint="eastAsia" w:ascii="仿宋_GB2312" w:hAnsi="仿宋_GB2312" w:eastAsia="仿宋_GB2312" w:cs="仿宋_GB2312"/>
              </w:rPr>
              <w:t>投标人具有招标或政府采购相关的软件著作权证书的，每提供一个得3分，本项最高得15分。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b/>
                <w:bCs/>
              </w:rPr>
              <w:t>证明文件：</w:t>
            </w:r>
            <w:r>
              <w:rPr>
                <w:rFonts w:hint="eastAsia" w:ascii="仿宋_GB2312" w:hAnsi="仿宋_GB2312" w:eastAsia="仿宋_GB2312" w:cs="仿宋_GB2312"/>
              </w:rPr>
              <w:t>投标人提供国家版权局颁发的软件著作权登记证书复印件，著作权人必须为投标人，原件备查，未按要求提供或提供不清晰导致专家无法判断的不得分。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7</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社会责任</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highlight w:val="none"/>
              </w:rPr>
            </w:pPr>
            <w:r>
              <w:rPr>
                <w:rFonts w:hint="eastAsia" w:ascii="仿宋_GB2312" w:hAnsi="仿宋_GB2312" w:eastAsia="仿宋_GB2312" w:cs="仿宋_GB2312"/>
                <w:b/>
                <w:sz w:val="22"/>
                <w:szCs w:val="24"/>
                <w:highlight w:val="none"/>
              </w:rPr>
              <w:t>评审标准：</w:t>
            </w:r>
            <w:r>
              <w:rPr>
                <w:rFonts w:hint="eastAsia" w:ascii="仿宋_GB2312" w:hAnsi="仿宋_GB2312" w:eastAsia="仿宋_GB2312" w:cs="仿宋_GB2312"/>
                <w:highlight w:val="none"/>
              </w:rPr>
              <w:t xml:space="preserve">2019 年 1 月 1 日至本项目开标之日止，投标人曾被政府部门评为“关爱环卫工人爱心企业”得 </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 xml:space="preserve"> 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highlight w:val="none"/>
              </w:rPr>
            </w:pPr>
            <w:r>
              <w:rPr>
                <w:rFonts w:hint="eastAsia" w:ascii="仿宋_GB2312" w:hAnsi="仿宋_GB2312" w:eastAsia="仿宋_GB2312" w:cs="仿宋_GB2312"/>
                <w:b/>
                <w:bCs/>
                <w:highlight w:val="none"/>
              </w:rPr>
              <w:t>证明文件：</w:t>
            </w:r>
            <w:r>
              <w:rPr>
                <w:rFonts w:hint="eastAsia" w:ascii="仿宋_GB2312" w:hAnsi="仿宋_GB2312" w:eastAsia="仿宋_GB2312" w:cs="仿宋_GB2312"/>
                <w:highlight w:val="none"/>
              </w:rPr>
              <w:t>提供有效证书、奖状或奖牌复印件加盖投标人公章，原件备查，未提供或无法判断的不得分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8</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报价</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10</w:t>
            </w:r>
          </w:p>
        </w:tc>
        <w:tc>
          <w:tcPr>
            <w:tcW w:w="61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1.价格分应当采用低价优先法计算，即满足招标文件要求且投标价格最低的投标报价为评标基准价，其价格分为满分。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2.投标报价得分=（评标基准价/投标报价）*10。</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rPr>
              <w:t>3.评标过程中，不得去掉报价中的最高报价和最低报价。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75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2022-01-14T08:10:46Z</dcterms:created>
  <dc:creator>admin</dc:creator>
  <cp:lastModifiedBy>吴渺英</cp:lastModifiedBy>
  <dcterms:modified xsi:type="dcterms:W3CDTF">2022-01-14T08:14:14Z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