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kinsoku/>
        <w:wordWrap/>
        <w:overflowPunct/>
        <w:topLinePunct w:val="0"/>
        <w:autoSpaceDE/>
        <w:autoSpaceDN/>
        <w:bidi w:val="0"/>
        <w:spacing w:line="578" w:lineRule="exact"/>
        <w:ind w:left="-210" w:leftChars="-100"/>
        <w:jc w:val="center"/>
        <w:rPr>
          <w:rFonts w:hint="eastAsia" w:ascii="方正小标宋-GBK" w:hAnsi="方正小标宋-GBK" w:eastAsia="方正小标宋-GBK" w:cs="方正小标宋-GBK"/>
          <w:b w:val="0"/>
          <w:bCs/>
          <w:color w:val="auto"/>
          <w:sz w:val="44"/>
          <w:szCs w:val="44"/>
          <w:lang w:val="en-US" w:eastAsia="zh-CN"/>
        </w:rPr>
      </w:pPr>
      <w:r>
        <w:rPr>
          <w:rFonts w:hint="eastAsia" w:ascii="方正小标宋-GBK" w:hAnsi="方正小标宋-GBK" w:eastAsia="方正小标宋-GBK" w:cs="方正小标宋-GBK"/>
          <w:b w:val="0"/>
          <w:bCs/>
          <w:color w:val="auto"/>
          <w:sz w:val="44"/>
          <w:szCs w:val="44"/>
          <w:lang w:val="en-US" w:eastAsia="zh-CN"/>
        </w:rPr>
        <w:t>坪山区城市管理和综合执法局关于坪山区鸭湖垃圾填埋场在线监控设备运营服务</w:t>
      </w:r>
    </w:p>
    <w:p>
      <w:pPr>
        <w:pageBreakBefore w:val="0"/>
        <w:widowControl/>
        <w:kinsoku/>
        <w:wordWrap/>
        <w:overflowPunct/>
        <w:topLinePunct w:val="0"/>
        <w:autoSpaceDE/>
        <w:autoSpaceDN/>
        <w:bidi w:val="0"/>
        <w:spacing w:line="578" w:lineRule="exact"/>
        <w:ind w:left="-210" w:leftChars="-100"/>
        <w:jc w:val="center"/>
        <w:rPr>
          <w:rFonts w:hint="eastAsia" w:ascii="方正小标宋-GBK" w:hAnsi="方正小标宋-GBK" w:eastAsia="方正小标宋-GBK" w:cs="方正小标宋-GBK"/>
          <w:b w:val="0"/>
          <w:bCs/>
          <w:color w:val="auto"/>
          <w:sz w:val="44"/>
          <w:szCs w:val="44"/>
          <w:lang w:val="en-US" w:eastAsia="zh-CN"/>
        </w:rPr>
      </w:pPr>
      <w:r>
        <w:rPr>
          <w:rFonts w:hint="eastAsia" w:ascii="方正小标宋-GBK" w:hAnsi="方正小标宋-GBK" w:eastAsia="方正小标宋-GBK" w:cs="方正小标宋-GBK"/>
          <w:b w:val="0"/>
          <w:bCs/>
          <w:color w:val="auto"/>
          <w:sz w:val="44"/>
          <w:szCs w:val="44"/>
          <w:lang w:val="en-US" w:eastAsia="zh-CN"/>
        </w:rPr>
        <w:t>交易结果公示</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kern w:val="0"/>
          <w:sz w:val="32"/>
          <w:szCs w:val="32"/>
          <w:lang w:val="en-US" w:eastAsia="zh-CN" w:bidi="ar-SA"/>
        </w:rPr>
      </w:pPr>
    </w:p>
    <w:p>
      <w:pPr>
        <w:pageBreakBefore w:val="0"/>
        <w:widowControl/>
        <w:kinsoku/>
        <w:wordWrap/>
        <w:overflowPunct/>
        <w:topLinePunct w:val="0"/>
        <w:autoSpaceDE/>
        <w:autoSpaceDN/>
        <w:bidi w:val="0"/>
        <w:spacing w:line="578" w:lineRule="exact"/>
        <w:ind w:left="-210" w:leftChars="-100" w:firstLine="640" w:firstLineChars="200"/>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坪山区鸭湖垃圾填埋场在线监控设备运营服务为我局自行采购项目，经我局采购小组评审和采购需求部门确认，现将交易结果公布如下：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60" w:lineRule="exact"/>
        <w:ind w:right="0"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一、项目信息及</w:t>
      </w:r>
      <w:r>
        <w:rPr>
          <w:rFonts w:hint="eastAsia" w:ascii="仿宋_GB2312" w:hAnsi="仿宋_GB2312" w:eastAsia="仿宋_GB2312" w:cs="仿宋_GB2312"/>
          <w:kern w:val="0"/>
          <w:sz w:val="32"/>
          <w:szCs w:val="32"/>
          <w:lang w:val="en-US" w:eastAsia="zh-CN"/>
        </w:rPr>
        <w:t>交易</w:t>
      </w:r>
      <w:r>
        <w:rPr>
          <w:rFonts w:hint="eastAsia" w:ascii="仿宋_GB2312" w:hAnsi="仿宋_GB2312" w:eastAsia="仿宋_GB2312" w:cs="仿宋_GB2312"/>
          <w:kern w:val="0"/>
          <w:sz w:val="32"/>
          <w:szCs w:val="32"/>
        </w:rPr>
        <w:t>结果</w:t>
      </w:r>
    </w:p>
    <w:tbl>
      <w:tblPr>
        <w:tblStyle w:val="6"/>
        <w:tblW w:w="8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8"/>
        <w:gridCol w:w="1857"/>
        <w:gridCol w:w="1700"/>
        <w:gridCol w:w="2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2698" w:type="dxa"/>
            <w:tcBorders>
              <w:top w:val="single" w:color="auto" w:sz="4" w:space="0"/>
              <w:left w:val="single" w:color="auto" w:sz="4" w:space="0"/>
              <w:bottom w:val="single" w:color="auto" w:sz="4" w:space="0"/>
              <w:right w:val="single" w:color="auto" w:sz="4" w:space="0"/>
            </w:tcBorders>
            <w:shd w:val="clear" w:color="auto" w:fill="C6D9F1"/>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60" w:lineRule="exact"/>
              <w:ind w:left="0" w:right="0"/>
              <w:jc w:val="center"/>
              <w:textAlignment w:val="auto"/>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项目名称</w:t>
            </w:r>
          </w:p>
        </w:tc>
        <w:tc>
          <w:tcPr>
            <w:tcW w:w="1857" w:type="dxa"/>
            <w:tcBorders>
              <w:top w:val="single" w:color="auto" w:sz="4" w:space="0"/>
              <w:left w:val="single" w:color="auto" w:sz="4" w:space="0"/>
              <w:bottom w:val="single" w:color="auto" w:sz="4" w:space="0"/>
              <w:right w:val="single" w:color="auto" w:sz="4" w:space="0"/>
            </w:tcBorders>
            <w:shd w:val="clear" w:color="auto" w:fill="C6D9F1"/>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60" w:lineRule="exact"/>
              <w:ind w:left="0" w:right="0"/>
              <w:jc w:val="center"/>
              <w:textAlignment w:val="auto"/>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32"/>
                <w:szCs w:val="32"/>
              </w:rPr>
              <w:t>控制金(元)</w:t>
            </w:r>
          </w:p>
        </w:tc>
        <w:tc>
          <w:tcPr>
            <w:tcW w:w="1700" w:type="dxa"/>
            <w:tcBorders>
              <w:top w:val="single" w:color="auto" w:sz="4" w:space="0"/>
              <w:left w:val="single" w:color="auto" w:sz="4" w:space="0"/>
              <w:bottom w:val="single" w:color="auto" w:sz="4" w:space="0"/>
              <w:right w:val="single" w:color="auto" w:sz="4" w:space="0"/>
            </w:tcBorders>
            <w:shd w:val="clear" w:color="auto" w:fill="C6D9F1"/>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60" w:lineRule="exact"/>
              <w:ind w:left="0" w:right="0"/>
              <w:jc w:val="center"/>
              <w:textAlignment w:val="auto"/>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32"/>
                <w:szCs w:val="32"/>
              </w:rPr>
              <w:t>成交金额(元)</w:t>
            </w:r>
          </w:p>
        </w:tc>
        <w:tc>
          <w:tcPr>
            <w:tcW w:w="2315" w:type="dxa"/>
            <w:tcBorders>
              <w:top w:val="single" w:color="auto" w:sz="4" w:space="0"/>
              <w:left w:val="single" w:color="auto" w:sz="4" w:space="0"/>
              <w:bottom w:val="single" w:color="auto" w:sz="4" w:space="0"/>
              <w:right w:val="single" w:color="auto" w:sz="4" w:space="0"/>
            </w:tcBorders>
            <w:shd w:val="clear" w:color="auto" w:fill="C6D9F1"/>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60" w:lineRule="exact"/>
              <w:ind w:left="0" w:right="0"/>
              <w:jc w:val="center"/>
              <w:textAlignment w:val="auto"/>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成交供应商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2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60" w:lineRule="exac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32"/>
                <w:szCs w:val="32"/>
                <w:lang w:val="en-US" w:eastAsia="zh-CN" w:bidi="ar-SA"/>
              </w:rPr>
              <w:t>坪山区鸭湖垃圾填埋场在线监控设备运营服务</w:t>
            </w:r>
          </w:p>
        </w:tc>
        <w:tc>
          <w:tcPr>
            <w:tcW w:w="18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60" w:lineRule="exact"/>
              <w:ind w:left="0" w:right="0"/>
              <w:jc w:val="center"/>
              <w:textAlignment w:val="auto"/>
              <w:rPr>
                <w:rFonts w:hint="default" w:ascii="仿宋_GB2312" w:hAnsi="仿宋_GB2312" w:eastAsia="仿宋_GB2312" w:cs="仿宋_GB2312"/>
                <w:sz w:val="24"/>
                <w:szCs w:val="24"/>
                <w:lang w:val="en-US" w:eastAsia="zh-CN"/>
              </w:rPr>
            </w:pPr>
            <w:r>
              <w:rPr>
                <w:rFonts w:hint="eastAsia" w:ascii="仿宋_GB2312" w:hAnsi="仿宋" w:eastAsia="仿宋_GB2312" w:cs="仿宋"/>
                <w:bCs/>
                <w:sz w:val="28"/>
                <w:szCs w:val="28"/>
                <w:lang w:val="en-US" w:eastAsia="zh-CN"/>
              </w:rPr>
              <w:t>100000</w:t>
            </w:r>
          </w:p>
        </w:tc>
        <w:tc>
          <w:tcPr>
            <w:tcW w:w="1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60" w:lineRule="exact"/>
              <w:ind w:left="0" w:right="0"/>
              <w:jc w:val="center"/>
              <w:textAlignment w:val="auto"/>
              <w:rPr>
                <w:rFonts w:hint="default" w:ascii="仿宋_GB2312" w:hAnsi="仿宋_GB2312" w:eastAsia="仿宋_GB2312" w:cs="仿宋_GB2312"/>
                <w:sz w:val="24"/>
                <w:szCs w:val="24"/>
                <w:lang w:val="en-US" w:eastAsia="zh-CN"/>
              </w:rPr>
            </w:pPr>
            <w:r>
              <w:rPr>
                <w:rFonts w:hint="eastAsia" w:ascii="CESI仿宋-GB2312" w:hAnsi="CESI仿宋-GB2312" w:eastAsia="CESI仿宋-GB2312" w:cs="CESI仿宋-GB2312"/>
                <w:bCs/>
                <w:sz w:val="28"/>
                <w:szCs w:val="28"/>
                <w:lang w:val="en-US" w:eastAsia="zh-CN"/>
              </w:rPr>
              <w:t>95000</w:t>
            </w:r>
          </w:p>
        </w:tc>
        <w:tc>
          <w:tcPr>
            <w:tcW w:w="2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60" w:lineRule="exact"/>
              <w:ind w:left="0" w:right="0"/>
              <w:jc w:val="center"/>
              <w:textAlignment w:val="auto"/>
              <w:rPr>
                <w:rFonts w:hint="eastAsia" w:ascii="仿宋_GB2312" w:hAnsi="仿宋_GB2312" w:eastAsia="仿宋_GB2312" w:cs="仿宋_GB2312"/>
                <w:sz w:val="24"/>
                <w:szCs w:val="24"/>
              </w:rPr>
            </w:pPr>
            <w:r>
              <w:rPr>
                <w:rFonts w:hint="eastAsia" w:ascii="仿宋_GB2312" w:hAnsi="仿宋" w:eastAsia="仿宋_GB2312" w:cs="仿宋"/>
                <w:bCs/>
                <w:sz w:val="28"/>
                <w:szCs w:val="28"/>
                <w:highlight w:val="none"/>
                <w:lang w:eastAsia="zh-CN"/>
              </w:rPr>
              <w:t>深圳市天益环保科技有限公司</w:t>
            </w:r>
          </w:p>
        </w:tc>
      </w:tr>
    </w:tbl>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二、供应商名</w:t>
      </w:r>
      <w:r>
        <w:rPr>
          <w:rFonts w:hint="eastAsia" w:ascii="仿宋_GB2312" w:hAnsi="仿宋_GB2312" w:eastAsia="仿宋_GB2312" w:cs="仿宋_GB2312"/>
          <w:kern w:val="0"/>
          <w:sz w:val="32"/>
          <w:szCs w:val="32"/>
          <w:lang w:val="en-US" w:eastAsia="zh-CN"/>
        </w:rPr>
        <w:t>称</w:t>
      </w:r>
      <w:r>
        <w:rPr>
          <w:rFonts w:hint="eastAsia" w:ascii="仿宋_GB2312" w:hAnsi="仿宋_GB2312" w:eastAsia="仿宋_GB2312" w:cs="仿宋_GB2312"/>
          <w:kern w:val="0"/>
          <w:sz w:val="32"/>
          <w:szCs w:val="32"/>
        </w:rPr>
        <w:t>及报价</w:t>
      </w:r>
    </w:p>
    <w:tbl>
      <w:tblPr>
        <w:tblStyle w:val="6"/>
        <w:tblW w:w="85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3018"/>
        <w:gridCol w:w="1950"/>
        <w:gridCol w:w="2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trPr>
        <w:tc>
          <w:tcPr>
            <w:tcW w:w="743" w:type="dxa"/>
            <w:tcBorders>
              <w:top w:val="single" w:color="auto" w:sz="4" w:space="0"/>
              <w:left w:val="single" w:color="auto" w:sz="4" w:space="0"/>
              <w:bottom w:val="single" w:color="auto" w:sz="4" w:space="0"/>
              <w:right w:val="single" w:color="auto" w:sz="4" w:space="0"/>
            </w:tcBorders>
            <w:shd w:val="clear" w:color="auto" w:fill="C6D9F1"/>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序号</w:t>
            </w:r>
          </w:p>
        </w:tc>
        <w:tc>
          <w:tcPr>
            <w:tcW w:w="3018" w:type="dxa"/>
            <w:tcBorders>
              <w:top w:val="single" w:color="auto" w:sz="4" w:space="0"/>
              <w:left w:val="single" w:color="auto" w:sz="4" w:space="0"/>
              <w:bottom w:val="single" w:color="auto" w:sz="4" w:space="0"/>
              <w:right w:val="single" w:color="auto" w:sz="4" w:space="0"/>
            </w:tcBorders>
            <w:shd w:val="clear" w:color="auto" w:fill="C6D9F1"/>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供应商名称</w:t>
            </w:r>
          </w:p>
        </w:tc>
        <w:tc>
          <w:tcPr>
            <w:tcW w:w="1950" w:type="dxa"/>
            <w:tcBorders>
              <w:top w:val="single" w:color="auto" w:sz="4" w:space="0"/>
              <w:left w:val="single" w:color="auto" w:sz="4" w:space="0"/>
              <w:bottom w:val="single" w:color="auto" w:sz="4" w:space="0"/>
              <w:right w:val="single" w:color="auto" w:sz="4" w:space="0"/>
            </w:tcBorders>
            <w:shd w:val="clear" w:color="auto" w:fill="C6D9F1"/>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32"/>
                <w:szCs w:val="32"/>
              </w:rPr>
              <w:t>报价（元）</w:t>
            </w:r>
          </w:p>
        </w:tc>
        <w:tc>
          <w:tcPr>
            <w:tcW w:w="2834" w:type="dxa"/>
            <w:tcBorders>
              <w:top w:val="single" w:color="auto" w:sz="4" w:space="0"/>
              <w:left w:val="single" w:color="auto" w:sz="4" w:space="0"/>
              <w:bottom w:val="single" w:color="auto" w:sz="4" w:space="0"/>
              <w:right w:val="single" w:color="auto" w:sz="4" w:space="0"/>
            </w:tcBorders>
            <w:shd w:val="clear" w:color="auto" w:fill="C6D9F1"/>
            <w:vAlign w:val="center"/>
          </w:tcPr>
          <w:p>
            <w:pPr>
              <w:spacing w:line="560" w:lineRule="exact"/>
              <w:jc w:val="left"/>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rPr>
              <w:t>资格审查情况（是/否通过资格审查）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trPr>
        <w:tc>
          <w:tcPr>
            <w:tcW w:w="7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1</w:t>
            </w:r>
          </w:p>
        </w:tc>
        <w:tc>
          <w:tcPr>
            <w:tcW w:w="30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 w:eastAsia="仿宋_GB2312" w:cs="仿宋"/>
                <w:bCs/>
                <w:sz w:val="28"/>
                <w:szCs w:val="28"/>
                <w:highlight w:val="none"/>
                <w:lang w:eastAsia="zh-CN"/>
              </w:rPr>
              <w:t>深圳市浩天源环保科技有限</w:t>
            </w:r>
            <w:r>
              <w:rPr>
                <w:rFonts w:hint="eastAsia" w:ascii="仿宋_GB2312" w:hAnsi="仿宋" w:eastAsia="仿宋_GB2312" w:cs="仿宋"/>
                <w:bCs/>
                <w:sz w:val="28"/>
                <w:szCs w:val="28"/>
                <w:highlight w:val="none"/>
              </w:rPr>
              <w:t xml:space="preserve">公司 </w:t>
            </w:r>
          </w:p>
        </w:tc>
        <w:tc>
          <w:tcPr>
            <w:tcW w:w="1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60" w:lineRule="exact"/>
              <w:ind w:left="0" w:right="0"/>
              <w:jc w:val="center"/>
              <w:textAlignment w:val="auto"/>
              <w:rPr>
                <w:rFonts w:hint="default" w:ascii="仿宋_GB2312" w:hAnsi="仿宋_GB2312" w:eastAsia="仿宋_GB2312" w:cs="仿宋_GB2312"/>
                <w:sz w:val="28"/>
                <w:szCs w:val="28"/>
                <w:lang w:val="en-US"/>
              </w:rPr>
            </w:pPr>
            <w:r>
              <w:rPr>
                <w:rFonts w:hint="eastAsia" w:ascii="仿宋_GB2312" w:hAnsi="仿宋" w:eastAsia="仿宋_GB2312" w:cs="仿宋"/>
                <w:bCs/>
                <w:sz w:val="28"/>
                <w:szCs w:val="28"/>
                <w:highlight w:val="none"/>
                <w:lang w:val="en-US" w:eastAsia="zh-CN"/>
              </w:rPr>
              <w:t>99500</w:t>
            </w:r>
          </w:p>
        </w:tc>
        <w:tc>
          <w:tcPr>
            <w:tcW w:w="283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trPr>
        <w:tc>
          <w:tcPr>
            <w:tcW w:w="7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60" w:lineRule="exact"/>
              <w:ind w:left="0" w:right="0"/>
              <w:jc w:val="center"/>
              <w:textAlignment w:val="auto"/>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2</w:t>
            </w:r>
          </w:p>
        </w:tc>
        <w:tc>
          <w:tcPr>
            <w:tcW w:w="30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60" w:lineRule="exact"/>
              <w:ind w:left="0" w:right="0"/>
              <w:jc w:val="center"/>
              <w:textAlignment w:val="auto"/>
              <w:rPr>
                <w:rFonts w:hint="eastAsia" w:ascii="仿宋_GB2312" w:hAnsi="仿宋" w:eastAsia="仿宋_GB2312" w:cs="仿宋"/>
                <w:bCs/>
                <w:sz w:val="28"/>
                <w:szCs w:val="28"/>
                <w:lang w:eastAsia="zh-CN"/>
              </w:rPr>
            </w:pPr>
            <w:r>
              <w:rPr>
                <w:rFonts w:hint="eastAsia" w:ascii="仿宋_GB2312" w:hAnsi="仿宋" w:eastAsia="仿宋_GB2312" w:cs="仿宋"/>
                <w:bCs/>
                <w:sz w:val="28"/>
                <w:szCs w:val="28"/>
                <w:highlight w:val="none"/>
                <w:lang w:eastAsia="zh-CN"/>
              </w:rPr>
              <w:t>深圳市天益环保科技有限公司</w:t>
            </w:r>
          </w:p>
        </w:tc>
        <w:tc>
          <w:tcPr>
            <w:tcW w:w="1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60" w:lineRule="exact"/>
              <w:ind w:left="0" w:right="0"/>
              <w:jc w:val="center"/>
              <w:textAlignment w:val="auto"/>
              <w:rPr>
                <w:rFonts w:hint="eastAsia" w:ascii="仿宋_GB2312" w:hAnsi="仿宋" w:eastAsia="仿宋_GB2312" w:cs="仿宋"/>
                <w:bCs/>
                <w:sz w:val="28"/>
                <w:szCs w:val="28"/>
                <w:lang w:val="en-US" w:eastAsia="zh-CN"/>
              </w:rPr>
            </w:pPr>
            <w:r>
              <w:rPr>
                <w:rFonts w:hint="eastAsia" w:ascii="仿宋_GB2312" w:hAnsi="仿宋" w:eastAsia="仿宋_GB2312" w:cs="仿宋"/>
                <w:bCs/>
                <w:sz w:val="28"/>
                <w:szCs w:val="28"/>
                <w:lang w:val="en-US" w:eastAsia="zh-CN"/>
              </w:rPr>
              <w:t>95000</w:t>
            </w:r>
          </w:p>
        </w:tc>
        <w:tc>
          <w:tcPr>
            <w:tcW w:w="283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trPr>
        <w:tc>
          <w:tcPr>
            <w:tcW w:w="7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60" w:lineRule="exact"/>
              <w:ind w:left="0" w:right="0"/>
              <w:jc w:val="center"/>
              <w:textAlignment w:val="auto"/>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3</w:t>
            </w:r>
          </w:p>
        </w:tc>
        <w:tc>
          <w:tcPr>
            <w:tcW w:w="30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 w:eastAsia="仿宋_GB2312" w:cs="仿宋"/>
                <w:bCs/>
                <w:sz w:val="28"/>
                <w:szCs w:val="28"/>
                <w:highlight w:val="none"/>
                <w:lang w:eastAsia="zh-CN"/>
              </w:rPr>
              <w:t>深圳市鑫浩源环保科技有限</w:t>
            </w:r>
            <w:r>
              <w:rPr>
                <w:rFonts w:hint="eastAsia" w:ascii="仿宋_GB2312" w:hAnsi="仿宋" w:eastAsia="仿宋_GB2312" w:cs="仿宋"/>
                <w:bCs/>
                <w:sz w:val="28"/>
                <w:szCs w:val="28"/>
                <w:highlight w:val="none"/>
              </w:rPr>
              <w:t xml:space="preserve">公司 </w:t>
            </w:r>
          </w:p>
        </w:tc>
        <w:tc>
          <w:tcPr>
            <w:tcW w:w="1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60" w:lineRule="exact"/>
              <w:ind w:left="0" w:right="0"/>
              <w:jc w:val="center"/>
              <w:textAlignment w:val="auto"/>
              <w:rPr>
                <w:rFonts w:hint="default" w:ascii="仿宋_GB2312" w:hAnsi="仿宋_GB2312" w:eastAsia="仿宋_GB2312" w:cs="仿宋_GB2312"/>
                <w:sz w:val="28"/>
                <w:szCs w:val="28"/>
                <w:lang w:val="en-US"/>
              </w:rPr>
            </w:pPr>
            <w:r>
              <w:rPr>
                <w:rFonts w:hint="eastAsia" w:ascii="仿宋_GB2312" w:hAnsi="仿宋" w:eastAsia="仿宋_GB2312" w:cs="仿宋"/>
                <w:bCs/>
                <w:sz w:val="28"/>
                <w:szCs w:val="28"/>
                <w:lang w:val="en-US" w:eastAsia="zh-CN"/>
              </w:rPr>
              <w:t>99000</w:t>
            </w:r>
          </w:p>
        </w:tc>
        <w:tc>
          <w:tcPr>
            <w:tcW w:w="283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rPr>
              <w:t>是</w:t>
            </w:r>
          </w:p>
        </w:tc>
      </w:tr>
    </w:tbl>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right="0" w:firstLine="640" w:firstLineChars="200"/>
        <w:textAlignment w:val="auto"/>
        <w:outlineLvl w:val="9"/>
        <w:rPr>
          <w:rFonts w:hint="eastAsia" w:ascii="仿宋_GB2312" w:hAnsi="仿宋_GB2312" w:eastAsia="仿宋_GB2312" w:cs="仿宋_GB2312"/>
          <w:kern w:val="0"/>
          <w:sz w:val="32"/>
          <w:szCs w:val="32"/>
        </w:rPr>
      </w:pPr>
      <w:bookmarkStart w:id="0" w:name="OLE_LINK38"/>
      <w:bookmarkStart w:id="1" w:name="OLE_LINK36"/>
      <w:bookmarkStart w:id="2" w:name="OLE_LINK37"/>
      <w:r>
        <w:rPr>
          <w:rFonts w:hint="eastAsia" w:ascii="仿宋_GB2312" w:hAnsi="仿宋_GB2312" w:eastAsia="仿宋_GB2312" w:cs="仿宋_GB2312"/>
          <w:kern w:val="0"/>
          <w:sz w:val="32"/>
          <w:szCs w:val="32"/>
        </w:rPr>
        <w:t>为体现“公开、公平、公正”的原则，现对以上</w:t>
      </w:r>
      <w:r>
        <w:rPr>
          <w:rFonts w:hint="eastAsia" w:ascii="仿宋_GB2312" w:hAnsi="仿宋_GB2312" w:eastAsia="仿宋_GB2312" w:cs="仿宋_GB2312"/>
          <w:kern w:val="0"/>
          <w:sz w:val="32"/>
          <w:szCs w:val="32"/>
          <w:lang w:val="en-US" w:eastAsia="zh-CN"/>
        </w:rPr>
        <w:t>交易</w:t>
      </w:r>
      <w:r>
        <w:rPr>
          <w:rFonts w:hint="eastAsia" w:ascii="仿宋_GB2312" w:hAnsi="仿宋_GB2312" w:eastAsia="仿宋_GB2312" w:cs="仿宋_GB2312"/>
          <w:kern w:val="0"/>
          <w:sz w:val="32"/>
          <w:szCs w:val="32"/>
        </w:rPr>
        <w:t>结果公示三天。</w:t>
      </w:r>
      <w:bookmarkEnd w:id="0"/>
      <w:bookmarkEnd w:id="1"/>
      <w:bookmarkEnd w:id="2"/>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right="0" w:firstLine="640" w:firstLineChars="200"/>
        <w:textAlignment w:val="auto"/>
        <w:outlineLvl w:val="9"/>
        <w:rPr>
          <w:rFonts w:hint="eastAsia" w:ascii="仿宋_GB2312" w:hAnsi="仿宋_GB2312" w:eastAsia="仿宋_GB2312" w:cs="仿宋_GB2312"/>
          <w:kern w:val="0"/>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right="0" w:firstLine="640" w:firstLineChars="200"/>
        <w:textAlignment w:val="auto"/>
        <w:outlineLvl w:val="9"/>
        <w:rPr>
          <w:rFonts w:hint="eastAsia" w:ascii="仿宋_GB2312" w:hAnsi="仿宋_GB2312" w:eastAsia="仿宋_GB2312" w:cs="仿宋_GB2312"/>
          <w:kern w:val="0"/>
          <w:sz w:val="32"/>
          <w:szCs w:val="32"/>
        </w:rPr>
      </w:pPr>
    </w:p>
    <w:p>
      <w:pPr>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560" w:lineRule="exact"/>
        <w:ind w:left="0" w:right="0"/>
        <w:jc w:val="right"/>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 xml:space="preserve">  坪山区城市管理和综合执法局</w:t>
      </w:r>
    </w:p>
    <w:p>
      <w:pPr>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560" w:lineRule="exact"/>
        <w:ind w:left="0" w:right="0"/>
        <w:jc w:val="center"/>
        <w:textAlignment w:val="auto"/>
        <w:outlineLvl w:val="9"/>
      </w:pPr>
      <w:r>
        <w:rPr>
          <w:rFonts w:hint="eastAsia" w:ascii="仿宋_GB2312" w:hAnsi="仿宋_GB2312" w:eastAsia="仿宋_GB2312" w:cs="仿宋_GB2312"/>
          <w:kern w:val="0"/>
          <w:sz w:val="32"/>
          <w:szCs w:val="32"/>
          <w:lang w:val="en-US" w:eastAsia="zh-CN" w:bidi="ar"/>
        </w:rPr>
        <w:t xml:space="preserve">                                2022</w:t>
      </w:r>
      <w:bookmarkStart w:id="3" w:name="_GoBack"/>
      <w:bookmarkEnd w:id="3"/>
      <w:r>
        <w:rPr>
          <w:rFonts w:hint="eastAsia" w:ascii="仿宋_GB2312" w:hAnsi="仿宋_GB2312" w:eastAsia="仿宋_GB2312" w:cs="仿宋_GB2312"/>
          <w:kern w:val="0"/>
          <w:sz w:val="32"/>
          <w:szCs w:val="32"/>
          <w:lang w:val="en-US" w:eastAsia="zh-CN" w:bidi="ar"/>
        </w:rPr>
        <w:t>年1月12日</w:t>
      </w:r>
    </w:p>
    <w:p>
      <w:pPr>
        <w:keepNext w:val="0"/>
        <w:keepLines w:val="0"/>
        <w:pageBreakBefore w:val="0"/>
        <w:kinsoku/>
        <w:wordWrap/>
        <w:overflowPunct/>
        <w:topLinePunct w:val="0"/>
        <w:autoSpaceDE/>
        <w:autoSpaceDN/>
        <w:bidi w:val="0"/>
        <w:adjustRightInd/>
        <w:snapToGrid/>
        <w:spacing w:line="560" w:lineRule="exact"/>
        <w:textAlignment w:val="auto"/>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GBK">
    <w:altName w:val="方正小标宋_GBK"/>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CESI仿宋-GB2312">
    <w:altName w:val="仿宋"/>
    <w:panose1 w:val="02000500000000000000"/>
    <w:charset w:val="86"/>
    <w:family w:val="auto"/>
    <w:pitch w:val="default"/>
    <w:sig w:usb0="00000000" w:usb1="00000000" w:usb2="00000010" w:usb3="00000000" w:csb0="0004000F"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9A0B72"/>
    <w:rsid w:val="098B2CDC"/>
    <w:rsid w:val="0CC27C73"/>
    <w:rsid w:val="0FC24E30"/>
    <w:rsid w:val="11ED2011"/>
    <w:rsid w:val="178008DD"/>
    <w:rsid w:val="17926FE0"/>
    <w:rsid w:val="1BD55D92"/>
    <w:rsid w:val="1D6B2223"/>
    <w:rsid w:val="24175B2B"/>
    <w:rsid w:val="2B832924"/>
    <w:rsid w:val="3071053D"/>
    <w:rsid w:val="32D21BEB"/>
    <w:rsid w:val="345B05A5"/>
    <w:rsid w:val="35FD7E8A"/>
    <w:rsid w:val="37FFA058"/>
    <w:rsid w:val="38780391"/>
    <w:rsid w:val="3D675FF4"/>
    <w:rsid w:val="3DE66D0F"/>
    <w:rsid w:val="3F143C35"/>
    <w:rsid w:val="3FD99A00"/>
    <w:rsid w:val="42DE50FF"/>
    <w:rsid w:val="49E04447"/>
    <w:rsid w:val="4B755BA4"/>
    <w:rsid w:val="4BBC165A"/>
    <w:rsid w:val="4E4839B1"/>
    <w:rsid w:val="513D7CD6"/>
    <w:rsid w:val="55145A6C"/>
    <w:rsid w:val="58800B23"/>
    <w:rsid w:val="58987DA7"/>
    <w:rsid w:val="594473A4"/>
    <w:rsid w:val="5A376DBE"/>
    <w:rsid w:val="5B121A6A"/>
    <w:rsid w:val="5B4A4240"/>
    <w:rsid w:val="5FBF46CA"/>
    <w:rsid w:val="63427B7E"/>
    <w:rsid w:val="64DD39F1"/>
    <w:rsid w:val="6BEC4E29"/>
    <w:rsid w:val="6C7F0F69"/>
    <w:rsid w:val="6D095EA6"/>
    <w:rsid w:val="6DD0499F"/>
    <w:rsid w:val="6DF41403"/>
    <w:rsid w:val="726037E8"/>
    <w:rsid w:val="74672C7C"/>
    <w:rsid w:val="75FC1123"/>
    <w:rsid w:val="77360B53"/>
    <w:rsid w:val="77B9E304"/>
    <w:rsid w:val="77EFB349"/>
    <w:rsid w:val="7A0A2628"/>
    <w:rsid w:val="7BEE5589"/>
    <w:rsid w:val="7E738ACC"/>
    <w:rsid w:val="7E910220"/>
    <w:rsid w:val="7EEE34B3"/>
    <w:rsid w:val="7FFBA2D9"/>
    <w:rsid w:val="B8BAE251"/>
    <w:rsid w:val="EA6B2F4D"/>
    <w:rsid w:val="ED3FE424"/>
    <w:rsid w:val="ED955B27"/>
    <w:rsid w:val="FAD49B7D"/>
    <w:rsid w:val="FEDF5136"/>
    <w:rsid w:val="FFF27C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2"/>
    <w:basedOn w:val="1"/>
    <w:next w:val="1"/>
    <w:unhideWhenUsed/>
    <w:qFormat/>
    <w:uiPriority w:val="9"/>
    <w:pPr>
      <w:spacing w:beforeAutospacing="1" w:afterAutospacing="1"/>
      <w:jc w:val="left"/>
      <w:outlineLvl w:val="1"/>
    </w:pPr>
    <w:rPr>
      <w:rFonts w:hint="eastAsia" w:ascii="宋体" w:hAnsi="宋体" w:eastAsia="宋体" w:cs="Times New Roman"/>
      <w:b/>
      <w:kern w:val="0"/>
      <w:sz w:val="36"/>
      <w:szCs w:val="36"/>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customStyle="1" w:styleId="2">
    <w:name w:val="TOC1"/>
    <w:basedOn w:val="1"/>
    <w:next w:val="1"/>
    <w:qFormat/>
    <w:uiPriority w:val="0"/>
    <w:pPr>
      <w:jc w:val="both"/>
      <w:textAlignment w:val="baseline"/>
    </w:pPr>
    <w:rPr>
      <w:rFonts w:ascii="Calibri" w:hAnsi="Calibri" w:eastAsia="宋体"/>
      <w:kern w:val="2"/>
      <w:sz w:val="21"/>
      <w:szCs w:val="22"/>
      <w:lang w:val="en-US" w:eastAsia="zh-CN" w:bidi="ar-SA"/>
    </w:rPr>
  </w:style>
  <w:style w:type="paragraph" w:styleId="4">
    <w:name w:val="Normal (Web)"/>
    <w:basedOn w:val="1"/>
    <w:unhideWhenUsed/>
    <w:qFormat/>
    <w:uiPriority w:val="99"/>
    <w:pPr>
      <w:spacing w:after="150"/>
      <w:jc w:val="left"/>
    </w:pPr>
    <w:rPr>
      <w:rFonts w:cs="Times New Roman"/>
      <w:kern w:val="0"/>
      <w:sz w:val="24"/>
    </w:rPr>
  </w:style>
  <w:style w:type="character" w:customStyle="1" w:styleId="7">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378</Words>
  <Characters>466</Characters>
  <Lines>0</Lines>
  <Paragraphs>0</Paragraphs>
  <TotalTime>5</TotalTime>
  <ScaleCrop>false</ScaleCrop>
  <LinksUpToDate>false</LinksUpToDate>
  <CharactersWithSpaces>495</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2014-10-30T20:08:00Z</dcterms:created>
  <dc:creator>DELL</dc:creator>
  <cp:lastModifiedBy>吴亭亭</cp:lastModifiedBy>
  <cp:lastPrinted>2021-08-17T09:50:00Z</cp:lastPrinted>
  <dcterms:modified xsi:type="dcterms:W3CDTF">2022-01-12T08:31:08Z</dcterms:modified>
  <dc:title>坪山区城市管理和综合执法局自行采购项目交易结果公告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