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spacing w:before="0" w:after="0" w:line="578" w:lineRule="exact"/>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lang w:eastAsia="zh-CN"/>
        </w:rPr>
        <w:t>坪山街道办事处（公共事务中心城市更新和土地整备部）宣传策划及确权</w:t>
      </w:r>
      <w:r>
        <w:rPr>
          <w:rFonts w:hint="eastAsia" w:ascii="方正小标宋_GBK" w:hAnsi="方正小标宋_GBK" w:eastAsia="方正小标宋_GBK" w:cs="方正小标宋_GBK"/>
          <w:b w:val="0"/>
          <w:bCs/>
          <w:color w:val="auto"/>
          <w:sz w:val="44"/>
          <w:szCs w:val="44"/>
        </w:rPr>
        <w:t>服务采购需求</w:t>
      </w:r>
    </w:p>
    <w:p>
      <w:pPr>
        <w:pStyle w:val="5"/>
        <w:pageBreakBefore w:val="0"/>
        <w:kinsoku/>
        <w:wordWrap/>
        <w:overflowPunct/>
        <w:topLinePunct w:val="0"/>
        <w:autoSpaceDE/>
        <w:autoSpaceDN/>
        <w:bidi w:val="0"/>
        <w:spacing w:before="0" w:after="0" w:line="578" w:lineRule="exact"/>
        <w:rPr>
          <w:color w:val="auto"/>
        </w:rPr>
      </w:pP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default" w:ascii="黑体" w:hAnsi="黑体" w:eastAsia="黑体" w:cs="仿宋"/>
          <w:color w:val="auto"/>
          <w:sz w:val="32"/>
          <w:szCs w:val="32"/>
          <w:lang w:val="en-US" w:eastAsia="zh-CN"/>
        </w:rPr>
      </w:pPr>
      <w:r>
        <w:rPr>
          <w:rFonts w:hint="eastAsia" w:ascii="黑体" w:hAnsi="黑体" w:eastAsia="黑体" w:cs="仿宋"/>
          <w:color w:val="auto"/>
          <w:sz w:val="32"/>
          <w:szCs w:val="32"/>
        </w:rPr>
        <w:t>一、采购</w:t>
      </w:r>
      <w:r>
        <w:rPr>
          <w:rFonts w:hint="eastAsia" w:ascii="黑体" w:hAnsi="黑体" w:eastAsia="黑体" w:cs="仿宋"/>
          <w:color w:val="auto"/>
          <w:sz w:val="32"/>
          <w:szCs w:val="32"/>
          <w:lang w:val="en-US" w:eastAsia="zh-CN"/>
        </w:rPr>
        <w:t>服务内容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坪山区坪山街道公共事务中心城市更新和土地整备部宣传策划及确权服务具体包括以下内容：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vertAlign w:val="baseline"/>
        </w:rPr>
        <w:t>日常工作信息收集、整理，宣传稿撰写及报送</w:t>
      </w:r>
      <w:r>
        <w:rPr>
          <w:rFonts w:hint="eastAsia" w:ascii="仿宋_GB2312" w:hAnsi="仿宋_GB2312" w:eastAsia="仿宋_GB2312" w:cs="仿宋_GB2312"/>
          <w:color w:val="auto"/>
          <w:sz w:val="32"/>
          <w:szCs w:val="32"/>
          <w:vertAlign w:val="baseline"/>
          <w:lang w:eastAsia="zh-CN"/>
        </w:rPr>
        <w:t>：</w:t>
      </w:r>
      <w:r>
        <w:rPr>
          <w:rFonts w:hint="eastAsia" w:ascii="仿宋_GB2312" w:hAnsi="仿宋_GB2312" w:eastAsia="仿宋_GB2312" w:cs="仿宋_GB2312"/>
          <w:color w:val="auto"/>
          <w:sz w:val="32"/>
          <w:szCs w:val="32"/>
        </w:rPr>
        <w:t>负责日常工作数据、照片、视频等信息的收集、整理、归档；负责工作动态撰写，宣传稿的草拟、审核和报批；负责联系新闻媒体，协助</w:t>
      </w:r>
      <w:r>
        <w:rPr>
          <w:rFonts w:hint="eastAsia" w:ascii="仿宋_GB2312" w:hAnsi="仿宋_GB2312" w:eastAsia="仿宋_GB2312" w:cs="仿宋_GB2312"/>
          <w:color w:val="auto"/>
          <w:sz w:val="32"/>
          <w:szCs w:val="32"/>
          <w:lang w:val="en-US" w:eastAsia="zh-CN"/>
        </w:rPr>
        <w:t>采购单位</w:t>
      </w:r>
      <w:r>
        <w:rPr>
          <w:rFonts w:hint="eastAsia" w:ascii="仿宋_GB2312" w:hAnsi="仿宋_GB2312" w:eastAsia="仿宋_GB2312" w:cs="仿宋_GB2312"/>
          <w:color w:val="auto"/>
          <w:sz w:val="32"/>
          <w:szCs w:val="32"/>
        </w:rPr>
        <w:t>加强宣传工作的统筹和规划。</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vertAlign w:val="baseline"/>
        </w:rPr>
        <w:t>土地整备法律、法规和政策宣传</w:t>
      </w:r>
      <w:r>
        <w:rPr>
          <w:rFonts w:hint="eastAsia" w:ascii="仿宋_GB2312" w:hAnsi="仿宋_GB2312" w:eastAsia="仿宋_GB2312" w:cs="仿宋_GB2312"/>
          <w:color w:val="auto"/>
          <w:sz w:val="32"/>
          <w:szCs w:val="32"/>
          <w:vertAlign w:val="baseline"/>
          <w:lang w:eastAsia="zh-CN"/>
        </w:rPr>
        <w:t>：</w:t>
      </w:r>
      <w:r>
        <w:rPr>
          <w:rFonts w:hint="eastAsia" w:ascii="仿宋_GB2312" w:hAnsi="仿宋_GB2312" w:eastAsia="仿宋_GB2312" w:cs="仿宋_GB2312"/>
          <w:color w:val="auto"/>
          <w:sz w:val="32"/>
          <w:szCs w:val="32"/>
        </w:rPr>
        <w:t>负责开展对新入职的土地整备工作人员的法律、法规和政策宣讲；负责入户开展法律法规和政策宣传；负责对不配合土地整备和房屋征收补偿的被补偿对象进行法律、法规和政策宣讲。</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i w:val="0"/>
          <w:color w:val="auto"/>
          <w:kern w:val="0"/>
          <w:sz w:val="32"/>
          <w:szCs w:val="32"/>
          <w:u w:val="none"/>
          <w:lang w:val="en-US" w:eastAsia="zh-CN" w:bidi="ar"/>
        </w:rPr>
        <w:t>土地整备房屋征收确权：</w:t>
      </w:r>
      <w:r>
        <w:rPr>
          <w:rFonts w:hint="eastAsia" w:ascii="仿宋_GB2312" w:hAnsi="仿宋_GB2312" w:eastAsia="仿宋_GB2312" w:cs="仿宋_GB2312"/>
          <w:color w:val="auto"/>
          <w:sz w:val="32"/>
          <w:szCs w:val="32"/>
        </w:rPr>
        <w:t>负责前期调研、了解权利人基本状况、核实确权所需的信息、处理确权疑难问题等具体工作。</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ascii="黑体" w:hAnsi="黑体" w:eastAsia="黑体" w:cs="仿宋"/>
          <w:color w:val="auto"/>
          <w:sz w:val="32"/>
          <w:szCs w:val="32"/>
        </w:rPr>
      </w:pPr>
      <w:r>
        <w:rPr>
          <w:rFonts w:hint="eastAsia" w:ascii="黑体" w:hAnsi="黑体" w:eastAsia="黑体" w:cs="仿宋"/>
          <w:color w:val="auto"/>
          <w:sz w:val="32"/>
          <w:szCs w:val="32"/>
        </w:rPr>
        <w:t>二、项目管理和服务要求</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（一）项目管理要求</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投标</w:t>
      </w:r>
      <w:r>
        <w:rPr>
          <w:rFonts w:hint="eastAsia" w:ascii="仿宋_GB2312" w:hAnsi="仿宋" w:eastAsia="仿宋_GB2312" w:cs="仿宋"/>
          <w:color w:val="auto"/>
          <w:sz w:val="32"/>
          <w:szCs w:val="32"/>
          <w:lang w:val="en-US" w:eastAsia="zh-CN"/>
        </w:rPr>
        <w:t>单位</w:t>
      </w:r>
      <w:r>
        <w:rPr>
          <w:rFonts w:hint="eastAsia" w:ascii="仿宋_GB2312" w:hAnsi="仿宋" w:eastAsia="仿宋_GB2312" w:cs="仿宋"/>
          <w:color w:val="auto"/>
          <w:sz w:val="32"/>
          <w:szCs w:val="32"/>
        </w:rPr>
        <w:t>须符合以下要求：</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1、中标单位在确定为成交单位起的十个工作日内与采购单位签订合同；</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2、中标单位必须接受采购单位具体管理方的检查和管理；</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、投标单位须配合采购单位的采购小组对证明文件进行核证；</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4</w:t>
      </w:r>
      <w:r>
        <w:rPr>
          <w:rFonts w:hint="eastAsia" w:ascii="仿宋_GB2312" w:hAnsi="仿宋" w:eastAsia="仿宋_GB2312" w:cs="仿宋"/>
          <w:color w:val="auto"/>
          <w:sz w:val="32"/>
          <w:szCs w:val="32"/>
        </w:rPr>
        <w:t>、采购单位对工作表现不符合岗位要求，经教育仍不改正的项目服务人员，应退回，中标单位对其及时更换顶替；</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、中标单位应服从采购单位的管理，组织协调好管理工作，以保证高质量完成各项工作；</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rPr>
        <w:t>、为确保项目质量，中标单位不得将项目转包、分包；</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rPr>
        <w:t>、投标单位若认为采购需求文件的技术要求或其他要求有倾向性或不公正性，可在招标答疑阶段提出，以维护招标行为的公平、公正。</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（二）项目服务要求。</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1.结合实际，</w:t>
      </w:r>
      <w:r>
        <w:rPr>
          <w:rFonts w:hint="eastAsia" w:ascii="仿宋_GB2312" w:hAnsi="仿宋" w:eastAsia="仿宋_GB2312" w:cs="仿宋"/>
          <w:color w:val="auto"/>
          <w:sz w:val="32"/>
          <w:szCs w:val="32"/>
          <w:lang w:val="en-US" w:eastAsia="zh-CN"/>
        </w:rPr>
        <w:t>中标单位</w:t>
      </w:r>
      <w:r>
        <w:rPr>
          <w:rFonts w:hint="eastAsia" w:ascii="仿宋_GB2312" w:hAnsi="仿宋" w:eastAsia="仿宋_GB2312" w:cs="仿宋"/>
          <w:color w:val="auto"/>
          <w:sz w:val="32"/>
          <w:szCs w:val="32"/>
          <w:lang w:val="en-US" w:eastAsia="zh-CN"/>
        </w:rPr>
        <w:t>提供优质的服务。</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lang w:val="en-US" w:eastAsia="zh-CN"/>
        </w:rPr>
        <w:t>中标单位</w:t>
      </w:r>
      <w:r>
        <w:rPr>
          <w:rFonts w:hint="eastAsia" w:ascii="仿宋_GB2312" w:hAnsi="仿宋" w:eastAsia="仿宋_GB2312" w:cs="仿宋"/>
          <w:color w:val="auto"/>
          <w:sz w:val="32"/>
          <w:szCs w:val="32"/>
          <w:lang w:val="en-US" w:eastAsia="zh-CN"/>
        </w:rPr>
        <w:t>提供的服务应当严格遵守法律、法规且符合国家、省、市、区的相关法律法规及政策性规定。</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lang w:val="en-US" w:eastAsia="zh-CN"/>
        </w:rPr>
        <w:t>中标单位</w:t>
      </w:r>
      <w:r>
        <w:rPr>
          <w:rFonts w:hint="eastAsia" w:ascii="仿宋_GB2312" w:hAnsi="仿宋" w:eastAsia="仿宋_GB2312" w:cs="仿宋"/>
          <w:color w:val="auto"/>
          <w:sz w:val="32"/>
          <w:szCs w:val="32"/>
          <w:lang w:val="en-US" w:eastAsia="zh-CN"/>
        </w:rPr>
        <w:t>应及时完成采购单位交办的工作内容，避免拖延。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4.</w:t>
      </w:r>
      <w:r>
        <w:rPr>
          <w:rFonts w:hint="eastAsia" w:ascii="仿宋_GB2312" w:hAnsi="仿宋" w:eastAsia="仿宋_GB2312" w:cs="仿宋"/>
          <w:color w:val="auto"/>
          <w:sz w:val="32"/>
          <w:szCs w:val="32"/>
          <w:lang w:val="en-US" w:eastAsia="zh-CN"/>
        </w:rPr>
        <w:t>中标单位</w:t>
      </w:r>
      <w:r>
        <w:rPr>
          <w:rFonts w:hint="eastAsia" w:ascii="仿宋_GB2312" w:hAnsi="仿宋" w:eastAsia="仿宋_GB2312" w:cs="仿宋"/>
          <w:color w:val="auto"/>
          <w:sz w:val="32"/>
          <w:szCs w:val="32"/>
          <w:lang w:val="en-US" w:eastAsia="zh-CN"/>
        </w:rPr>
        <w:t>为采购单位提供服务的工作人员应遵守采购单位工作纪律，服从工作安排，且不得泄露工作中接触的采购单位及第三方的秘密。</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5.为保障工作推进，</w:t>
      </w:r>
      <w:r>
        <w:rPr>
          <w:rFonts w:hint="eastAsia" w:ascii="仿宋_GB2312" w:hAnsi="仿宋" w:eastAsia="仿宋_GB2312" w:cs="仿宋"/>
          <w:color w:val="auto"/>
          <w:sz w:val="32"/>
          <w:szCs w:val="32"/>
          <w:lang w:val="en-US" w:eastAsia="zh-CN"/>
        </w:rPr>
        <w:t>中标单位</w:t>
      </w:r>
      <w:r>
        <w:rPr>
          <w:rFonts w:hint="eastAsia" w:ascii="仿宋_GB2312" w:hAnsi="仿宋" w:eastAsia="仿宋_GB2312" w:cs="仿宋"/>
          <w:color w:val="auto"/>
          <w:sz w:val="32"/>
          <w:szCs w:val="32"/>
          <w:lang w:val="en-US" w:eastAsia="zh-CN"/>
        </w:rPr>
        <w:t>工作人员需在采购单位办公场所进行驻点办公。</w:t>
      </w:r>
      <w:r>
        <w:rPr>
          <w:rFonts w:hint="eastAsia" w:ascii="仿宋_GB2312" w:hAnsi="仿宋" w:eastAsia="仿宋_GB2312" w:cs="仿宋"/>
          <w:color w:val="auto"/>
          <w:sz w:val="32"/>
          <w:szCs w:val="32"/>
          <w:lang w:val="en-US" w:eastAsia="zh-CN"/>
        </w:rPr>
        <w:t>采购</w:t>
      </w:r>
      <w:r>
        <w:rPr>
          <w:rFonts w:hint="eastAsia" w:ascii="仿宋_GB2312" w:hAnsi="仿宋" w:eastAsia="仿宋_GB2312" w:cs="仿宋"/>
          <w:color w:val="auto"/>
          <w:sz w:val="32"/>
          <w:szCs w:val="32"/>
          <w:lang w:val="en-US" w:eastAsia="zh-CN"/>
        </w:rPr>
        <w:t>单位需提供工作人员必要的办公设备，工作人员的住宿由中标单位自行解决。</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lang w:val="en-US" w:eastAsia="zh-CN"/>
        </w:rPr>
        <w:t>中标单位</w:t>
      </w:r>
      <w:r>
        <w:rPr>
          <w:rFonts w:hint="eastAsia" w:ascii="仿宋_GB2312" w:hAnsi="仿宋" w:eastAsia="仿宋_GB2312" w:cs="仿宋"/>
          <w:color w:val="auto"/>
          <w:sz w:val="32"/>
          <w:szCs w:val="32"/>
          <w:lang w:val="en-US" w:eastAsia="zh-CN"/>
        </w:rPr>
        <w:t>工作人员需无条件服从采购单位的工作管理安排，遵守采购单位制定的考勤制度；项目过程中因工作要求需要工作人员加班加点的，需无条件执行。</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ascii="黑体" w:hAnsi="黑体" w:eastAsia="黑体" w:cs="仿宋"/>
          <w:color w:val="auto"/>
          <w:sz w:val="32"/>
          <w:szCs w:val="32"/>
        </w:rPr>
      </w:pPr>
      <w:r>
        <w:rPr>
          <w:rFonts w:hint="eastAsia" w:ascii="黑体" w:hAnsi="黑体" w:eastAsia="黑体" w:cs="仿宋"/>
          <w:color w:val="auto"/>
          <w:sz w:val="32"/>
          <w:szCs w:val="32"/>
        </w:rPr>
        <w:t>三、供应商资格要求</w:t>
      </w:r>
    </w:p>
    <w:p>
      <w:pPr>
        <w:keepNext w:val="0"/>
        <w:keepLines w:val="0"/>
        <w:pageBreakBefore w:val="0"/>
        <w:widowControl w:val="0"/>
        <w:kinsoku/>
        <w:wordWrap/>
        <w:overflowPunct/>
        <w:topLinePunct w:val="0"/>
        <w:autoSpaceDE/>
        <w:autoSpaceDN/>
        <w:bidi w:val="0"/>
        <w:adjustRightInd/>
        <w:snapToGrid/>
        <w:spacing w:afterLines="0"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1.投标人必须是在中华人民共和国境内注册的独立法人；</w:t>
      </w:r>
    </w:p>
    <w:p>
      <w:pPr>
        <w:keepNext w:val="0"/>
        <w:keepLines w:val="0"/>
        <w:pageBreakBefore w:val="0"/>
        <w:widowControl w:val="0"/>
        <w:kinsoku/>
        <w:wordWrap/>
        <w:overflowPunct/>
        <w:topLinePunct w:val="0"/>
        <w:autoSpaceDE/>
        <w:autoSpaceDN/>
        <w:bidi w:val="0"/>
        <w:adjustRightInd/>
        <w:snapToGrid/>
        <w:spacing w:afterLines="0"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2.投标人参加本次政府采购活动前3年内在经营活动中没有重大违法记录；</w:t>
      </w:r>
    </w:p>
    <w:p>
      <w:pPr>
        <w:keepNext w:val="0"/>
        <w:keepLines w:val="0"/>
        <w:pageBreakBefore w:val="0"/>
        <w:widowControl w:val="0"/>
        <w:kinsoku/>
        <w:wordWrap/>
        <w:overflowPunct/>
        <w:topLinePunct w:val="0"/>
        <w:autoSpaceDE/>
        <w:autoSpaceDN/>
        <w:bidi w:val="0"/>
        <w:adjustRightInd/>
        <w:snapToGrid/>
        <w:spacing w:afterLines="0" w:line="556"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3.截至开标时间为止，未被深圳市各级政府采购主管部门行政处罚（指禁止参与政府采购活动且在有效期内）的投标人；</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4.通过“信用中国”网站（www.creditchina.gov.cn）和中国政府采购网（www.ccgp.gov.cn）查询信用记录，被列入失信被执行人、重大税收违法案件当事人名单或政府采购严重违法失信行为记录名单的供应商，拒绝参与本项目的采购活动。</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ascii="黑体" w:hAnsi="黑体" w:eastAsia="黑体" w:cs="仿宋"/>
          <w:color w:val="auto"/>
          <w:sz w:val="32"/>
          <w:szCs w:val="32"/>
        </w:rPr>
      </w:pPr>
      <w:r>
        <w:rPr>
          <w:rFonts w:hint="eastAsia" w:ascii="黑体" w:hAnsi="黑体" w:eastAsia="黑体" w:cs="仿宋"/>
          <w:color w:val="auto"/>
          <w:sz w:val="32"/>
          <w:szCs w:val="32"/>
        </w:rPr>
        <w:t>四、评标定标方法</w:t>
      </w:r>
    </w:p>
    <w:p>
      <w:pPr>
        <w:keepNext w:val="0"/>
        <w:keepLines w:val="0"/>
        <w:pageBreakBefore w:val="0"/>
        <w:widowControl w:val="0"/>
        <w:kinsoku/>
        <w:wordWrap/>
        <w:overflowPunct/>
        <w:topLinePunct w:val="0"/>
        <w:autoSpaceDE/>
        <w:autoSpaceDN/>
        <w:bidi w:val="0"/>
        <w:adjustRightInd/>
        <w:snapToGrid/>
        <w:spacing w:afterLines="0" w:line="556"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Hans"/>
        </w:rPr>
        <w:t>项目</w:t>
      </w:r>
      <w:r>
        <w:rPr>
          <w:rFonts w:hint="eastAsia" w:ascii="仿宋_GB2312" w:hAnsi="仿宋" w:eastAsia="仿宋_GB2312" w:cs="仿宋"/>
          <w:color w:val="auto"/>
          <w:sz w:val="32"/>
          <w:szCs w:val="32"/>
        </w:rPr>
        <w:t>采用综合评分法，即投标文件满足采购需求文件全部实质性要求，且按照评审因素的量化指标评审得分最高的投标人为中标候选人的评标方法。</w:t>
      </w:r>
      <w:r>
        <w:rPr>
          <w:rFonts w:hint="eastAsia" w:ascii="仿宋_GB2312" w:hAnsi="仿宋" w:eastAsia="仿宋_GB2312" w:cs="仿宋"/>
          <w:color w:val="auto"/>
          <w:sz w:val="32"/>
          <w:szCs w:val="32"/>
        </w:rPr>
        <w:tab/>
      </w:r>
    </w:p>
    <w:p>
      <w:pPr>
        <w:keepNext w:val="0"/>
        <w:keepLines w:val="0"/>
        <w:pageBreakBefore w:val="0"/>
        <w:widowControl w:val="0"/>
        <w:kinsoku/>
        <w:wordWrap/>
        <w:overflowPunct/>
        <w:topLinePunct w:val="0"/>
        <w:autoSpaceDE/>
        <w:autoSpaceDN/>
        <w:bidi w:val="0"/>
        <w:adjustRightInd/>
        <w:snapToGrid/>
        <w:spacing w:afterLines="0" w:line="556"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确定中标单位按评审后得分由高到低顺序排列。得分相同的，按投标报价由低到高顺序排列。得分且投标报价相同的，按技术指标优劣顺序排列。</w:t>
      </w:r>
      <w:r>
        <w:rPr>
          <w:rFonts w:hint="eastAsia" w:ascii="仿宋_GB2312" w:hAnsi="仿宋" w:eastAsia="仿宋_GB2312" w:cs="仿宋"/>
          <w:color w:val="auto"/>
          <w:sz w:val="32"/>
          <w:szCs w:val="32"/>
        </w:rPr>
        <w:tab/>
      </w:r>
    </w:p>
    <w:p>
      <w:pPr>
        <w:keepNext w:val="0"/>
        <w:keepLines w:val="0"/>
        <w:pageBreakBefore w:val="0"/>
        <w:widowControl w:val="0"/>
        <w:kinsoku/>
        <w:wordWrap/>
        <w:overflowPunct/>
        <w:topLinePunct w:val="0"/>
        <w:autoSpaceDE/>
        <w:autoSpaceDN/>
        <w:bidi w:val="0"/>
        <w:adjustRightInd/>
        <w:snapToGrid/>
        <w:spacing w:afterLines="0" w:line="556"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采购小组会对每个通过资格性检查和符合性检查且报价不超过预算金额或投标控制价的投标单位进行评审、打分，然后汇总每个投标单位每项评分因素的评分。</w:t>
      </w:r>
      <w:r>
        <w:rPr>
          <w:rFonts w:hint="eastAsia" w:ascii="仿宋_GB2312" w:hAnsi="仿宋" w:eastAsia="仿宋_GB2312" w:cs="仿宋"/>
          <w:color w:val="auto"/>
          <w:sz w:val="32"/>
          <w:szCs w:val="32"/>
        </w:rPr>
        <w:tab/>
      </w:r>
    </w:p>
    <w:p>
      <w:pPr>
        <w:keepNext w:val="0"/>
        <w:keepLines w:val="0"/>
        <w:pageBreakBefore w:val="0"/>
        <w:widowControl w:val="0"/>
        <w:kinsoku/>
        <w:wordWrap/>
        <w:overflowPunct/>
        <w:topLinePunct w:val="0"/>
        <w:autoSpaceDE/>
        <w:autoSpaceDN/>
        <w:bidi w:val="0"/>
        <w:adjustRightInd/>
        <w:snapToGrid/>
        <w:spacing w:afterLines="0" w:line="556" w:lineRule="exact"/>
        <w:ind w:firstLine="640" w:firstLineChars="200"/>
        <w:textAlignment w:val="auto"/>
        <w:rPr>
          <w:rFonts w:hint="eastAsia"/>
          <w:color w:val="auto"/>
        </w:rPr>
      </w:pPr>
      <w:r>
        <w:rPr>
          <w:rFonts w:hint="eastAsia" w:ascii="仿宋_GB2312" w:hAnsi="仿宋" w:eastAsia="仿宋_GB2312" w:cs="仿宋"/>
          <w:color w:val="auto"/>
          <w:sz w:val="32"/>
          <w:szCs w:val="32"/>
        </w:rPr>
        <w:t>采购小组在评标时，按照以下量化的评审因素，对进入该阶段评审的各投标文件进行分析和比较:</w:t>
      </w:r>
    </w:p>
    <w:tbl>
      <w:tblPr>
        <w:tblStyle w:val="16"/>
        <w:tblW w:w="92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9"/>
        <w:gridCol w:w="1425"/>
        <w:gridCol w:w="904"/>
        <w:gridCol w:w="1106"/>
        <w:gridCol w:w="5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084" w:type="dxa"/>
            <w:gridSpan w:val="4"/>
            <w:shd w:val="clear" w:color="auto" w:fill="auto"/>
            <w:vAlign w:val="center"/>
          </w:tcPr>
          <w:p>
            <w:pPr>
              <w:keepNext w:val="0"/>
              <w:keepLines w:val="0"/>
              <w:pageBreakBefore w:val="0"/>
              <w:kinsoku/>
              <w:wordWrap/>
              <w:overflowPunct/>
              <w:topLinePunct w:val="0"/>
              <w:bidi w:val="0"/>
              <w:snapToGrid/>
              <w:spacing w:afterLines="0" w:line="560" w:lineRule="exact"/>
              <w:jc w:val="center"/>
              <w:textAlignment w:val="auto"/>
              <w:rPr>
                <w:rFonts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评分项</w:t>
            </w:r>
          </w:p>
        </w:tc>
        <w:tc>
          <w:tcPr>
            <w:tcW w:w="5137" w:type="dxa"/>
            <w:shd w:val="clear" w:color="auto" w:fill="auto"/>
            <w:vAlign w:val="center"/>
          </w:tcPr>
          <w:p>
            <w:pPr>
              <w:keepNext w:val="0"/>
              <w:keepLines w:val="0"/>
              <w:pageBreakBefore w:val="0"/>
              <w:kinsoku/>
              <w:wordWrap/>
              <w:overflowPunct/>
              <w:topLinePunct w:val="0"/>
              <w:bidi w:val="0"/>
              <w:snapToGrid/>
              <w:spacing w:afterLines="0" w:line="560" w:lineRule="exact"/>
              <w:jc w:val="center"/>
              <w:textAlignment w:val="auto"/>
              <w:rPr>
                <w:rFonts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4084" w:type="dxa"/>
            <w:gridSpan w:val="4"/>
            <w:shd w:val="clear" w:color="auto" w:fill="auto"/>
            <w:vAlign w:val="center"/>
          </w:tcPr>
          <w:p>
            <w:pPr>
              <w:keepNext w:val="0"/>
              <w:keepLines w:val="0"/>
              <w:pageBreakBefore w:val="0"/>
              <w:kinsoku/>
              <w:wordWrap/>
              <w:overflowPunct/>
              <w:topLinePunct w:val="0"/>
              <w:bidi w:val="0"/>
              <w:snapToGrid/>
              <w:spacing w:afterLines="0" w:line="560" w:lineRule="exact"/>
              <w:jc w:val="center"/>
              <w:textAlignment w:val="auto"/>
              <w:rPr>
                <w:rFonts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价格</w:t>
            </w:r>
          </w:p>
        </w:tc>
        <w:tc>
          <w:tcPr>
            <w:tcW w:w="5137" w:type="dxa"/>
            <w:shd w:val="clear" w:color="auto" w:fill="auto"/>
            <w:vAlign w:val="center"/>
          </w:tcPr>
          <w:p>
            <w:pPr>
              <w:keepNext w:val="0"/>
              <w:keepLines w:val="0"/>
              <w:pageBreakBefore w:val="0"/>
              <w:kinsoku/>
              <w:wordWrap/>
              <w:overflowPunct/>
              <w:topLinePunct w:val="0"/>
              <w:bidi w:val="0"/>
              <w:snapToGrid/>
              <w:spacing w:afterLines="0" w:line="560" w:lineRule="exact"/>
              <w:jc w:val="center"/>
              <w:textAlignment w:val="auto"/>
              <w:rPr>
                <w:rFonts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eastAsia"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序号</w:t>
            </w:r>
          </w:p>
        </w:tc>
        <w:tc>
          <w:tcPr>
            <w:tcW w:w="1425" w:type="dxa"/>
            <w:shd w:val="clear" w:color="auto" w:fill="auto"/>
            <w:vAlign w:val="center"/>
          </w:tcPr>
          <w:p>
            <w:pPr>
              <w:snapToGrid/>
              <w:spacing w:before="0" w:beforeAutospacing="0" w:after="0" w:afterAutospacing="0" w:line="240" w:lineRule="auto"/>
              <w:jc w:val="center"/>
              <w:textAlignment w:val="baseline"/>
              <w:rPr>
                <w:rStyle w:val="21"/>
                <w:rFonts w:hint="eastAsia"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评分因素</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hint="eastAsia"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权重</w:t>
            </w:r>
          </w:p>
        </w:tc>
        <w:tc>
          <w:tcPr>
            <w:tcW w:w="1106" w:type="dxa"/>
            <w:shd w:val="clear" w:color="auto" w:fill="auto"/>
            <w:vAlign w:val="center"/>
          </w:tcPr>
          <w:p>
            <w:pPr>
              <w:snapToGrid/>
              <w:spacing w:before="0" w:beforeAutospacing="0" w:after="0" w:afterAutospacing="0" w:line="240" w:lineRule="auto"/>
              <w:jc w:val="center"/>
              <w:textAlignment w:val="baseline"/>
              <w:rPr>
                <w:rStyle w:val="21"/>
                <w:rFonts w:hint="eastAsia"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评分方式</w:t>
            </w:r>
          </w:p>
        </w:tc>
        <w:tc>
          <w:tcPr>
            <w:tcW w:w="5137" w:type="dxa"/>
            <w:shd w:val="clear" w:color="auto" w:fill="auto"/>
            <w:vAlign w:val="center"/>
          </w:tcPr>
          <w:p>
            <w:pPr>
              <w:snapToGrid/>
              <w:spacing w:before="0" w:beforeAutospacing="0" w:after="0" w:afterAutospacing="0" w:line="240" w:lineRule="auto"/>
              <w:jc w:val="center"/>
              <w:textAlignment w:val="baseline"/>
              <w:rPr>
                <w:rStyle w:val="21"/>
                <w:rFonts w:hint="eastAsia"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eastAsia"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1</w:t>
            </w:r>
          </w:p>
        </w:tc>
        <w:tc>
          <w:tcPr>
            <w:tcW w:w="1425"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价格高低</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20</w:t>
            </w:r>
          </w:p>
        </w:tc>
        <w:tc>
          <w:tcPr>
            <w:tcW w:w="1106"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采购小组打分</w:t>
            </w:r>
          </w:p>
        </w:tc>
        <w:tc>
          <w:tcPr>
            <w:tcW w:w="5137" w:type="dxa"/>
            <w:shd w:val="clear" w:color="auto" w:fill="auto"/>
            <w:vAlign w:val="center"/>
          </w:tcPr>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满足采购需求要求且投标价格最低的投标报价为评标基准价</w:t>
            </w:r>
            <w:r>
              <w:rPr>
                <w:rStyle w:val="21"/>
                <w:rFonts w:hint="eastAsia"/>
                <w:b w:val="0"/>
                <w:i w:val="0"/>
                <w:caps w:val="0"/>
                <w:color w:val="auto"/>
                <w:spacing w:val="0"/>
                <w:w w:val="100"/>
                <w:kern w:val="2"/>
                <w:sz w:val="21"/>
                <w:szCs w:val="21"/>
                <w:lang w:val="en-US" w:eastAsia="zh-CN" w:bidi="ar-SA"/>
              </w:rPr>
              <w:t>，</w:t>
            </w:r>
            <w:r>
              <w:rPr>
                <w:rStyle w:val="21"/>
                <w:rFonts w:hint="eastAsia" w:ascii="Calibri" w:hAnsi="Calibri" w:eastAsia="宋体"/>
                <w:b w:val="0"/>
                <w:i w:val="0"/>
                <w:caps w:val="0"/>
                <w:color w:val="auto"/>
                <w:spacing w:val="0"/>
                <w:w w:val="100"/>
                <w:kern w:val="2"/>
                <w:sz w:val="21"/>
                <w:szCs w:val="21"/>
                <w:lang w:val="en-US" w:eastAsia="zh-CN" w:bidi="ar-SA"/>
              </w:rPr>
              <w:t>其价格分为满分；其它投标人的价格分统一按照下列公</w:t>
            </w:r>
            <w:r>
              <w:rPr>
                <w:rStyle w:val="21"/>
                <w:rFonts w:hint="eastAsia"/>
                <w:b w:val="0"/>
                <w:i w:val="0"/>
                <w:caps w:val="0"/>
                <w:color w:val="auto"/>
                <w:spacing w:val="0"/>
                <w:w w:val="100"/>
                <w:kern w:val="2"/>
                <w:sz w:val="21"/>
                <w:szCs w:val="21"/>
                <w:lang w:val="en-US" w:eastAsia="zh-CN" w:bidi="ar-SA"/>
              </w:rPr>
              <w:t>式</w:t>
            </w:r>
            <w:r>
              <w:rPr>
                <w:rStyle w:val="21"/>
                <w:rFonts w:hint="eastAsia" w:ascii="Calibri" w:hAnsi="Calibri" w:eastAsia="宋体"/>
                <w:b w:val="0"/>
                <w:i w:val="0"/>
                <w:caps w:val="0"/>
                <w:color w:val="auto"/>
                <w:spacing w:val="0"/>
                <w:w w:val="100"/>
                <w:kern w:val="2"/>
                <w:sz w:val="21"/>
                <w:szCs w:val="21"/>
                <w:lang w:val="en-US" w:eastAsia="zh-CN" w:bidi="ar-SA"/>
              </w:rPr>
              <w:t>计算: 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4084" w:type="dxa"/>
            <w:gridSpan w:val="4"/>
            <w:shd w:val="clear" w:color="auto" w:fill="auto"/>
            <w:vAlign w:val="center"/>
          </w:tcPr>
          <w:p>
            <w:pPr>
              <w:keepNext w:val="0"/>
              <w:keepLines w:val="0"/>
              <w:pageBreakBefore w:val="0"/>
              <w:kinsoku/>
              <w:wordWrap/>
              <w:overflowPunct/>
              <w:topLinePunct w:val="0"/>
              <w:bidi w:val="0"/>
              <w:snapToGrid/>
              <w:spacing w:afterLines="0" w:line="560" w:lineRule="exact"/>
              <w:jc w:val="center"/>
              <w:textAlignment w:val="auto"/>
              <w:rPr>
                <w:rFonts w:hint="default" w:ascii="仿宋_GB2312" w:hAnsi="仿宋_GB2312" w:eastAsia="仿宋_GB2312" w:cs="仿宋_GB2312"/>
                <w:b/>
                <w:color w:val="auto"/>
                <w:sz w:val="21"/>
                <w:szCs w:val="21"/>
                <w:highlight w:val="none"/>
                <w:lang w:val="en-US" w:eastAsia="zh-CN"/>
              </w:rPr>
            </w:pPr>
            <w:r>
              <w:rPr>
                <w:rFonts w:hint="eastAsia" w:ascii="仿宋_GB2312" w:hAnsi="仿宋_GB2312" w:eastAsia="仿宋_GB2312" w:cs="仿宋_GB2312"/>
                <w:b/>
                <w:color w:val="auto"/>
                <w:sz w:val="21"/>
                <w:szCs w:val="21"/>
                <w:highlight w:val="none"/>
              </w:rPr>
              <w:t>技术指标</w:t>
            </w:r>
          </w:p>
        </w:tc>
        <w:tc>
          <w:tcPr>
            <w:tcW w:w="5137" w:type="dxa"/>
            <w:shd w:val="clear" w:color="auto" w:fill="auto"/>
            <w:vAlign w:val="center"/>
          </w:tcPr>
          <w:p>
            <w:pPr>
              <w:keepNext w:val="0"/>
              <w:keepLines w:val="0"/>
              <w:pageBreakBefore w:val="0"/>
              <w:kinsoku/>
              <w:wordWrap/>
              <w:overflowPunct/>
              <w:topLinePunct w:val="0"/>
              <w:bidi w:val="0"/>
              <w:snapToGrid/>
              <w:spacing w:afterLines="0" w:line="560" w:lineRule="exact"/>
              <w:jc w:val="center"/>
              <w:textAlignment w:val="auto"/>
              <w:rPr>
                <w:rFonts w:hint="default" w:ascii="仿宋_GB2312" w:hAnsi="仿宋_GB2312" w:eastAsia="仿宋_GB2312" w:cs="仿宋_GB2312"/>
                <w:b/>
                <w:color w:val="auto"/>
                <w:sz w:val="21"/>
                <w:szCs w:val="21"/>
                <w:highlight w:val="none"/>
                <w:lang w:val="en-US" w:eastAsia="zh-CN"/>
              </w:rPr>
            </w:pPr>
            <w:r>
              <w:rPr>
                <w:rFonts w:hint="eastAsia" w:ascii="仿宋_GB2312" w:hAnsi="仿宋_GB2312" w:eastAsia="仿宋_GB2312" w:cs="仿宋_GB2312"/>
                <w:b/>
                <w:color w:val="auto"/>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序 号</w:t>
            </w:r>
          </w:p>
        </w:tc>
        <w:tc>
          <w:tcPr>
            <w:tcW w:w="1425"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评分因素</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权重</w:t>
            </w:r>
          </w:p>
        </w:tc>
        <w:tc>
          <w:tcPr>
            <w:tcW w:w="1106"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评分方式</w:t>
            </w:r>
          </w:p>
        </w:tc>
        <w:tc>
          <w:tcPr>
            <w:tcW w:w="5137"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default" w:ascii="宋体" w:hAnsi="宋体" w:eastAsia="宋体"/>
                <w:b w:val="0"/>
                <w:i w:val="0"/>
                <w:caps w:val="0"/>
                <w:color w:val="auto"/>
                <w:spacing w:val="0"/>
                <w:w w:val="100"/>
                <w:kern w:val="2"/>
                <w:sz w:val="21"/>
                <w:szCs w:val="21"/>
                <w:lang w:val="en-US" w:eastAsia="zh-CN" w:bidi="ar-SA"/>
              </w:rPr>
            </w:pPr>
            <w:r>
              <w:rPr>
                <w:rStyle w:val="21"/>
                <w:rFonts w:hint="eastAsia" w:ascii="宋体" w:hAnsi="宋体"/>
                <w:b w:val="0"/>
                <w:i w:val="0"/>
                <w:caps w:val="0"/>
                <w:color w:val="auto"/>
                <w:spacing w:val="0"/>
                <w:w w:val="100"/>
                <w:kern w:val="2"/>
                <w:sz w:val="21"/>
                <w:szCs w:val="21"/>
                <w:lang w:val="en-US" w:eastAsia="zh-CN" w:bidi="ar-SA"/>
              </w:rPr>
              <w:t>1</w:t>
            </w:r>
          </w:p>
        </w:tc>
        <w:tc>
          <w:tcPr>
            <w:tcW w:w="1425" w:type="dxa"/>
            <w:shd w:val="clear" w:color="auto" w:fill="auto"/>
            <w:vAlign w:val="center"/>
          </w:tcPr>
          <w:p>
            <w:pPr>
              <w:wordWrap w:val="0"/>
              <w:jc w:val="center"/>
              <w:rPr>
                <w:rStyle w:val="21"/>
                <w:rFonts w:hint="eastAsia" w:ascii="Calibri" w:hAnsi="Calibri" w:eastAsia="宋体"/>
                <w:b w:val="0"/>
                <w:i w:val="0"/>
                <w:caps w:val="0"/>
                <w:color w:val="auto"/>
                <w:spacing w:val="0"/>
                <w:w w:val="100"/>
                <w:kern w:val="2"/>
                <w:sz w:val="21"/>
                <w:szCs w:val="21"/>
                <w:lang w:val="en-US" w:eastAsia="zh-CN" w:bidi="ar-SA"/>
              </w:rPr>
            </w:pPr>
            <w:r>
              <w:rPr>
                <w:rFonts w:hint="eastAsia" w:ascii="宋体" w:hAnsi="宋体" w:cs="宋体"/>
                <w:color w:val="auto"/>
                <w:szCs w:val="21"/>
              </w:rPr>
              <w:t>项目整体设想及规划</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hint="default" w:ascii="宋体" w:hAnsi="宋体" w:eastAsia="宋体"/>
                <w:b w:val="0"/>
                <w:i w:val="0"/>
                <w:caps w:val="0"/>
                <w:color w:val="auto"/>
                <w:spacing w:val="0"/>
                <w:w w:val="100"/>
                <w:kern w:val="2"/>
                <w:sz w:val="21"/>
                <w:szCs w:val="21"/>
                <w:lang w:val="en-US" w:eastAsia="zh-CN" w:bidi="ar-SA"/>
              </w:rPr>
            </w:pPr>
            <w:r>
              <w:rPr>
                <w:rStyle w:val="21"/>
                <w:rFonts w:hint="eastAsia" w:ascii="宋体" w:hAnsi="宋体"/>
                <w:b w:val="0"/>
                <w:i w:val="0"/>
                <w:caps w:val="0"/>
                <w:color w:val="auto"/>
                <w:spacing w:val="0"/>
                <w:w w:val="100"/>
                <w:kern w:val="2"/>
                <w:sz w:val="21"/>
                <w:szCs w:val="21"/>
                <w:lang w:val="en-US" w:eastAsia="zh-CN" w:bidi="ar-SA"/>
              </w:rPr>
              <w:t>10</w:t>
            </w:r>
          </w:p>
        </w:tc>
        <w:tc>
          <w:tcPr>
            <w:tcW w:w="1106" w:type="dxa"/>
            <w:shd w:val="clear" w:color="auto" w:fill="auto"/>
            <w:vAlign w:val="center"/>
          </w:tcPr>
          <w:p>
            <w:pPr>
              <w:snapToGrid/>
              <w:spacing w:before="0" w:beforeAutospacing="0" w:after="0" w:afterAutospacing="0" w:line="240" w:lineRule="auto"/>
              <w:jc w:val="center"/>
              <w:textAlignment w:val="baseline"/>
              <w:rPr>
                <w:rStyle w:val="21"/>
                <w:rFonts w:ascii="宋体" w:hAnsi="宋体" w:eastAsia="宋体"/>
                <w:b w:val="0"/>
                <w:i w:val="0"/>
                <w:caps w:val="0"/>
                <w:color w:val="auto"/>
                <w:spacing w:val="0"/>
                <w:w w:val="100"/>
                <w:kern w:val="2"/>
                <w:sz w:val="21"/>
                <w:szCs w:val="21"/>
                <w:lang w:val="en-US" w:eastAsia="zh-CN" w:bidi="ar-SA"/>
              </w:rPr>
            </w:pPr>
            <w:r>
              <w:rPr>
                <w:rStyle w:val="21"/>
                <w:rFonts w:ascii="宋体" w:hAnsi="宋体" w:eastAsia="宋体"/>
                <w:b w:val="0"/>
                <w:i w:val="0"/>
                <w:caps w:val="0"/>
                <w:color w:val="auto"/>
                <w:spacing w:val="0"/>
                <w:w w:val="100"/>
                <w:kern w:val="2"/>
                <w:sz w:val="21"/>
                <w:szCs w:val="21"/>
                <w:lang w:val="en-US" w:eastAsia="zh-CN" w:bidi="ar-SA"/>
              </w:rPr>
              <w:t>采购小组打分</w:t>
            </w:r>
          </w:p>
        </w:tc>
        <w:tc>
          <w:tcPr>
            <w:tcW w:w="5137" w:type="dxa"/>
            <w:shd w:val="clear" w:color="auto" w:fill="auto"/>
            <w:vAlign w:val="top"/>
          </w:tcPr>
          <w:p>
            <w:pPr>
              <w:jc w:val="left"/>
              <w:rPr>
                <w:rFonts w:ascii="宋体" w:hAnsi="宋体" w:cs="宋体"/>
                <w:b/>
                <w:color w:val="auto"/>
                <w:szCs w:val="21"/>
              </w:rPr>
            </w:pPr>
            <w:r>
              <w:rPr>
                <w:rFonts w:hint="eastAsia" w:ascii="宋体" w:hAnsi="宋体" w:cs="宋体"/>
                <w:b/>
                <w:color w:val="auto"/>
                <w:szCs w:val="21"/>
              </w:rPr>
              <w:t xml:space="preserve">（一）评分内容： </w:t>
            </w:r>
          </w:p>
          <w:p>
            <w:pPr>
              <w:jc w:val="left"/>
              <w:rPr>
                <w:rFonts w:ascii="宋体" w:hAnsi="宋体" w:cs="宋体"/>
                <w:color w:val="auto"/>
                <w:szCs w:val="21"/>
              </w:rPr>
            </w:pPr>
            <w:r>
              <w:rPr>
                <w:rFonts w:hint="eastAsia" w:ascii="宋体" w:hAnsi="宋体" w:cs="宋体"/>
                <w:color w:val="auto"/>
                <w:szCs w:val="21"/>
              </w:rPr>
              <w:t>项目整体设想及规划，管理目标是否符合项目要求。管理措施制度、人员培训及管理、服务保障等，是否具有可操作性，符合本项目要求。根据</w:t>
            </w:r>
            <w:r>
              <w:rPr>
                <w:rFonts w:hint="eastAsia" w:ascii="宋体" w:hAnsi="宋体" w:cs="宋体"/>
                <w:color w:val="auto"/>
                <w:szCs w:val="21"/>
                <w:lang w:val="en-US" w:eastAsia="zh-CN"/>
              </w:rPr>
              <w:t>采购</w:t>
            </w:r>
            <w:r>
              <w:rPr>
                <w:rFonts w:hint="eastAsia" w:ascii="宋体" w:hAnsi="宋体" w:cs="宋体"/>
                <w:color w:val="auto"/>
                <w:szCs w:val="21"/>
              </w:rPr>
              <w:t xml:space="preserve">文件的需求和投标文件响应情况进行全面打分。 </w:t>
            </w:r>
          </w:p>
          <w:p>
            <w:pPr>
              <w:jc w:val="left"/>
              <w:rPr>
                <w:rFonts w:ascii="宋体" w:hAnsi="宋体" w:cs="宋体"/>
                <w:b/>
                <w:color w:val="auto"/>
                <w:szCs w:val="21"/>
              </w:rPr>
            </w:pPr>
            <w:r>
              <w:rPr>
                <w:rFonts w:hint="eastAsia" w:ascii="宋体" w:hAnsi="宋体" w:cs="宋体"/>
                <w:b/>
                <w:color w:val="auto"/>
                <w:szCs w:val="21"/>
              </w:rPr>
              <w:t xml:space="preserve">（二）评分依据： </w:t>
            </w:r>
          </w:p>
          <w:p>
            <w:pPr>
              <w:jc w:val="left"/>
              <w:rPr>
                <w:rFonts w:ascii="宋体" w:hAnsi="宋体" w:cs="宋体"/>
                <w:color w:val="auto"/>
                <w:szCs w:val="21"/>
              </w:rPr>
            </w:pPr>
            <w:r>
              <w:rPr>
                <w:rFonts w:hint="eastAsia" w:ascii="宋体" w:hAnsi="宋体" w:cs="宋体"/>
                <w:color w:val="auto"/>
                <w:szCs w:val="21"/>
              </w:rPr>
              <w:t xml:space="preserve">1、投标文件响应该项内容全面； </w:t>
            </w:r>
          </w:p>
          <w:p>
            <w:pPr>
              <w:jc w:val="left"/>
              <w:rPr>
                <w:rFonts w:ascii="宋体" w:hAnsi="宋体" w:cs="宋体"/>
                <w:color w:val="auto"/>
                <w:szCs w:val="21"/>
              </w:rPr>
            </w:pPr>
            <w:r>
              <w:rPr>
                <w:rFonts w:hint="eastAsia" w:ascii="宋体" w:hAnsi="宋体" w:cs="宋体"/>
                <w:color w:val="auto"/>
                <w:szCs w:val="21"/>
              </w:rPr>
              <w:t xml:space="preserve">2、投标文件响应该项内容具体； </w:t>
            </w:r>
          </w:p>
          <w:p>
            <w:pPr>
              <w:jc w:val="left"/>
              <w:rPr>
                <w:rFonts w:ascii="宋体" w:hAnsi="宋体" w:cs="宋体"/>
                <w:color w:val="auto"/>
                <w:szCs w:val="21"/>
              </w:rPr>
            </w:pPr>
            <w:r>
              <w:rPr>
                <w:rFonts w:hint="eastAsia" w:ascii="宋体" w:hAnsi="宋体" w:cs="宋体"/>
                <w:color w:val="auto"/>
                <w:szCs w:val="21"/>
              </w:rPr>
              <w:t xml:space="preserve">3、投标文件响应该项内容针对性强； </w:t>
            </w:r>
          </w:p>
          <w:p>
            <w:pPr>
              <w:jc w:val="left"/>
              <w:rPr>
                <w:rFonts w:ascii="宋体" w:hAnsi="宋体" w:cs="宋体"/>
                <w:color w:val="auto"/>
                <w:szCs w:val="21"/>
              </w:rPr>
            </w:pPr>
            <w:r>
              <w:rPr>
                <w:rFonts w:hint="eastAsia" w:ascii="宋体" w:hAnsi="宋体" w:cs="宋体"/>
                <w:color w:val="auto"/>
                <w:szCs w:val="21"/>
              </w:rPr>
              <w:t xml:space="preserve">4、投标文件响应该项内容科学合理； </w:t>
            </w:r>
          </w:p>
          <w:p>
            <w:pPr>
              <w:jc w:val="left"/>
              <w:rPr>
                <w:rFonts w:ascii="宋体" w:hAnsi="宋体" w:cs="宋体"/>
                <w:color w:val="auto"/>
                <w:szCs w:val="21"/>
              </w:rPr>
            </w:pPr>
            <w:r>
              <w:rPr>
                <w:rFonts w:hint="eastAsia" w:ascii="宋体" w:hAnsi="宋体" w:cs="宋体"/>
                <w:color w:val="auto"/>
                <w:szCs w:val="21"/>
              </w:rPr>
              <w:t xml:space="preserve">5、投标文件响应该项内容可操作性强。 </w:t>
            </w:r>
          </w:p>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lang w:val="en-US" w:eastAsia="zh-CN" w:bidi="ar-SA"/>
              </w:rPr>
            </w:pPr>
            <w:r>
              <w:rPr>
                <w:rFonts w:hint="eastAsia" w:ascii="宋体" w:hAnsi="宋体" w:cs="宋体"/>
                <w:color w:val="auto"/>
                <w:szCs w:val="21"/>
              </w:rPr>
              <w:t>满足以上五项要求的得10分；满足以上四项要求的得8分；满足以上三项要求的得6分；满足以上两项要求的得4分；其他情况的，不得分。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default" w:ascii="宋体" w:hAnsi="宋体" w:eastAsia="宋体"/>
                <w:b w:val="0"/>
                <w:i w:val="0"/>
                <w:caps w:val="0"/>
                <w:color w:val="auto"/>
                <w:spacing w:val="0"/>
                <w:w w:val="100"/>
                <w:kern w:val="2"/>
                <w:sz w:val="21"/>
                <w:szCs w:val="21"/>
                <w:lang w:val="en-US" w:eastAsia="zh-CN" w:bidi="ar-SA"/>
              </w:rPr>
            </w:pPr>
            <w:r>
              <w:rPr>
                <w:rStyle w:val="21"/>
                <w:rFonts w:hint="eastAsia" w:ascii="宋体" w:hAnsi="宋体"/>
                <w:b w:val="0"/>
                <w:i w:val="0"/>
                <w:caps w:val="0"/>
                <w:color w:val="auto"/>
                <w:spacing w:val="0"/>
                <w:w w:val="100"/>
                <w:kern w:val="2"/>
                <w:sz w:val="21"/>
                <w:szCs w:val="21"/>
                <w:lang w:val="en-US" w:eastAsia="zh-CN" w:bidi="ar-SA"/>
              </w:rPr>
              <w:t>2</w:t>
            </w:r>
          </w:p>
        </w:tc>
        <w:tc>
          <w:tcPr>
            <w:tcW w:w="1425" w:type="dxa"/>
            <w:shd w:val="clear" w:color="auto" w:fill="auto"/>
            <w:vAlign w:val="center"/>
          </w:tcPr>
          <w:p>
            <w:pPr>
              <w:wordWrap w:val="0"/>
              <w:jc w:val="center"/>
              <w:rPr>
                <w:rStyle w:val="21"/>
                <w:rFonts w:ascii="Calibri" w:hAnsi="Calibri" w:eastAsia="宋体"/>
                <w:b w:val="0"/>
                <w:i w:val="0"/>
                <w:caps w:val="0"/>
                <w:color w:val="auto"/>
                <w:spacing w:val="0"/>
                <w:w w:val="100"/>
                <w:kern w:val="2"/>
                <w:sz w:val="21"/>
                <w:szCs w:val="21"/>
                <w:lang w:val="en-US" w:eastAsia="zh-CN" w:bidi="ar-SA"/>
              </w:rPr>
            </w:pPr>
            <w:r>
              <w:rPr>
                <w:rFonts w:hint="eastAsia" w:ascii="宋体" w:hAnsi="宋体" w:cs="宋体"/>
                <w:color w:val="auto"/>
                <w:szCs w:val="21"/>
              </w:rPr>
              <w:t>员工日常管理计划及流程</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hint="default" w:ascii="宋体" w:hAnsi="宋体" w:eastAsia="宋体"/>
                <w:b w:val="0"/>
                <w:i w:val="0"/>
                <w:caps w:val="0"/>
                <w:color w:val="auto"/>
                <w:spacing w:val="0"/>
                <w:w w:val="100"/>
                <w:kern w:val="2"/>
                <w:sz w:val="21"/>
                <w:szCs w:val="21"/>
                <w:lang w:val="en-US" w:eastAsia="zh-CN" w:bidi="ar-SA"/>
              </w:rPr>
            </w:pPr>
            <w:r>
              <w:rPr>
                <w:rStyle w:val="21"/>
                <w:rFonts w:hint="eastAsia" w:ascii="宋体" w:hAnsi="宋体"/>
                <w:b w:val="0"/>
                <w:i w:val="0"/>
                <w:caps w:val="0"/>
                <w:color w:val="auto"/>
                <w:spacing w:val="0"/>
                <w:w w:val="100"/>
                <w:kern w:val="2"/>
                <w:sz w:val="21"/>
                <w:szCs w:val="21"/>
                <w:lang w:val="en-US" w:eastAsia="zh-CN" w:bidi="ar-SA"/>
              </w:rPr>
              <w:t>10</w:t>
            </w:r>
          </w:p>
        </w:tc>
        <w:tc>
          <w:tcPr>
            <w:tcW w:w="1106" w:type="dxa"/>
            <w:shd w:val="clear" w:color="auto" w:fill="auto"/>
            <w:vAlign w:val="center"/>
          </w:tcPr>
          <w:p>
            <w:pPr>
              <w:snapToGrid/>
              <w:spacing w:before="0" w:beforeAutospacing="0" w:after="0" w:afterAutospacing="0" w:line="240" w:lineRule="auto"/>
              <w:jc w:val="center"/>
              <w:textAlignment w:val="baseline"/>
              <w:rPr>
                <w:rStyle w:val="21"/>
                <w:rFonts w:ascii="宋体" w:hAnsi="宋体" w:eastAsia="宋体"/>
                <w:b w:val="0"/>
                <w:i w:val="0"/>
                <w:caps w:val="0"/>
                <w:color w:val="auto"/>
                <w:spacing w:val="0"/>
                <w:w w:val="100"/>
                <w:kern w:val="2"/>
                <w:sz w:val="21"/>
                <w:szCs w:val="21"/>
                <w:lang w:val="en-US" w:eastAsia="zh-CN" w:bidi="ar-SA"/>
              </w:rPr>
            </w:pPr>
            <w:r>
              <w:rPr>
                <w:rStyle w:val="21"/>
                <w:rFonts w:ascii="宋体" w:hAnsi="宋体" w:eastAsia="宋体"/>
                <w:b w:val="0"/>
                <w:i w:val="0"/>
                <w:caps w:val="0"/>
                <w:color w:val="auto"/>
                <w:spacing w:val="0"/>
                <w:w w:val="100"/>
                <w:kern w:val="2"/>
                <w:sz w:val="21"/>
                <w:szCs w:val="21"/>
                <w:lang w:val="en-US" w:eastAsia="zh-CN" w:bidi="ar-SA"/>
              </w:rPr>
              <w:t>采购小组打分</w:t>
            </w:r>
          </w:p>
        </w:tc>
        <w:tc>
          <w:tcPr>
            <w:tcW w:w="5137" w:type="dxa"/>
            <w:shd w:val="clear" w:color="auto" w:fill="auto"/>
            <w:vAlign w:val="top"/>
          </w:tcPr>
          <w:p>
            <w:pPr>
              <w:jc w:val="left"/>
              <w:rPr>
                <w:rFonts w:ascii="宋体" w:hAnsi="宋体" w:cs="宋体"/>
                <w:b/>
                <w:color w:val="auto"/>
                <w:szCs w:val="21"/>
              </w:rPr>
            </w:pPr>
            <w:r>
              <w:rPr>
                <w:rFonts w:hint="eastAsia" w:ascii="宋体" w:hAnsi="宋体" w:cs="宋体"/>
                <w:b/>
                <w:color w:val="auto"/>
                <w:szCs w:val="21"/>
              </w:rPr>
              <w:t xml:space="preserve">（一）评分内容： </w:t>
            </w:r>
          </w:p>
          <w:p>
            <w:pPr>
              <w:jc w:val="left"/>
              <w:rPr>
                <w:rFonts w:ascii="宋体" w:hAnsi="宋体" w:cs="宋体"/>
                <w:color w:val="auto"/>
                <w:szCs w:val="21"/>
              </w:rPr>
            </w:pPr>
            <w:r>
              <w:rPr>
                <w:rFonts w:hint="eastAsia" w:ascii="宋体" w:hAnsi="宋体" w:cs="宋体"/>
                <w:color w:val="auto"/>
                <w:szCs w:val="21"/>
              </w:rPr>
              <w:t>投标人对项目需求提供规范、完整的员工日常管理制度和管理方案，拟定的管理计划及流程符合用人单位整体需求。根据</w:t>
            </w:r>
            <w:r>
              <w:rPr>
                <w:rFonts w:hint="eastAsia" w:ascii="宋体" w:hAnsi="宋体" w:cs="宋体"/>
                <w:color w:val="auto"/>
                <w:szCs w:val="21"/>
                <w:lang w:val="en-US" w:eastAsia="zh-CN"/>
              </w:rPr>
              <w:t>采购</w:t>
            </w:r>
            <w:r>
              <w:rPr>
                <w:rFonts w:hint="eastAsia" w:ascii="宋体" w:hAnsi="宋体" w:cs="宋体"/>
                <w:color w:val="auto"/>
                <w:szCs w:val="21"/>
              </w:rPr>
              <w:t>文件的需求和投标文件响应情况进行全面打分。</w:t>
            </w:r>
          </w:p>
          <w:p>
            <w:pPr>
              <w:jc w:val="left"/>
              <w:rPr>
                <w:rFonts w:ascii="宋体" w:hAnsi="宋体" w:cs="宋体"/>
                <w:b/>
                <w:color w:val="auto"/>
                <w:szCs w:val="21"/>
              </w:rPr>
            </w:pPr>
            <w:r>
              <w:rPr>
                <w:rFonts w:hint="eastAsia" w:ascii="宋体" w:hAnsi="宋体" w:cs="宋体"/>
                <w:b/>
                <w:color w:val="auto"/>
                <w:szCs w:val="21"/>
              </w:rPr>
              <w:t xml:space="preserve">（二）评分依据： </w:t>
            </w:r>
          </w:p>
          <w:p>
            <w:pPr>
              <w:jc w:val="left"/>
              <w:rPr>
                <w:rFonts w:ascii="宋体" w:hAnsi="宋体" w:cs="宋体"/>
                <w:color w:val="auto"/>
                <w:szCs w:val="21"/>
              </w:rPr>
            </w:pPr>
            <w:r>
              <w:rPr>
                <w:rFonts w:hint="eastAsia" w:ascii="宋体" w:hAnsi="宋体" w:cs="宋体"/>
                <w:color w:val="auto"/>
                <w:szCs w:val="21"/>
              </w:rPr>
              <w:t xml:space="preserve">1、投标文件响应该项内容全面； </w:t>
            </w:r>
          </w:p>
          <w:p>
            <w:pPr>
              <w:jc w:val="left"/>
              <w:rPr>
                <w:rFonts w:ascii="宋体" w:hAnsi="宋体" w:cs="宋体"/>
                <w:color w:val="auto"/>
                <w:szCs w:val="21"/>
              </w:rPr>
            </w:pPr>
            <w:r>
              <w:rPr>
                <w:rFonts w:hint="eastAsia" w:ascii="宋体" w:hAnsi="宋体" w:cs="宋体"/>
                <w:color w:val="auto"/>
                <w:szCs w:val="21"/>
              </w:rPr>
              <w:t xml:space="preserve">2、投标文件响应该项内容具体； </w:t>
            </w:r>
          </w:p>
          <w:p>
            <w:pPr>
              <w:jc w:val="left"/>
              <w:rPr>
                <w:rFonts w:ascii="宋体" w:hAnsi="宋体" w:cs="宋体"/>
                <w:color w:val="auto"/>
                <w:szCs w:val="21"/>
              </w:rPr>
            </w:pPr>
            <w:r>
              <w:rPr>
                <w:rFonts w:hint="eastAsia" w:ascii="宋体" w:hAnsi="宋体" w:cs="宋体"/>
                <w:color w:val="auto"/>
                <w:szCs w:val="21"/>
              </w:rPr>
              <w:t xml:space="preserve">3、投标文件响应该项内容针对性强； </w:t>
            </w:r>
          </w:p>
          <w:p>
            <w:pPr>
              <w:jc w:val="left"/>
              <w:rPr>
                <w:rFonts w:ascii="宋体" w:hAnsi="宋体" w:cs="宋体"/>
                <w:color w:val="auto"/>
                <w:szCs w:val="21"/>
              </w:rPr>
            </w:pPr>
            <w:r>
              <w:rPr>
                <w:rFonts w:hint="eastAsia" w:ascii="宋体" w:hAnsi="宋体" w:cs="宋体"/>
                <w:color w:val="auto"/>
                <w:szCs w:val="21"/>
              </w:rPr>
              <w:t xml:space="preserve">4、投标文件响应该项内容科学合理； </w:t>
            </w:r>
          </w:p>
          <w:p>
            <w:pPr>
              <w:jc w:val="left"/>
              <w:rPr>
                <w:rFonts w:ascii="宋体" w:hAnsi="宋体" w:cs="宋体"/>
                <w:color w:val="auto"/>
                <w:szCs w:val="21"/>
              </w:rPr>
            </w:pPr>
            <w:r>
              <w:rPr>
                <w:rFonts w:hint="eastAsia" w:ascii="宋体" w:hAnsi="宋体" w:cs="宋体"/>
                <w:color w:val="auto"/>
                <w:szCs w:val="21"/>
              </w:rPr>
              <w:t>5、投标文件响应该项内容可操作性强。</w:t>
            </w:r>
          </w:p>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lang w:val="en-US" w:eastAsia="zh-CN" w:bidi="ar-SA"/>
              </w:rPr>
            </w:pPr>
            <w:r>
              <w:rPr>
                <w:rFonts w:hint="eastAsia" w:ascii="宋体" w:hAnsi="宋体" w:cs="宋体"/>
                <w:color w:val="auto"/>
                <w:szCs w:val="21"/>
              </w:rPr>
              <w:t>满足以上五项要求的得10分；满足以上四项要求的得8分；满足以上三项要求的得6分；满足以上两项要求的得4分；其他情况的，不得分。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default" w:ascii="宋体" w:hAnsi="宋体" w:eastAsia="宋体"/>
                <w:b w:val="0"/>
                <w:i w:val="0"/>
                <w:caps w:val="0"/>
                <w:color w:val="auto"/>
                <w:spacing w:val="0"/>
                <w:w w:val="100"/>
                <w:kern w:val="2"/>
                <w:sz w:val="21"/>
                <w:szCs w:val="21"/>
                <w:lang w:val="en-US" w:eastAsia="zh-CN" w:bidi="ar-SA"/>
              </w:rPr>
            </w:pPr>
            <w:r>
              <w:rPr>
                <w:rStyle w:val="21"/>
                <w:rFonts w:hint="eastAsia" w:ascii="宋体" w:hAnsi="宋体"/>
                <w:b w:val="0"/>
                <w:i w:val="0"/>
                <w:caps w:val="0"/>
                <w:color w:val="auto"/>
                <w:spacing w:val="0"/>
                <w:w w:val="100"/>
                <w:kern w:val="2"/>
                <w:sz w:val="21"/>
                <w:szCs w:val="21"/>
                <w:lang w:val="en-US" w:eastAsia="zh-CN" w:bidi="ar-SA"/>
              </w:rPr>
              <w:t>3</w:t>
            </w:r>
          </w:p>
        </w:tc>
        <w:tc>
          <w:tcPr>
            <w:tcW w:w="1425" w:type="dxa"/>
            <w:shd w:val="clear" w:color="auto" w:fill="auto"/>
            <w:vAlign w:val="center"/>
          </w:tcPr>
          <w:p>
            <w:pPr>
              <w:wordWrap w:val="0"/>
              <w:jc w:val="center"/>
              <w:rPr>
                <w:rFonts w:ascii="宋体" w:hAnsi="宋体" w:cs="宋体"/>
                <w:color w:val="auto"/>
                <w:szCs w:val="21"/>
              </w:rPr>
            </w:pPr>
            <w:r>
              <w:rPr>
                <w:rFonts w:hint="eastAsia" w:ascii="宋体" w:hAnsi="宋体" w:cs="宋体"/>
                <w:color w:val="auto"/>
                <w:szCs w:val="21"/>
              </w:rPr>
              <w:t>应急管理及劳动争议处理</w:t>
            </w:r>
          </w:p>
          <w:p>
            <w:pPr>
              <w:widowControl/>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lang w:val="en-US" w:eastAsia="zh-CN" w:bidi="ar-SA"/>
              </w:rPr>
            </w:pP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hint="default" w:ascii="宋体" w:hAnsi="宋体" w:eastAsia="宋体"/>
                <w:b w:val="0"/>
                <w:i w:val="0"/>
                <w:caps w:val="0"/>
                <w:color w:val="auto"/>
                <w:spacing w:val="0"/>
                <w:w w:val="100"/>
                <w:kern w:val="2"/>
                <w:sz w:val="21"/>
                <w:szCs w:val="21"/>
                <w:lang w:val="en-US" w:eastAsia="zh-CN" w:bidi="ar-SA"/>
              </w:rPr>
            </w:pPr>
            <w:r>
              <w:rPr>
                <w:rStyle w:val="21"/>
                <w:rFonts w:hint="eastAsia" w:ascii="宋体" w:hAnsi="宋体"/>
                <w:b w:val="0"/>
                <w:i w:val="0"/>
                <w:caps w:val="0"/>
                <w:color w:val="auto"/>
                <w:spacing w:val="0"/>
                <w:w w:val="100"/>
                <w:kern w:val="2"/>
                <w:sz w:val="21"/>
                <w:szCs w:val="21"/>
                <w:lang w:val="en-US" w:eastAsia="zh-CN" w:bidi="ar-SA"/>
              </w:rPr>
              <w:t>10</w:t>
            </w:r>
          </w:p>
        </w:tc>
        <w:tc>
          <w:tcPr>
            <w:tcW w:w="1106" w:type="dxa"/>
            <w:shd w:val="clear" w:color="auto" w:fill="auto"/>
            <w:vAlign w:val="center"/>
          </w:tcPr>
          <w:p>
            <w:pPr>
              <w:snapToGrid/>
              <w:spacing w:before="0" w:beforeAutospacing="0" w:after="0" w:afterAutospacing="0" w:line="240" w:lineRule="auto"/>
              <w:jc w:val="center"/>
              <w:textAlignment w:val="baseline"/>
              <w:rPr>
                <w:rStyle w:val="21"/>
                <w:rFonts w:ascii="宋体" w:hAnsi="宋体" w:eastAsia="宋体"/>
                <w:b w:val="0"/>
                <w:i w:val="0"/>
                <w:caps w:val="0"/>
                <w:color w:val="auto"/>
                <w:spacing w:val="0"/>
                <w:w w:val="100"/>
                <w:kern w:val="2"/>
                <w:sz w:val="21"/>
                <w:szCs w:val="21"/>
                <w:lang w:val="en-US" w:eastAsia="zh-CN" w:bidi="ar-SA"/>
              </w:rPr>
            </w:pPr>
            <w:r>
              <w:rPr>
                <w:rStyle w:val="21"/>
                <w:rFonts w:ascii="宋体" w:hAnsi="宋体" w:eastAsia="宋体"/>
                <w:b w:val="0"/>
                <w:i w:val="0"/>
                <w:caps w:val="0"/>
                <w:color w:val="auto"/>
                <w:spacing w:val="0"/>
                <w:w w:val="100"/>
                <w:kern w:val="2"/>
                <w:sz w:val="21"/>
                <w:szCs w:val="21"/>
                <w:lang w:val="en-US" w:eastAsia="zh-CN" w:bidi="ar-SA"/>
              </w:rPr>
              <w:t>采购小组打分</w:t>
            </w:r>
          </w:p>
        </w:tc>
        <w:tc>
          <w:tcPr>
            <w:tcW w:w="5137" w:type="dxa"/>
            <w:shd w:val="clear" w:color="auto" w:fill="auto"/>
            <w:vAlign w:val="top"/>
          </w:tcPr>
          <w:p>
            <w:pPr>
              <w:wordWrap w:val="0"/>
              <w:rPr>
                <w:rFonts w:ascii="宋体" w:hAnsi="宋体" w:cs="宋体"/>
                <w:b/>
                <w:color w:val="auto"/>
                <w:szCs w:val="21"/>
              </w:rPr>
            </w:pPr>
            <w:r>
              <w:rPr>
                <w:rFonts w:hint="eastAsia" w:ascii="宋体" w:hAnsi="宋体" w:cs="宋体"/>
                <w:b/>
                <w:color w:val="auto"/>
                <w:szCs w:val="21"/>
              </w:rPr>
              <w:t xml:space="preserve">（一）评分内容： </w:t>
            </w:r>
          </w:p>
          <w:p>
            <w:pPr>
              <w:wordWrap w:val="0"/>
              <w:rPr>
                <w:rFonts w:ascii="宋体" w:hAnsi="宋体" w:cs="宋体"/>
                <w:color w:val="auto"/>
                <w:szCs w:val="21"/>
              </w:rPr>
            </w:pPr>
            <w:r>
              <w:rPr>
                <w:rFonts w:hint="eastAsia" w:ascii="宋体" w:hAnsi="宋体" w:cs="宋体"/>
                <w:color w:val="auto"/>
                <w:szCs w:val="21"/>
              </w:rPr>
              <w:t>投标人对</w:t>
            </w:r>
            <w:r>
              <w:rPr>
                <w:rFonts w:hint="eastAsia" w:ascii="宋体" w:hAnsi="宋体" w:cs="宋体"/>
                <w:color w:val="auto"/>
                <w:szCs w:val="21"/>
              </w:rPr>
              <w:t>项目需求提供完整的流程和合理完善的处理措施。根据</w:t>
            </w:r>
            <w:r>
              <w:rPr>
                <w:rFonts w:hint="eastAsia" w:ascii="宋体" w:hAnsi="宋体" w:cs="宋体"/>
                <w:color w:val="auto"/>
                <w:szCs w:val="21"/>
                <w:lang w:val="en-US" w:eastAsia="zh-CN"/>
              </w:rPr>
              <w:t>采购</w:t>
            </w:r>
            <w:r>
              <w:rPr>
                <w:rFonts w:hint="eastAsia" w:ascii="宋体" w:hAnsi="宋体" w:cs="宋体"/>
                <w:color w:val="auto"/>
                <w:szCs w:val="21"/>
              </w:rPr>
              <w:t xml:space="preserve">文件的需求和投标文件响应情况进行全面打分。 </w:t>
            </w:r>
          </w:p>
          <w:p>
            <w:pPr>
              <w:wordWrap w:val="0"/>
              <w:rPr>
                <w:rFonts w:ascii="宋体" w:hAnsi="宋体" w:cs="宋体"/>
                <w:b/>
                <w:color w:val="auto"/>
                <w:szCs w:val="21"/>
              </w:rPr>
            </w:pPr>
            <w:r>
              <w:rPr>
                <w:rFonts w:hint="eastAsia" w:ascii="宋体" w:hAnsi="宋体" w:cs="宋体"/>
                <w:b/>
                <w:color w:val="auto"/>
                <w:szCs w:val="21"/>
              </w:rPr>
              <w:t xml:space="preserve">（二）评分依据： </w:t>
            </w:r>
          </w:p>
          <w:p>
            <w:pPr>
              <w:wordWrap w:val="0"/>
              <w:rPr>
                <w:rFonts w:ascii="宋体" w:hAnsi="宋体" w:cs="宋体"/>
                <w:color w:val="auto"/>
                <w:szCs w:val="21"/>
              </w:rPr>
            </w:pPr>
            <w:r>
              <w:rPr>
                <w:rFonts w:hint="eastAsia" w:ascii="宋体" w:hAnsi="宋体" w:cs="宋体"/>
                <w:color w:val="auto"/>
                <w:szCs w:val="21"/>
              </w:rPr>
              <w:t>一档评分标准：内容完整准确</w:t>
            </w:r>
            <w:r>
              <w:rPr>
                <w:rFonts w:hint="eastAsia" w:ascii="宋体" w:hAnsi="宋体" w:cs="宋体"/>
                <w:color w:val="auto"/>
                <w:szCs w:val="21"/>
              </w:rPr>
              <w:t xml:space="preserve">，思路清晰，贴合实际情况，方案内容详实具体、保障措施针对性强，且有较强的可执行性； </w:t>
            </w:r>
          </w:p>
          <w:p>
            <w:pPr>
              <w:wordWrap w:val="0"/>
              <w:rPr>
                <w:rFonts w:ascii="宋体" w:hAnsi="宋体" w:cs="宋体"/>
                <w:color w:val="auto"/>
                <w:szCs w:val="21"/>
              </w:rPr>
            </w:pPr>
            <w:r>
              <w:rPr>
                <w:rFonts w:hint="eastAsia" w:ascii="宋体" w:hAnsi="宋体" w:cs="宋体"/>
                <w:color w:val="auto"/>
                <w:szCs w:val="21"/>
              </w:rPr>
              <w:t xml:space="preserve">二档评分标准：内容完整准确，思路清晰，方案内容详实具体，但保障措施针对性一般，可执行性一般； </w:t>
            </w:r>
          </w:p>
          <w:p>
            <w:pPr>
              <w:wordWrap w:val="0"/>
              <w:rPr>
                <w:rFonts w:ascii="宋体" w:hAnsi="宋体" w:cs="宋体"/>
                <w:color w:val="auto"/>
                <w:szCs w:val="21"/>
              </w:rPr>
            </w:pPr>
            <w:r>
              <w:rPr>
                <w:rFonts w:hint="eastAsia" w:ascii="宋体" w:hAnsi="宋体" w:cs="宋体"/>
                <w:color w:val="auto"/>
                <w:szCs w:val="21"/>
              </w:rPr>
              <w:t xml:space="preserve">三档评分标准：方案内容简单，保障措施针对性一般，可执行性一般； </w:t>
            </w:r>
          </w:p>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lang w:val="en-US" w:eastAsia="zh-CN" w:bidi="ar-SA"/>
              </w:rPr>
            </w:pPr>
            <w:r>
              <w:rPr>
                <w:rFonts w:hint="eastAsia" w:ascii="宋体" w:hAnsi="宋体" w:cs="宋体"/>
                <w:color w:val="auto"/>
                <w:szCs w:val="21"/>
              </w:rPr>
              <w:t>四档评分标准：方案内容简单，可执行性差。评价为一档得</w:t>
            </w:r>
            <w:r>
              <w:rPr>
                <w:rFonts w:hint="eastAsia" w:ascii="宋体" w:hAnsi="宋体" w:cs="宋体"/>
                <w:color w:val="auto"/>
                <w:szCs w:val="21"/>
                <w:lang w:val="en-US" w:eastAsia="zh-CN"/>
              </w:rPr>
              <w:t>10</w:t>
            </w:r>
            <w:r>
              <w:rPr>
                <w:rFonts w:hint="eastAsia" w:ascii="宋体" w:hAnsi="宋体" w:cs="宋体"/>
                <w:color w:val="auto"/>
                <w:szCs w:val="21"/>
              </w:rPr>
              <w:t>分；评价为二档得</w:t>
            </w:r>
            <w:r>
              <w:rPr>
                <w:rFonts w:hint="eastAsia" w:ascii="宋体" w:hAnsi="宋体" w:cs="宋体"/>
                <w:color w:val="auto"/>
                <w:szCs w:val="21"/>
                <w:lang w:val="en-US" w:eastAsia="zh-CN"/>
              </w:rPr>
              <w:t>6</w:t>
            </w:r>
            <w:r>
              <w:rPr>
                <w:rFonts w:hint="eastAsia" w:ascii="宋体" w:hAnsi="宋体" w:cs="宋体"/>
                <w:color w:val="auto"/>
                <w:szCs w:val="21"/>
              </w:rPr>
              <w:t>分；评价为三档得</w:t>
            </w:r>
            <w:r>
              <w:rPr>
                <w:rFonts w:hint="eastAsia" w:ascii="宋体" w:hAnsi="宋体" w:cs="宋体"/>
                <w:color w:val="auto"/>
                <w:szCs w:val="21"/>
                <w:lang w:val="en-US" w:eastAsia="zh-CN"/>
              </w:rPr>
              <w:t>3</w:t>
            </w:r>
            <w:r>
              <w:rPr>
                <w:rFonts w:hint="eastAsia" w:ascii="宋体" w:hAnsi="宋体" w:cs="宋体"/>
                <w:color w:val="auto"/>
                <w:szCs w:val="21"/>
              </w:rPr>
              <w:t>分；评价为四档不得分。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4084" w:type="dxa"/>
            <w:gridSpan w:val="4"/>
            <w:shd w:val="clear" w:color="auto" w:fill="auto"/>
            <w:vAlign w:val="center"/>
          </w:tcPr>
          <w:p>
            <w:pPr>
              <w:keepNext w:val="0"/>
              <w:keepLines w:val="0"/>
              <w:pageBreakBefore w:val="0"/>
              <w:kinsoku/>
              <w:wordWrap/>
              <w:overflowPunct/>
              <w:topLinePunct w:val="0"/>
              <w:bidi w:val="0"/>
              <w:snapToGrid/>
              <w:spacing w:afterLines="0" w:line="560" w:lineRule="exact"/>
              <w:jc w:val="center"/>
              <w:textAlignment w:val="auto"/>
              <w:rPr>
                <w:rFonts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综合实力指标</w:t>
            </w:r>
          </w:p>
        </w:tc>
        <w:tc>
          <w:tcPr>
            <w:tcW w:w="5137" w:type="dxa"/>
            <w:shd w:val="clear" w:color="auto" w:fill="auto"/>
            <w:vAlign w:val="top"/>
          </w:tcPr>
          <w:p>
            <w:pPr>
              <w:keepNext w:val="0"/>
              <w:keepLines w:val="0"/>
              <w:pageBreakBefore w:val="0"/>
              <w:kinsoku/>
              <w:wordWrap/>
              <w:overflowPunct/>
              <w:topLinePunct w:val="0"/>
              <w:bidi w:val="0"/>
              <w:snapToGrid/>
              <w:spacing w:afterLines="0" w:line="560" w:lineRule="exact"/>
              <w:jc w:val="center"/>
              <w:textAlignment w:val="auto"/>
              <w:rPr>
                <w:rFonts w:hint="default" w:ascii="仿宋_GB2312" w:hAnsi="仿宋_GB2312" w:eastAsia="仿宋_GB2312" w:cs="仿宋_GB2312"/>
                <w:b/>
                <w:color w:val="auto"/>
                <w:sz w:val="21"/>
                <w:szCs w:val="21"/>
                <w:highlight w:val="none"/>
                <w:lang w:val="en-US"/>
              </w:rPr>
            </w:pPr>
            <w:r>
              <w:rPr>
                <w:rFonts w:hint="eastAsia" w:ascii="仿宋_GB2312" w:hAnsi="仿宋_GB2312" w:eastAsia="仿宋_GB2312" w:cs="仿宋_GB2312"/>
                <w:b/>
                <w:color w:val="auto"/>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9" w:type="dxa"/>
            <w:shd w:val="clear" w:color="auto" w:fill="auto"/>
            <w:vAlign w:val="center"/>
          </w:tcPr>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序 号</w:t>
            </w:r>
          </w:p>
        </w:tc>
        <w:tc>
          <w:tcPr>
            <w:tcW w:w="1425" w:type="dxa"/>
            <w:shd w:val="clear" w:color="auto" w:fill="auto"/>
            <w:vAlign w:val="center"/>
          </w:tcPr>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评分因素</w:t>
            </w:r>
          </w:p>
        </w:tc>
        <w:tc>
          <w:tcPr>
            <w:tcW w:w="904" w:type="dxa"/>
            <w:shd w:val="clear" w:color="auto" w:fill="auto"/>
            <w:vAlign w:val="center"/>
          </w:tcPr>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权重</w:t>
            </w:r>
          </w:p>
        </w:tc>
        <w:tc>
          <w:tcPr>
            <w:tcW w:w="1106" w:type="dxa"/>
            <w:shd w:val="clear" w:color="auto" w:fill="auto"/>
            <w:vAlign w:val="center"/>
          </w:tcPr>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评分方式</w:t>
            </w:r>
          </w:p>
        </w:tc>
        <w:tc>
          <w:tcPr>
            <w:tcW w:w="5137" w:type="dxa"/>
            <w:shd w:val="clear" w:color="auto" w:fill="auto"/>
            <w:vAlign w:val="center"/>
          </w:tcPr>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lang w:val="en-US" w:eastAsia="zh-CN" w:bidi="ar-SA"/>
              </w:rPr>
            </w:pPr>
            <w:r>
              <w:rPr>
                <w:rStyle w:val="21"/>
                <w:rFonts w:hint="eastAsia" w:ascii="Calibri" w:hAnsi="Calibri" w:eastAsia="宋体"/>
                <w:b w:val="0"/>
                <w:i w:val="0"/>
                <w:caps w:val="0"/>
                <w:color w:val="auto"/>
                <w:spacing w:val="0"/>
                <w:w w:val="100"/>
                <w:kern w:val="2"/>
                <w:sz w:val="21"/>
                <w:szCs w:val="21"/>
                <w:lang w:val="en-US" w:eastAsia="zh-CN" w:bidi="ar-SA"/>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eastAsia"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1</w:t>
            </w:r>
          </w:p>
        </w:tc>
        <w:tc>
          <w:tcPr>
            <w:tcW w:w="1425" w:type="dxa"/>
            <w:shd w:val="clear" w:color="auto" w:fill="auto"/>
            <w:vAlign w:val="center"/>
          </w:tcPr>
          <w:p>
            <w:pPr>
              <w:snapToGrid/>
              <w:spacing w:before="0" w:beforeAutospacing="0" w:after="0" w:afterAutospacing="0" w:line="240" w:lineRule="auto"/>
              <w:jc w:val="center"/>
              <w:textAlignment w:val="baseline"/>
              <w:rPr>
                <w:rStyle w:val="21"/>
                <w:rFonts w:hint="default" w:ascii="Calibri" w:hAnsi="Calibri" w:eastAsia="宋体"/>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同类项目业绩</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hint="default" w:ascii="Calibri" w:hAnsi="Calibri" w:eastAsia="宋体"/>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12</w:t>
            </w:r>
          </w:p>
        </w:tc>
        <w:tc>
          <w:tcPr>
            <w:tcW w:w="1106" w:type="dxa"/>
            <w:shd w:val="clear" w:color="auto" w:fill="auto"/>
            <w:vAlign w:val="center"/>
          </w:tcPr>
          <w:p>
            <w:pPr>
              <w:numPr>
                <w:ilvl w:val="0"/>
                <w:numId w:val="0"/>
              </w:numPr>
              <w:snapToGrid/>
              <w:spacing w:before="0" w:beforeAutospacing="0" w:after="0" w:afterAutospacing="0" w:line="240" w:lineRule="auto"/>
              <w:jc w:val="both"/>
              <w:textAlignment w:val="baseline"/>
              <w:rPr>
                <w:rFonts w:hint="eastAsia"/>
                <w:color w:val="auto"/>
                <w:highlight w:val="none"/>
                <w:lang w:val="sq-AL" w:eastAsia="zh-CN"/>
              </w:rPr>
            </w:pPr>
            <w:r>
              <w:rPr>
                <w:rFonts w:hint="eastAsia"/>
                <w:color w:val="auto"/>
                <w:highlight w:val="none"/>
                <w:lang w:val="sq-AL" w:eastAsia="zh-CN"/>
              </w:rPr>
              <w:t>采购小组 打分</w:t>
            </w:r>
          </w:p>
        </w:tc>
        <w:tc>
          <w:tcPr>
            <w:tcW w:w="5137" w:type="dxa"/>
            <w:shd w:val="clear" w:color="auto" w:fill="auto"/>
            <w:vAlign w:val="center"/>
          </w:tcPr>
          <w:p>
            <w:pPr>
              <w:numPr>
                <w:ilvl w:val="0"/>
                <w:numId w:val="1"/>
              </w:numPr>
              <w:snapToGrid/>
              <w:spacing w:before="0" w:beforeAutospacing="0" w:after="0" w:afterAutospacing="0" w:line="240" w:lineRule="auto"/>
              <w:jc w:val="both"/>
              <w:textAlignment w:val="baseline"/>
              <w:rPr>
                <w:rFonts w:hint="eastAsia"/>
                <w:color w:val="auto"/>
                <w:highlight w:val="none"/>
                <w:lang w:val="en-US" w:eastAsia="zh-CN"/>
              </w:rPr>
            </w:pPr>
            <w:r>
              <w:rPr>
                <w:rFonts w:hint="eastAsia"/>
                <w:color w:val="auto"/>
                <w:highlight w:val="none"/>
                <w:lang w:val="en-US" w:eastAsia="zh-CN"/>
              </w:rPr>
              <w:t>评审标准：</w:t>
            </w:r>
          </w:p>
          <w:p>
            <w:pPr>
              <w:numPr>
                <w:ilvl w:val="0"/>
                <w:numId w:val="0"/>
              </w:numPr>
              <w:snapToGrid/>
              <w:spacing w:before="0" w:beforeAutospacing="0" w:after="0" w:afterAutospacing="0" w:line="240" w:lineRule="auto"/>
              <w:jc w:val="both"/>
              <w:textAlignment w:val="baseline"/>
              <w:rPr>
                <w:rFonts w:hint="eastAsia"/>
                <w:color w:val="auto"/>
                <w:highlight w:val="none"/>
                <w:lang w:val="en-US" w:eastAsia="zh-CN"/>
              </w:rPr>
            </w:pPr>
            <w:r>
              <w:rPr>
                <w:rFonts w:hint="eastAsia"/>
                <w:color w:val="auto"/>
                <w:highlight w:val="none"/>
                <w:lang w:val="en-US" w:eastAsia="zh-CN"/>
              </w:rPr>
              <w:t>投标人具有</w:t>
            </w:r>
            <w:r>
              <w:rPr>
                <w:rFonts w:hint="eastAsia"/>
                <w:color w:val="auto"/>
                <w:highlight w:val="none"/>
                <w:lang w:val="en-US" w:eastAsia="zh-CN"/>
              </w:rPr>
              <w:t>2018年1月1日至今</w:t>
            </w:r>
            <w:r>
              <w:rPr>
                <w:rFonts w:hint="eastAsia"/>
                <w:color w:val="auto"/>
                <w:highlight w:val="none"/>
                <w:lang w:val="en-US" w:eastAsia="zh-CN"/>
              </w:rPr>
              <w:t>政府部门劳务外包或购买服务项目经验的，每提供一项得3分，最高得12分。每项业绩须按以下要求提供</w:t>
            </w:r>
            <w:r>
              <w:rPr>
                <w:rFonts w:hint="eastAsia"/>
                <w:color w:val="auto"/>
                <w:highlight w:val="none"/>
                <w:lang w:val="en-US" w:eastAsia="zh-CN"/>
              </w:rPr>
              <w:t>完整准确的证明文件，一年一签的长期服务续签合同只计算一个业绩。</w:t>
            </w:r>
          </w:p>
          <w:p>
            <w:pPr>
              <w:numPr>
                <w:ilvl w:val="0"/>
                <w:numId w:val="1"/>
              </w:numPr>
              <w:snapToGrid/>
              <w:spacing w:before="0" w:beforeAutospacing="0" w:after="0" w:afterAutospacing="0" w:line="240" w:lineRule="auto"/>
              <w:jc w:val="both"/>
              <w:textAlignment w:val="baseline"/>
              <w:rPr>
                <w:rFonts w:hint="default"/>
                <w:color w:val="auto"/>
                <w:highlight w:val="none"/>
                <w:lang w:val="en-US" w:eastAsia="zh-CN"/>
              </w:rPr>
            </w:pPr>
            <w:r>
              <w:rPr>
                <w:rFonts w:hint="eastAsia"/>
                <w:color w:val="auto"/>
                <w:highlight w:val="none"/>
                <w:lang w:val="en-US" w:eastAsia="zh-CN"/>
              </w:rPr>
              <w:t>证明文件</w:t>
            </w:r>
          </w:p>
          <w:p>
            <w:pPr>
              <w:numPr>
                <w:ilvl w:val="0"/>
                <w:numId w:val="0"/>
              </w:numPr>
              <w:snapToGrid/>
              <w:spacing w:before="0" w:beforeAutospacing="0" w:after="0" w:afterAutospacing="0" w:line="240" w:lineRule="auto"/>
              <w:jc w:val="both"/>
              <w:textAlignment w:val="baseline"/>
              <w:rPr>
                <w:rFonts w:hint="default"/>
                <w:color w:val="auto"/>
                <w:highlight w:val="none"/>
                <w:lang w:val="en-US" w:eastAsia="zh-CN"/>
              </w:rPr>
            </w:pPr>
            <w:r>
              <w:rPr>
                <w:rFonts w:hint="eastAsia"/>
                <w:color w:val="auto"/>
                <w:highlight w:val="none"/>
                <w:lang w:val="en-US" w:eastAsia="zh-CN"/>
              </w:rPr>
              <w:t>合同关键页扫描件</w:t>
            </w:r>
            <w:r>
              <w:rPr>
                <w:rFonts w:hint="eastAsia"/>
                <w:color w:val="auto"/>
                <w:highlight w:val="none"/>
                <w:lang w:val="en-US" w:eastAsia="zh-CN"/>
              </w:rPr>
              <w:t>或复印件</w:t>
            </w:r>
            <w:r>
              <w:rPr>
                <w:rFonts w:hint="eastAsia"/>
                <w:color w:val="auto"/>
                <w:highlight w:val="none"/>
                <w:lang w:val="en-US" w:eastAsia="zh-CN"/>
              </w:rPr>
              <w:t>（关键信息包括但不仅限于合同的项目名称、服务内容、合同服务的起止时间、签订日期等），原件备查；</w:t>
            </w:r>
          </w:p>
          <w:p>
            <w:pPr>
              <w:numPr>
                <w:ilvl w:val="0"/>
                <w:numId w:val="0"/>
              </w:numPr>
              <w:snapToGrid/>
              <w:spacing w:before="0" w:beforeAutospacing="0" w:after="0" w:afterAutospacing="0" w:line="240" w:lineRule="auto"/>
              <w:jc w:val="both"/>
              <w:textAlignment w:val="baseline"/>
              <w:rPr>
                <w:rFonts w:hint="default"/>
                <w:color w:val="auto"/>
                <w:highlight w:val="none"/>
                <w:lang w:val="en-US" w:eastAsia="zh-CN"/>
              </w:rPr>
            </w:pPr>
            <w:r>
              <w:rPr>
                <w:rFonts w:hint="eastAsia"/>
                <w:color w:val="auto"/>
                <w:highlight w:val="none"/>
                <w:lang w:val="en-US" w:eastAsia="zh-CN"/>
              </w:rPr>
              <w:t>通过合同关键信息无法判断是否得分的，也可以提供能证明得分的其他证明材料，如项目报告或合同甲方出具的证明文件扫描件</w:t>
            </w:r>
            <w:r>
              <w:rPr>
                <w:rFonts w:hint="eastAsia"/>
                <w:color w:val="auto"/>
                <w:highlight w:val="none"/>
                <w:lang w:val="en-US" w:eastAsia="zh-CN"/>
              </w:rPr>
              <w:t>或复印件</w:t>
            </w:r>
            <w:r>
              <w:rPr>
                <w:rFonts w:hint="eastAsia"/>
                <w:color w:val="auto"/>
                <w:highlight w:val="none"/>
                <w:lang w:val="en-US" w:eastAsia="zh-CN"/>
              </w:rPr>
              <w:t>等。项目报告和甲方出具的证明需加盖甲方公章。未按要求提供或提供不清晰导致</w:t>
            </w:r>
            <w:r>
              <w:rPr>
                <w:rFonts w:hint="eastAsia"/>
                <w:color w:val="auto"/>
                <w:highlight w:val="none"/>
                <w:lang w:val="en-US" w:eastAsia="zh-CN"/>
              </w:rPr>
              <w:t>采购小组无法</w:t>
            </w:r>
            <w:r>
              <w:rPr>
                <w:rFonts w:hint="eastAsia"/>
                <w:color w:val="auto"/>
                <w:highlight w:val="none"/>
                <w:lang w:val="en-US" w:eastAsia="zh-CN"/>
              </w:rPr>
              <w:t>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Fonts w:hint="eastAsia" w:ascii="Calibri" w:hAnsi="Calibri" w:eastAsia="宋体" w:cs="Times New Roman"/>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2</w:t>
            </w:r>
          </w:p>
        </w:tc>
        <w:tc>
          <w:tcPr>
            <w:tcW w:w="1425" w:type="dxa"/>
            <w:shd w:val="clear" w:color="auto" w:fill="auto"/>
            <w:vAlign w:val="center"/>
          </w:tcPr>
          <w:p>
            <w:pPr>
              <w:snapToGrid/>
              <w:spacing w:before="0" w:beforeAutospacing="0" w:after="0" w:afterAutospacing="0" w:line="240" w:lineRule="auto"/>
              <w:jc w:val="center"/>
              <w:textAlignment w:val="baseline"/>
              <w:rPr>
                <w:rFonts w:hint="eastAsia" w:ascii="Calibri" w:hAnsi="Calibri" w:eastAsia="宋体" w:cs="Times New Roman"/>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履约评价</w:t>
            </w:r>
          </w:p>
        </w:tc>
        <w:tc>
          <w:tcPr>
            <w:tcW w:w="904" w:type="dxa"/>
            <w:shd w:val="clear" w:color="auto" w:fill="auto"/>
            <w:vAlign w:val="center"/>
          </w:tcPr>
          <w:p>
            <w:pPr>
              <w:snapToGrid/>
              <w:spacing w:before="0" w:beforeAutospacing="0" w:after="0" w:afterAutospacing="0" w:line="240" w:lineRule="auto"/>
              <w:jc w:val="center"/>
              <w:textAlignment w:val="baseline"/>
              <w:rPr>
                <w:rFonts w:hint="eastAsia" w:ascii="Calibri" w:hAnsi="Calibri" w:eastAsia="宋体" w:cs="Times New Roman"/>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8</w:t>
            </w:r>
          </w:p>
        </w:tc>
        <w:tc>
          <w:tcPr>
            <w:tcW w:w="1106" w:type="dxa"/>
            <w:shd w:val="clear" w:color="auto" w:fill="auto"/>
            <w:vAlign w:val="center"/>
          </w:tcPr>
          <w:p>
            <w:pPr>
              <w:snapToGrid/>
              <w:spacing w:before="0" w:beforeAutospacing="0" w:after="0" w:afterAutospacing="0" w:line="240" w:lineRule="auto"/>
              <w:jc w:val="center"/>
              <w:textAlignment w:val="baseline"/>
              <w:rPr>
                <w:rFonts w:hint="eastAsia" w:ascii="Calibri" w:hAnsi="Calibri" w:eastAsia="宋体" w:cs="Times New Roman"/>
                <w:b w:val="0"/>
                <w:i w:val="0"/>
                <w:caps w:val="0"/>
                <w:color w:val="auto"/>
                <w:spacing w:val="0"/>
                <w:w w:val="100"/>
                <w:kern w:val="2"/>
                <w:sz w:val="21"/>
                <w:szCs w:val="21"/>
                <w:highlight w:val="none"/>
                <w:lang w:val="sq-AL" w:eastAsia="zh-CN" w:bidi="ar-SA"/>
              </w:rPr>
            </w:pPr>
            <w:r>
              <w:rPr>
                <w:rStyle w:val="21"/>
                <w:rFonts w:hint="eastAsia" w:ascii="Calibri" w:hAnsi="Calibri" w:eastAsia="宋体"/>
                <w:b w:val="0"/>
                <w:i w:val="0"/>
                <w:caps w:val="0"/>
                <w:color w:val="auto"/>
                <w:spacing w:val="0"/>
                <w:w w:val="100"/>
                <w:kern w:val="2"/>
                <w:sz w:val="21"/>
                <w:szCs w:val="21"/>
                <w:highlight w:val="none"/>
                <w:lang w:val="sq-AL" w:eastAsia="zh-CN" w:bidi="ar-SA"/>
              </w:rPr>
              <w:t>采购小组 打分</w:t>
            </w:r>
          </w:p>
        </w:tc>
        <w:tc>
          <w:tcPr>
            <w:tcW w:w="5137" w:type="dxa"/>
            <w:shd w:val="clear" w:color="auto" w:fill="auto"/>
            <w:vAlign w:val="center"/>
          </w:tcPr>
          <w:p>
            <w:pPr>
              <w:snapToGrid/>
              <w:spacing w:before="0" w:beforeAutospacing="0" w:after="0" w:afterAutospacing="0" w:line="240" w:lineRule="auto"/>
              <w:jc w:val="both"/>
              <w:textAlignment w:val="baseline"/>
              <w:rPr>
                <w:rStyle w:val="21"/>
                <w:rFonts w:hint="default"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1.评审标准：</w:t>
            </w:r>
          </w:p>
          <w:p>
            <w:pPr>
              <w:numPr>
                <w:ilvl w:val="0"/>
                <w:numId w:val="0"/>
              </w:numPr>
              <w:snapToGrid/>
              <w:spacing w:before="0" w:beforeAutospacing="0" w:after="0" w:afterAutospacing="0" w:line="240" w:lineRule="auto"/>
              <w:jc w:val="both"/>
              <w:textAlignment w:val="baseline"/>
              <w:rPr>
                <w:rFonts w:hint="eastAsia"/>
                <w:color w:val="auto"/>
                <w:highlight w:val="none"/>
                <w:lang w:val="sq-AL" w:eastAsia="zh-CN"/>
              </w:rPr>
            </w:pPr>
            <w:r>
              <w:rPr>
                <w:rFonts w:hint="eastAsia"/>
                <w:color w:val="auto"/>
                <w:highlight w:val="none"/>
                <w:lang w:val="en-US" w:eastAsia="zh-CN"/>
              </w:rPr>
              <w:t>投标人在上述“有效业绩”评审项中参加评审并被认定有效的业绩，能够提供用户出具的履约评价书，且评价为优或者合格的，每份评价书得2分，其他情况得0分；最高得8分；</w:t>
            </w:r>
            <w:r>
              <w:rPr>
                <w:rFonts w:hint="eastAsia"/>
                <w:color w:val="auto"/>
                <w:highlight w:val="none"/>
                <w:lang w:val="en-US" w:eastAsia="zh-CN"/>
              </w:rPr>
              <w:br w:type="textWrapping"/>
            </w:r>
            <w:r>
              <w:rPr>
                <w:rFonts w:hint="eastAsia"/>
                <w:color w:val="auto"/>
                <w:highlight w:val="none"/>
                <w:lang w:val="en-US" w:eastAsia="zh-CN"/>
              </w:rPr>
              <w:t>不提供或者不能有效证明的，得0分。</w:t>
            </w:r>
          </w:p>
          <w:p>
            <w:pPr>
              <w:snapToGrid/>
              <w:spacing w:before="0" w:beforeAutospacing="0" w:after="0" w:afterAutospacing="0" w:line="240" w:lineRule="auto"/>
              <w:jc w:val="both"/>
              <w:textAlignment w:val="baseline"/>
              <w:rPr>
                <w:rStyle w:val="21"/>
                <w:rFonts w:hint="eastAsia"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2.证明文件：</w:t>
            </w:r>
          </w:p>
          <w:p>
            <w:pPr>
              <w:snapToGrid/>
              <w:spacing w:before="0" w:beforeAutospacing="0" w:after="0" w:afterAutospacing="0" w:line="240" w:lineRule="auto"/>
              <w:jc w:val="both"/>
              <w:textAlignment w:val="baseline"/>
              <w:rPr>
                <w:rFonts w:hint="eastAsia" w:ascii="Calibri" w:hAnsi="Calibri" w:eastAsia="宋体" w:cs="Times New Roman"/>
                <w:b w:val="0"/>
                <w:i w:val="0"/>
                <w:caps w:val="0"/>
                <w:color w:val="auto"/>
                <w:spacing w:val="0"/>
                <w:w w:val="100"/>
                <w:kern w:val="2"/>
                <w:sz w:val="21"/>
                <w:szCs w:val="21"/>
                <w:highlight w:val="none"/>
                <w:lang w:val="en-US" w:eastAsia="zh-CN" w:bidi="ar-SA"/>
              </w:rPr>
            </w:pPr>
            <w:r>
              <w:rPr>
                <w:rFonts w:hint="eastAsia"/>
                <w:color w:val="auto"/>
                <w:highlight w:val="none"/>
                <w:lang w:val="en-US" w:eastAsia="zh-CN"/>
              </w:rPr>
              <w:t>须提供</w:t>
            </w:r>
            <w:r>
              <w:rPr>
                <w:rFonts w:hint="eastAsia"/>
                <w:color w:val="auto"/>
                <w:lang w:val="en-US" w:eastAsia="zh-CN"/>
              </w:rPr>
              <w:t>用户</w:t>
            </w:r>
            <w:r>
              <w:rPr>
                <w:rFonts w:hint="eastAsia"/>
                <w:color w:val="auto"/>
                <w:highlight w:val="none"/>
                <w:lang w:val="en-US" w:eastAsia="zh-CN"/>
              </w:rPr>
              <w:t>出</w:t>
            </w:r>
            <w:r>
              <w:rPr>
                <w:rFonts w:hint="eastAsia"/>
                <w:color w:val="auto"/>
                <w:highlight w:val="none"/>
                <w:lang w:val="en-US" w:eastAsia="zh-CN"/>
              </w:rPr>
              <w:t>具带有公章的履约评价书扫描件</w:t>
            </w:r>
            <w:r>
              <w:rPr>
                <w:rFonts w:hint="eastAsia"/>
                <w:color w:val="auto"/>
                <w:highlight w:val="none"/>
                <w:lang w:val="en-US" w:eastAsia="zh-CN"/>
              </w:rPr>
              <w:t>或复印件</w:t>
            </w:r>
            <w:r>
              <w:rPr>
                <w:rFonts w:hint="eastAsia"/>
                <w:color w:val="auto"/>
                <w:highlight w:val="none"/>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default" w:ascii="Calibri" w:hAnsi="Calibri" w:eastAsia="宋体"/>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3</w:t>
            </w:r>
          </w:p>
        </w:tc>
        <w:tc>
          <w:tcPr>
            <w:tcW w:w="1425" w:type="dxa"/>
            <w:shd w:val="clear" w:color="auto" w:fill="auto"/>
            <w:vAlign w:val="center"/>
          </w:tcPr>
          <w:p>
            <w:pPr>
              <w:snapToGrid/>
              <w:spacing w:before="0" w:beforeAutospacing="0" w:after="0" w:afterAutospacing="0" w:line="240" w:lineRule="auto"/>
              <w:jc w:val="center"/>
              <w:textAlignment w:val="baseline"/>
              <w:rPr>
                <w:rStyle w:val="21"/>
                <w:rFonts w:hint="default"/>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拟安排项目负责人情况（仅限1人）</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hint="default"/>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10</w:t>
            </w:r>
          </w:p>
        </w:tc>
        <w:tc>
          <w:tcPr>
            <w:tcW w:w="1106" w:type="dxa"/>
            <w:shd w:val="clear" w:color="auto" w:fill="auto"/>
            <w:vAlign w:val="center"/>
          </w:tcPr>
          <w:p>
            <w:pPr>
              <w:snapToGrid/>
              <w:spacing w:before="0" w:beforeAutospacing="0" w:after="0" w:afterAutospacing="0" w:line="240" w:lineRule="auto"/>
              <w:jc w:val="center"/>
              <w:textAlignment w:val="baseline"/>
              <w:rPr>
                <w:rStyle w:val="21"/>
                <w:rFonts w:hint="eastAsia" w:ascii="Calibri" w:hAnsi="Calibri" w:eastAsia="宋体"/>
                <w:b w:val="0"/>
                <w:i w:val="0"/>
                <w:caps w:val="0"/>
                <w:color w:val="auto"/>
                <w:spacing w:val="0"/>
                <w:w w:val="100"/>
                <w:kern w:val="2"/>
                <w:sz w:val="21"/>
                <w:szCs w:val="21"/>
                <w:highlight w:val="none"/>
                <w:lang w:val="sq-AL"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采购小组 打分</w:t>
            </w:r>
          </w:p>
        </w:tc>
        <w:tc>
          <w:tcPr>
            <w:tcW w:w="5137" w:type="dxa"/>
            <w:shd w:val="clear" w:color="auto" w:fill="auto"/>
            <w:vAlign w:val="center"/>
          </w:tcPr>
          <w:p>
            <w:pPr>
              <w:snapToGrid/>
              <w:spacing w:before="0" w:beforeAutospacing="0" w:after="0" w:afterAutospacing="0" w:line="240" w:lineRule="auto"/>
              <w:jc w:val="both"/>
              <w:textAlignment w:val="baseline"/>
              <w:rPr>
                <w:rStyle w:val="21"/>
                <w:rFonts w:hint="eastAsia"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sq-AL" w:eastAsia="zh-CN" w:bidi="ar-SA"/>
              </w:rPr>
              <w:t>1.</w:t>
            </w:r>
            <w:r>
              <w:rPr>
                <w:rStyle w:val="21"/>
                <w:rFonts w:hint="eastAsia" w:ascii="Calibri" w:hAnsi="Calibri" w:eastAsia="宋体"/>
                <w:b w:val="0"/>
                <w:i w:val="0"/>
                <w:caps w:val="0"/>
                <w:color w:val="auto"/>
                <w:spacing w:val="0"/>
                <w:w w:val="100"/>
                <w:kern w:val="2"/>
                <w:sz w:val="21"/>
                <w:szCs w:val="21"/>
                <w:highlight w:val="none"/>
                <w:lang w:val="en-US" w:eastAsia="zh-CN" w:bidi="ar-SA"/>
              </w:rPr>
              <w:t>评审标准：</w:t>
            </w:r>
          </w:p>
          <w:p>
            <w:pPr>
              <w:rPr>
                <w:color w:val="auto"/>
              </w:rPr>
            </w:pPr>
            <w:r>
              <w:rPr>
                <w:rFonts w:hint="eastAsia"/>
                <w:color w:val="auto"/>
              </w:rPr>
              <w:t xml:space="preserve">投标人拟安排的项目负责人必须为自有员工。投标人须提供： </w:t>
            </w:r>
          </w:p>
          <w:p>
            <w:pPr>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 xml:space="preserve">具有人力资源管理的全日制本科或以上学历得3分； </w:t>
            </w:r>
          </w:p>
          <w:p>
            <w:pPr>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 xml:space="preserve">具有人力资源和社会保障部门颁发的人力资源管理中级或以上职称证书得4分； </w:t>
            </w:r>
          </w:p>
          <w:p>
            <w:pPr>
              <w:rPr>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 xml:space="preserve">具有人力资源和社会保障部门颁发的人力资源管理师二级或以上资格证书得3分。以上三项累计最高得10分。 </w:t>
            </w:r>
          </w:p>
          <w:p>
            <w:pPr>
              <w:snapToGrid/>
              <w:spacing w:before="0" w:beforeAutospacing="0" w:after="0" w:afterAutospacing="0" w:line="240" w:lineRule="auto"/>
              <w:jc w:val="both"/>
              <w:textAlignment w:val="baseline"/>
              <w:rPr>
                <w:rStyle w:val="21"/>
                <w:rFonts w:hint="eastAsia"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2.证明文件：</w:t>
            </w:r>
          </w:p>
          <w:p>
            <w:pPr>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（评分内容1），</w:t>
            </w:r>
            <w:r>
              <w:rPr>
                <w:color w:val="auto"/>
              </w:rPr>
              <w:t>提供学历证书扫描件</w:t>
            </w:r>
            <w:r>
              <w:rPr>
                <w:rFonts w:hint="eastAsia"/>
                <w:color w:val="auto"/>
                <w:lang w:val="en-US" w:eastAsia="zh-CN"/>
              </w:rPr>
              <w:t>或复印件</w:t>
            </w:r>
            <w:r>
              <w:rPr>
                <w:rFonts w:hint="eastAsia"/>
                <w:color w:val="auto"/>
              </w:rPr>
              <w:t>；</w:t>
            </w:r>
          </w:p>
          <w:p>
            <w:pPr>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（评分内容2、3），</w:t>
            </w:r>
            <w:r>
              <w:rPr>
                <w:color w:val="auto"/>
              </w:rPr>
              <w:t>提供注册证书扫描件</w:t>
            </w:r>
            <w:r>
              <w:rPr>
                <w:rFonts w:hint="eastAsia"/>
                <w:color w:val="auto"/>
                <w:lang w:val="en-US" w:eastAsia="zh-CN"/>
              </w:rPr>
              <w:t>或复印件</w:t>
            </w:r>
            <w:r>
              <w:rPr>
                <w:rFonts w:hint="eastAsia"/>
                <w:color w:val="auto"/>
              </w:rPr>
              <w:t>；</w:t>
            </w:r>
          </w:p>
          <w:p>
            <w:pPr>
              <w:snapToGrid/>
              <w:spacing w:before="0" w:beforeAutospacing="0" w:after="0" w:afterAutospacing="0" w:line="240" w:lineRule="auto"/>
              <w:jc w:val="both"/>
              <w:textAlignment w:val="baseline"/>
              <w:rPr>
                <w:rFonts w:hint="eastAsia"/>
                <w:color w:val="auto"/>
                <w:highlight w:val="none"/>
                <w:lang w:val="en-US" w:eastAsia="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须提供投标截止日前三个月投标人为其购买的</w:t>
            </w:r>
            <w:r>
              <w:rPr>
                <w:color w:val="auto"/>
              </w:rPr>
              <w:t>社保清单扫描件</w:t>
            </w:r>
            <w:r>
              <w:rPr>
                <w:rFonts w:hint="eastAsia"/>
                <w:color w:val="auto"/>
                <w:lang w:val="en-US" w:eastAsia="zh-CN"/>
              </w:rPr>
              <w:t>或复印件</w:t>
            </w:r>
            <w:r>
              <w:rPr>
                <w:rFonts w:hint="eastAsia"/>
                <w:color w:val="auto"/>
              </w:rPr>
              <w:t>, 如开标日上一个月的社保材料因社保部门原因暂时无法取得，则可以往前顺延一个月。不提供或提供不清晰导致</w:t>
            </w:r>
            <w:r>
              <w:rPr>
                <w:rFonts w:hint="eastAsia"/>
                <w:color w:val="auto"/>
                <w:lang w:val="en-US" w:eastAsia="zh-CN"/>
              </w:rPr>
              <w:t>采购小组</w:t>
            </w:r>
            <w:r>
              <w:rPr>
                <w:rFonts w:hint="eastAsia"/>
                <w:color w:val="auto"/>
              </w:rPr>
              <w:t>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default" w:ascii="Calibri" w:hAnsi="Calibri" w:eastAsia="宋体"/>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4</w:t>
            </w:r>
          </w:p>
        </w:tc>
        <w:tc>
          <w:tcPr>
            <w:tcW w:w="1425" w:type="dxa"/>
            <w:shd w:val="clear" w:color="auto" w:fill="auto"/>
            <w:vAlign w:val="center"/>
          </w:tcPr>
          <w:p>
            <w:pPr>
              <w:snapToGrid/>
              <w:spacing w:before="0" w:beforeAutospacing="0" w:after="0" w:afterAutospacing="0" w:line="240" w:lineRule="auto"/>
              <w:jc w:val="center"/>
              <w:textAlignment w:val="baseline"/>
              <w:rPr>
                <w:rStyle w:val="21"/>
                <w:rFonts w:hint="default"/>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企业荣誉</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hint="default"/>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9</w:t>
            </w:r>
          </w:p>
        </w:tc>
        <w:tc>
          <w:tcPr>
            <w:tcW w:w="1106" w:type="dxa"/>
            <w:shd w:val="clear" w:color="auto" w:fill="auto"/>
            <w:vAlign w:val="center"/>
          </w:tcPr>
          <w:p>
            <w:pPr>
              <w:numPr>
                <w:ilvl w:val="0"/>
                <w:numId w:val="0"/>
              </w:numPr>
              <w:snapToGrid/>
              <w:spacing w:before="0" w:beforeAutospacing="0" w:after="0" w:afterAutospacing="0" w:line="240" w:lineRule="auto"/>
              <w:jc w:val="both"/>
              <w:textAlignment w:val="baseline"/>
              <w:rPr>
                <w:rFonts w:hint="eastAsia"/>
                <w:color w:val="auto"/>
                <w:highlight w:val="none"/>
                <w:lang w:val="sq-AL" w:eastAsia="zh-CN"/>
              </w:rPr>
            </w:pPr>
            <w:r>
              <w:rPr>
                <w:rStyle w:val="21"/>
                <w:rFonts w:hint="eastAsia" w:ascii="Calibri" w:hAnsi="Calibri" w:eastAsia="宋体"/>
                <w:b w:val="0"/>
                <w:i w:val="0"/>
                <w:caps w:val="0"/>
                <w:color w:val="auto"/>
                <w:spacing w:val="0"/>
                <w:w w:val="100"/>
                <w:kern w:val="2"/>
                <w:sz w:val="21"/>
                <w:szCs w:val="21"/>
                <w:highlight w:val="none"/>
                <w:lang w:val="en-US" w:eastAsia="zh-CN" w:bidi="ar-SA"/>
              </w:rPr>
              <w:t>采购小组 打分</w:t>
            </w:r>
          </w:p>
        </w:tc>
        <w:tc>
          <w:tcPr>
            <w:tcW w:w="5137" w:type="dxa"/>
            <w:shd w:val="clear" w:color="auto" w:fill="auto"/>
            <w:vAlign w:val="center"/>
          </w:tcPr>
          <w:p>
            <w:pPr>
              <w:snapToGrid/>
              <w:spacing w:before="0" w:beforeAutospacing="0" w:after="0" w:afterAutospacing="0" w:line="240" w:lineRule="auto"/>
              <w:jc w:val="both"/>
              <w:textAlignment w:val="baseline"/>
              <w:rPr>
                <w:rStyle w:val="21"/>
                <w:rFonts w:hint="eastAsia"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sq-AL" w:eastAsia="zh-CN" w:bidi="ar-SA"/>
              </w:rPr>
              <w:t>1.</w:t>
            </w:r>
            <w:r>
              <w:rPr>
                <w:rStyle w:val="21"/>
                <w:rFonts w:hint="eastAsia" w:ascii="Calibri" w:hAnsi="Calibri" w:eastAsia="宋体"/>
                <w:b w:val="0"/>
                <w:i w:val="0"/>
                <w:caps w:val="0"/>
                <w:color w:val="auto"/>
                <w:spacing w:val="0"/>
                <w:w w:val="100"/>
                <w:kern w:val="2"/>
                <w:sz w:val="21"/>
                <w:szCs w:val="21"/>
                <w:highlight w:val="none"/>
                <w:lang w:val="en-US" w:eastAsia="zh-CN" w:bidi="ar-SA"/>
              </w:rPr>
              <w:t>评审标准：</w:t>
            </w:r>
          </w:p>
          <w:p>
            <w:pPr>
              <w:tabs>
                <w:tab w:val="left" w:pos="426"/>
              </w:tabs>
              <w:spacing w:line="240" w:lineRule="auto"/>
              <w:jc w:val="left"/>
              <w:rPr>
                <w:color w:val="auto"/>
                <w:szCs w:val="21"/>
              </w:rPr>
            </w:pPr>
            <w:r>
              <w:rPr>
                <w:rFonts w:hint="eastAsia"/>
                <w:color w:val="auto"/>
                <w:szCs w:val="21"/>
              </w:rPr>
              <w:t>投标人提供2018年1月1日之后颁发的具有市级政府行政部门颁发的信用相关的荣誉证书，提供1个得</w:t>
            </w:r>
            <w:r>
              <w:rPr>
                <w:rFonts w:hint="eastAsia"/>
                <w:color w:val="auto"/>
                <w:szCs w:val="21"/>
                <w:lang w:val="en-US" w:eastAsia="zh-CN"/>
              </w:rPr>
              <w:t>3</w:t>
            </w:r>
            <w:r>
              <w:rPr>
                <w:rFonts w:hint="eastAsia"/>
                <w:color w:val="auto"/>
                <w:szCs w:val="21"/>
              </w:rPr>
              <w:t>分，最高得</w:t>
            </w:r>
            <w:r>
              <w:rPr>
                <w:rFonts w:hint="eastAsia"/>
                <w:color w:val="auto"/>
                <w:szCs w:val="21"/>
                <w:lang w:val="en-US" w:eastAsia="zh-CN"/>
              </w:rPr>
              <w:t>6</w:t>
            </w:r>
            <w:r>
              <w:rPr>
                <w:rFonts w:hint="eastAsia"/>
                <w:color w:val="auto"/>
                <w:szCs w:val="21"/>
              </w:rPr>
              <w:t>分；</w:t>
            </w:r>
          </w:p>
          <w:p>
            <w:pPr>
              <w:tabs>
                <w:tab w:val="left" w:pos="426"/>
              </w:tabs>
              <w:spacing w:line="240" w:lineRule="auto"/>
              <w:jc w:val="left"/>
              <w:rPr>
                <w:color w:val="auto"/>
                <w:szCs w:val="21"/>
              </w:rPr>
            </w:pPr>
            <w:r>
              <w:rPr>
                <w:rFonts w:hint="eastAsia"/>
                <w:color w:val="auto"/>
                <w:szCs w:val="21"/>
              </w:rPr>
              <w:t>具有省级（含）以上政府行政部门颁发的信用相关的荣誉证书，提供1项得</w:t>
            </w:r>
            <w:r>
              <w:rPr>
                <w:rFonts w:hint="eastAsia"/>
                <w:color w:val="auto"/>
                <w:szCs w:val="21"/>
                <w:lang w:val="en-US" w:eastAsia="zh-CN"/>
              </w:rPr>
              <w:t>3</w:t>
            </w:r>
            <w:r>
              <w:rPr>
                <w:rFonts w:hint="eastAsia"/>
                <w:color w:val="auto"/>
                <w:szCs w:val="21"/>
              </w:rPr>
              <w:t>分，最高得</w:t>
            </w:r>
            <w:r>
              <w:rPr>
                <w:rFonts w:hint="eastAsia"/>
                <w:color w:val="auto"/>
                <w:szCs w:val="21"/>
                <w:lang w:val="en-US" w:eastAsia="zh-CN"/>
              </w:rPr>
              <w:t>3</w:t>
            </w:r>
            <w:r>
              <w:rPr>
                <w:rFonts w:hint="eastAsia"/>
                <w:color w:val="auto"/>
                <w:szCs w:val="21"/>
              </w:rPr>
              <w:t>分。</w:t>
            </w:r>
          </w:p>
          <w:p>
            <w:pPr>
              <w:snapToGrid/>
              <w:spacing w:before="0" w:beforeAutospacing="0" w:after="0" w:afterAutospacing="0" w:line="240" w:lineRule="auto"/>
              <w:jc w:val="both"/>
              <w:textAlignment w:val="baseline"/>
              <w:rPr>
                <w:rStyle w:val="21"/>
                <w:rFonts w:hint="eastAsia"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2.证明文件：</w:t>
            </w:r>
          </w:p>
          <w:p>
            <w:pPr>
              <w:snapToGrid/>
              <w:spacing w:before="0" w:beforeAutospacing="0" w:after="0" w:afterAutospacing="0" w:line="240" w:lineRule="auto"/>
              <w:jc w:val="both"/>
              <w:textAlignment w:val="baseline"/>
              <w:rPr>
                <w:rFonts w:hint="eastAsia"/>
                <w:color w:val="auto"/>
                <w:highlight w:val="none"/>
                <w:lang w:val="en-US" w:eastAsia="zh-CN"/>
              </w:rPr>
            </w:pPr>
            <w:r>
              <w:rPr>
                <w:rFonts w:hint="eastAsia"/>
                <w:color w:val="auto"/>
                <w:szCs w:val="21"/>
              </w:rPr>
              <w:t>提供上述证明文件扫描件或复印件并加盖投标人公章，未按要求提供或提供不清晰导致</w:t>
            </w:r>
            <w:r>
              <w:rPr>
                <w:rFonts w:hint="eastAsia"/>
                <w:color w:val="auto"/>
                <w:szCs w:val="21"/>
                <w:lang w:val="en-US" w:eastAsia="zh-CN"/>
              </w:rPr>
              <w:t>采购小组</w:t>
            </w:r>
            <w:r>
              <w:rPr>
                <w:rFonts w:hint="eastAsia"/>
                <w:color w:val="auto"/>
                <w:szCs w:val="21"/>
              </w:rPr>
              <w:t>无法判断的不得分。原件备查。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default" w:ascii="Calibri" w:hAnsi="Calibri" w:eastAsia="宋体"/>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5</w:t>
            </w:r>
          </w:p>
        </w:tc>
        <w:tc>
          <w:tcPr>
            <w:tcW w:w="1425" w:type="dxa"/>
            <w:shd w:val="clear" w:color="auto" w:fill="auto"/>
            <w:vAlign w:val="center"/>
          </w:tcPr>
          <w:p>
            <w:pPr>
              <w:snapToGrid/>
              <w:spacing w:before="0" w:beforeAutospacing="0" w:after="0" w:afterAutospacing="0" w:line="240" w:lineRule="auto"/>
              <w:jc w:val="center"/>
              <w:textAlignment w:val="baseline"/>
              <w:rPr>
                <w:rStyle w:val="21"/>
                <w:rFonts w:hint="default"/>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认证情况</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hint="default"/>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6</w:t>
            </w:r>
          </w:p>
        </w:tc>
        <w:tc>
          <w:tcPr>
            <w:tcW w:w="1106" w:type="dxa"/>
            <w:shd w:val="clear" w:color="auto" w:fill="auto"/>
            <w:vAlign w:val="center"/>
          </w:tcPr>
          <w:p>
            <w:pPr>
              <w:numPr>
                <w:ilvl w:val="0"/>
                <w:numId w:val="0"/>
              </w:numPr>
              <w:snapToGrid/>
              <w:spacing w:before="0" w:beforeAutospacing="0" w:after="0" w:afterAutospacing="0" w:line="240" w:lineRule="auto"/>
              <w:jc w:val="both"/>
              <w:textAlignment w:val="baseline"/>
              <w:rPr>
                <w:rFonts w:hint="eastAsia"/>
                <w:color w:val="auto"/>
                <w:highlight w:val="none"/>
                <w:lang w:val="sq-AL" w:eastAsia="zh-CN"/>
              </w:rPr>
            </w:pPr>
            <w:r>
              <w:rPr>
                <w:rStyle w:val="21"/>
                <w:rFonts w:hint="eastAsia" w:ascii="Calibri" w:hAnsi="Calibri" w:eastAsia="宋体"/>
                <w:b w:val="0"/>
                <w:i w:val="0"/>
                <w:caps w:val="0"/>
                <w:color w:val="auto"/>
                <w:spacing w:val="0"/>
                <w:w w:val="100"/>
                <w:kern w:val="2"/>
                <w:sz w:val="21"/>
                <w:szCs w:val="21"/>
                <w:highlight w:val="none"/>
                <w:lang w:val="en-US" w:eastAsia="zh-CN" w:bidi="ar-SA"/>
              </w:rPr>
              <w:t>采购小组 打分</w:t>
            </w:r>
          </w:p>
        </w:tc>
        <w:tc>
          <w:tcPr>
            <w:tcW w:w="5137" w:type="dxa"/>
            <w:shd w:val="clear" w:color="auto" w:fill="auto"/>
            <w:vAlign w:val="center"/>
          </w:tcPr>
          <w:p>
            <w:pPr>
              <w:numPr>
                <w:ilvl w:val="0"/>
                <w:numId w:val="0"/>
              </w:numPr>
              <w:snapToGrid/>
              <w:spacing w:before="0" w:beforeAutospacing="0" w:after="0" w:afterAutospacing="0" w:line="240" w:lineRule="auto"/>
              <w:jc w:val="both"/>
              <w:textAlignment w:val="baseline"/>
              <w:rPr>
                <w:rStyle w:val="21"/>
                <w:rFonts w:hint="eastAsia" w:ascii="Calibri" w:hAnsi="Calibri" w:eastAsia="宋体"/>
                <w:b w:val="0"/>
                <w:i w:val="0"/>
                <w:caps w:val="0"/>
                <w:color w:val="auto"/>
                <w:spacing w:val="0"/>
                <w:w w:val="100"/>
                <w:kern w:val="2"/>
                <w:sz w:val="21"/>
                <w:szCs w:val="21"/>
                <w:highlight w:val="none"/>
                <w:lang w:val="sq-AL" w:eastAsia="zh-CN" w:bidi="ar-SA"/>
              </w:rPr>
            </w:pPr>
            <w:r>
              <w:rPr>
                <w:rStyle w:val="21"/>
                <w:rFonts w:hint="eastAsia" w:ascii="Calibri" w:hAnsi="Calibri" w:eastAsia="宋体"/>
                <w:b w:val="0"/>
                <w:i w:val="0"/>
                <w:caps w:val="0"/>
                <w:color w:val="auto"/>
                <w:spacing w:val="0"/>
                <w:w w:val="100"/>
                <w:kern w:val="2"/>
                <w:sz w:val="21"/>
                <w:szCs w:val="21"/>
                <w:highlight w:val="none"/>
                <w:lang w:val="sq-AL" w:eastAsia="zh-CN" w:bidi="ar-SA"/>
              </w:rPr>
              <w:t>1.评审标准：</w:t>
            </w:r>
          </w:p>
          <w:p>
            <w:pPr>
              <w:numPr>
                <w:ilvl w:val="0"/>
                <w:numId w:val="0"/>
              </w:numPr>
              <w:snapToGrid/>
              <w:spacing w:before="0" w:beforeAutospacing="0" w:after="0" w:afterAutospacing="0" w:line="240" w:lineRule="auto"/>
              <w:jc w:val="both"/>
              <w:textAlignment w:val="baseline"/>
              <w:rPr>
                <w:rStyle w:val="21"/>
                <w:rFonts w:hint="eastAsia" w:ascii="Calibri" w:hAnsi="Calibri" w:eastAsia="宋体"/>
                <w:b w:val="0"/>
                <w:i w:val="0"/>
                <w:caps w:val="0"/>
                <w:color w:val="auto"/>
                <w:spacing w:val="0"/>
                <w:w w:val="100"/>
                <w:kern w:val="2"/>
                <w:sz w:val="21"/>
                <w:szCs w:val="21"/>
                <w:highlight w:val="none"/>
                <w:lang w:val="sq-AL" w:eastAsia="zh-CN" w:bidi="ar-SA"/>
              </w:rPr>
            </w:pPr>
            <w:r>
              <w:rPr>
                <w:rStyle w:val="21"/>
                <w:rFonts w:hint="eastAsia"/>
                <w:b w:val="0"/>
                <w:i w:val="0"/>
                <w:caps w:val="0"/>
                <w:color w:val="auto"/>
                <w:spacing w:val="0"/>
                <w:w w:val="100"/>
                <w:kern w:val="2"/>
                <w:sz w:val="21"/>
                <w:szCs w:val="21"/>
                <w:highlight w:val="none"/>
                <w:lang w:val="en-US" w:eastAsia="zh-CN" w:bidi="ar-SA"/>
              </w:rPr>
              <w:t>（1）通过</w:t>
            </w:r>
            <w:r>
              <w:rPr>
                <w:rStyle w:val="21"/>
                <w:rFonts w:hint="eastAsia" w:ascii="Calibri" w:hAnsi="Calibri" w:eastAsia="宋体"/>
                <w:b w:val="0"/>
                <w:i w:val="0"/>
                <w:caps w:val="0"/>
                <w:color w:val="auto"/>
                <w:spacing w:val="0"/>
                <w:w w:val="100"/>
                <w:kern w:val="2"/>
                <w:sz w:val="21"/>
                <w:szCs w:val="21"/>
                <w:highlight w:val="none"/>
                <w:lang w:val="sq-AL" w:eastAsia="zh-CN" w:bidi="ar-SA"/>
              </w:rPr>
              <w:t>质量管理体系认证证书</w:t>
            </w:r>
            <w:r>
              <w:rPr>
                <w:rStyle w:val="21"/>
                <w:rFonts w:hint="eastAsia"/>
                <w:b w:val="0"/>
                <w:i w:val="0"/>
                <w:caps w:val="0"/>
                <w:color w:val="auto"/>
                <w:spacing w:val="0"/>
                <w:w w:val="100"/>
                <w:kern w:val="2"/>
                <w:sz w:val="21"/>
                <w:szCs w:val="21"/>
                <w:highlight w:val="none"/>
                <w:lang w:val="sq-AL" w:eastAsia="zh-CN" w:bidi="ar-SA"/>
              </w:rPr>
              <w:t>；</w:t>
            </w:r>
          </w:p>
          <w:p>
            <w:pPr>
              <w:numPr>
                <w:ilvl w:val="0"/>
                <w:numId w:val="0"/>
              </w:numPr>
              <w:snapToGrid/>
              <w:spacing w:before="0" w:beforeAutospacing="0" w:after="0" w:afterAutospacing="0" w:line="240" w:lineRule="auto"/>
              <w:jc w:val="both"/>
              <w:textAlignment w:val="baseline"/>
              <w:rPr>
                <w:rStyle w:val="21"/>
                <w:rFonts w:hint="eastAsia" w:ascii="Calibri" w:hAnsi="Calibri" w:eastAsia="宋体"/>
                <w:b w:val="0"/>
                <w:i w:val="0"/>
                <w:caps w:val="0"/>
                <w:color w:val="auto"/>
                <w:spacing w:val="0"/>
                <w:w w:val="100"/>
                <w:kern w:val="2"/>
                <w:sz w:val="21"/>
                <w:szCs w:val="21"/>
                <w:highlight w:val="none"/>
                <w:lang w:val="sq-AL" w:eastAsia="zh-CN" w:bidi="ar-SA"/>
              </w:rPr>
            </w:pPr>
            <w:r>
              <w:rPr>
                <w:rStyle w:val="21"/>
                <w:rFonts w:hint="eastAsia"/>
                <w:b w:val="0"/>
                <w:i w:val="0"/>
                <w:caps w:val="0"/>
                <w:color w:val="auto"/>
                <w:spacing w:val="0"/>
                <w:w w:val="100"/>
                <w:kern w:val="2"/>
                <w:sz w:val="21"/>
                <w:szCs w:val="21"/>
                <w:highlight w:val="none"/>
                <w:lang w:val="sq-AL" w:eastAsia="zh-CN" w:bidi="ar-SA"/>
              </w:rPr>
              <w:t>（</w:t>
            </w:r>
            <w:r>
              <w:rPr>
                <w:rStyle w:val="21"/>
                <w:rFonts w:hint="eastAsia"/>
                <w:b w:val="0"/>
                <w:i w:val="0"/>
                <w:caps w:val="0"/>
                <w:color w:val="auto"/>
                <w:spacing w:val="0"/>
                <w:w w:val="100"/>
                <w:kern w:val="2"/>
                <w:sz w:val="21"/>
                <w:szCs w:val="21"/>
                <w:highlight w:val="none"/>
                <w:lang w:val="en-US" w:eastAsia="zh-CN" w:bidi="ar-SA"/>
              </w:rPr>
              <w:t>2</w:t>
            </w:r>
            <w:r>
              <w:rPr>
                <w:rStyle w:val="21"/>
                <w:rFonts w:hint="eastAsia"/>
                <w:b w:val="0"/>
                <w:i w:val="0"/>
                <w:caps w:val="0"/>
                <w:color w:val="auto"/>
                <w:spacing w:val="0"/>
                <w:w w:val="100"/>
                <w:kern w:val="2"/>
                <w:sz w:val="21"/>
                <w:szCs w:val="21"/>
                <w:highlight w:val="none"/>
                <w:lang w:val="sq-AL" w:eastAsia="zh-CN" w:bidi="ar-SA"/>
              </w:rPr>
              <w:t>）</w:t>
            </w:r>
            <w:r>
              <w:rPr>
                <w:rStyle w:val="21"/>
                <w:rFonts w:hint="eastAsia" w:ascii="Calibri" w:hAnsi="Calibri" w:eastAsia="宋体"/>
                <w:b w:val="0"/>
                <w:i w:val="0"/>
                <w:caps w:val="0"/>
                <w:color w:val="auto"/>
                <w:spacing w:val="0"/>
                <w:w w:val="100"/>
                <w:kern w:val="2"/>
                <w:sz w:val="21"/>
                <w:szCs w:val="21"/>
                <w:highlight w:val="none"/>
                <w:lang w:val="sq-AL" w:eastAsia="zh-CN" w:bidi="ar-SA"/>
              </w:rPr>
              <w:t>职业健康安全管理体系认证证书</w:t>
            </w:r>
            <w:r>
              <w:rPr>
                <w:rStyle w:val="21"/>
                <w:rFonts w:hint="eastAsia"/>
                <w:b w:val="0"/>
                <w:i w:val="0"/>
                <w:caps w:val="0"/>
                <w:color w:val="auto"/>
                <w:spacing w:val="0"/>
                <w:w w:val="100"/>
                <w:kern w:val="2"/>
                <w:sz w:val="21"/>
                <w:szCs w:val="21"/>
                <w:highlight w:val="none"/>
                <w:lang w:val="sq-AL" w:eastAsia="zh-CN" w:bidi="ar-SA"/>
              </w:rPr>
              <w:t>；</w:t>
            </w:r>
          </w:p>
          <w:p>
            <w:pPr>
              <w:numPr>
                <w:ilvl w:val="0"/>
                <w:numId w:val="0"/>
              </w:numPr>
              <w:snapToGrid/>
              <w:spacing w:before="0" w:beforeAutospacing="0" w:after="0" w:afterAutospacing="0" w:line="240" w:lineRule="auto"/>
              <w:jc w:val="both"/>
              <w:textAlignment w:val="baseline"/>
              <w:rPr>
                <w:rStyle w:val="21"/>
                <w:rFonts w:hint="eastAsia"/>
                <w:b w:val="0"/>
                <w:i w:val="0"/>
                <w:caps w:val="0"/>
                <w:color w:val="auto"/>
                <w:spacing w:val="0"/>
                <w:w w:val="100"/>
                <w:kern w:val="2"/>
                <w:sz w:val="21"/>
                <w:szCs w:val="21"/>
                <w:highlight w:val="none"/>
                <w:lang w:val="sq-AL" w:eastAsia="zh-CN" w:bidi="ar-SA"/>
              </w:rPr>
            </w:pPr>
            <w:r>
              <w:rPr>
                <w:rStyle w:val="21"/>
                <w:rFonts w:hint="eastAsia"/>
                <w:b w:val="0"/>
                <w:i w:val="0"/>
                <w:caps w:val="0"/>
                <w:color w:val="auto"/>
                <w:spacing w:val="0"/>
                <w:w w:val="100"/>
                <w:kern w:val="2"/>
                <w:sz w:val="21"/>
                <w:szCs w:val="21"/>
                <w:highlight w:val="none"/>
                <w:lang w:val="sq-AL" w:eastAsia="zh-CN" w:bidi="ar-SA"/>
              </w:rPr>
              <w:t>（</w:t>
            </w:r>
            <w:r>
              <w:rPr>
                <w:rStyle w:val="21"/>
                <w:rFonts w:hint="eastAsia"/>
                <w:b w:val="0"/>
                <w:i w:val="0"/>
                <w:caps w:val="0"/>
                <w:color w:val="auto"/>
                <w:spacing w:val="0"/>
                <w:w w:val="100"/>
                <w:kern w:val="2"/>
                <w:sz w:val="21"/>
                <w:szCs w:val="21"/>
                <w:highlight w:val="none"/>
                <w:lang w:val="en-US" w:eastAsia="zh-CN" w:bidi="ar-SA"/>
              </w:rPr>
              <w:t>3</w:t>
            </w:r>
            <w:r>
              <w:rPr>
                <w:rStyle w:val="21"/>
                <w:rFonts w:hint="eastAsia"/>
                <w:b w:val="0"/>
                <w:i w:val="0"/>
                <w:caps w:val="0"/>
                <w:color w:val="auto"/>
                <w:spacing w:val="0"/>
                <w:w w:val="100"/>
                <w:kern w:val="2"/>
                <w:sz w:val="21"/>
                <w:szCs w:val="21"/>
                <w:highlight w:val="none"/>
                <w:lang w:val="sq-AL" w:eastAsia="zh-CN" w:bidi="ar-SA"/>
              </w:rPr>
              <w:t>）</w:t>
            </w:r>
            <w:r>
              <w:rPr>
                <w:rStyle w:val="21"/>
                <w:rFonts w:hint="eastAsia" w:ascii="Calibri" w:hAnsi="Calibri" w:eastAsia="宋体"/>
                <w:b w:val="0"/>
                <w:i w:val="0"/>
                <w:caps w:val="0"/>
                <w:color w:val="auto"/>
                <w:spacing w:val="0"/>
                <w:w w:val="100"/>
                <w:kern w:val="2"/>
                <w:sz w:val="21"/>
                <w:szCs w:val="21"/>
                <w:highlight w:val="none"/>
                <w:lang w:val="sq-AL" w:eastAsia="zh-CN" w:bidi="ar-SA"/>
              </w:rPr>
              <w:t>环境管理体系认证证书</w:t>
            </w:r>
            <w:r>
              <w:rPr>
                <w:rStyle w:val="21"/>
                <w:rFonts w:hint="eastAsia"/>
                <w:b w:val="0"/>
                <w:i w:val="0"/>
                <w:caps w:val="0"/>
                <w:color w:val="auto"/>
                <w:spacing w:val="0"/>
                <w:w w:val="100"/>
                <w:kern w:val="2"/>
                <w:sz w:val="21"/>
                <w:szCs w:val="21"/>
                <w:highlight w:val="none"/>
                <w:lang w:val="sq-AL" w:eastAsia="zh-CN" w:bidi="ar-SA"/>
              </w:rPr>
              <w:t>；</w:t>
            </w:r>
          </w:p>
          <w:p>
            <w:pPr>
              <w:numPr>
                <w:ilvl w:val="0"/>
                <w:numId w:val="0"/>
              </w:numPr>
              <w:snapToGrid/>
              <w:spacing w:before="0" w:beforeAutospacing="0" w:after="0" w:afterAutospacing="0" w:line="240" w:lineRule="auto"/>
              <w:jc w:val="both"/>
              <w:textAlignment w:val="baseline"/>
              <w:rPr>
                <w:rStyle w:val="21"/>
                <w:rFonts w:hint="default"/>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sq-AL" w:eastAsia="zh-CN" w:bidi="ar-SA"/>
              </w:rPr>
              <w:t>（</w:t>
            </w:r>
            <w:r>
              <w:rPr>
                <w:rStyle w:val="21"/>
                <w:rFonts w:hint="eastAsia"/>
                <w:b w:val="0"/>
                <w:i w:val="0"/>
                <w:caps w:val="0"/>
                <w:color w:val="auto"/>
                <w:spacing w:val="0"/>
                <w:w w:val="100"/>
                <w:kern w:val="2"/>
                <w:sz w:val="21"/>
                <w:szCs w:val="21"/>
                <w:highlight w:val="none"/>
                <w:lang w:val="en-US" w:eastAsia="zh-CN" w:bidi="ar-SA"/>
              </w:rPr>
              <w:t>4</w:t>
            </w:r>
            <w:r>
              <w:rPr>
                <w:rStyle w:val="21"/>
                <w:rFonts w:hint="eastAsia"/>
                <w:b w:val="0"/>
                <w:i w:val="0"/>
                <w:caps w:val="0"/>
                <w:color w:val="auto"/>
                <w:spacing w:val="0"/>
                <w:w w:val="100"/>
                <w:kern w:val="2"/>
                <w:sz w:val="21"/>
                <w:szCs w:val="21"/>
                <w:highlight w:val="none"/>
                <w:lang w:val="sq-AL" w:eastAsia="zh-CN" w:bidi="ar-SA"/>
              </w:rPr>
              <w:t>）</w:t>
            </w:r>
            <w:r>
              <w:rPr>
                <w:rStyle w:val="21"/>
                <w:rFonts w:hint="eastAsia"/>
                <w:b w:val="0"/>
                <w:i w:val="0"/>
                <w:caps w:val="0"/>
                <w:color w:val="auto"/>
                <w:spacing w:val="0"/>
                <w:w w:val="100"/>
                <w:kern w:val="2"/>
                <w:sz w:val="21"/>
                <w:szCs w:val="21"/>
                <w:highlight w:val="none"/>
                <w:lang w:val="en-US" w:eastAsia="zh-CN" w:bidi="ar-SA"/>
              </w:rPr>
              <w:t>反贿赂管理体系认证证书；</w:t>
            </w:r>
          </w:p>
          <w:p>
            <w:pPr>
              <w:numPr>
                <w:ilvl w:val="0"/>
                <w:numId w:val="0"/>
              </w:numPr>
              <w:snapToGrid/>
              <w:spacing w:before="0" w:beforeAutospacing="0" w:after="0" w:afterAutospacing="0" w:line="240" w:lineRule="auto"/>
              <w:jc w:val="both"/>
              <w:textAlignment w:val="baseline"/>
              <w:rPr>
                <w:rStyle w:val="21"/>
                <w:rFonts w:hint="eastAsia"/>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提供四个证书得6分，提供三个证书的得4分，提供两个证书的得2分，其他情况不得分。</w:t>
            </w:r>
          </w:p>
          <w:p>
            <w:pPr>
              <w:numPr>
                <w:ilvl w:val="0"/>
                <w:numId w:val="0"/>
              </w:numPr>
              <w:snapToGrid/>
              <w:spacing w:before="0" w:beforeAutospacing="0" w:after="0" w:afterAutospacing="0" w:line="240" w:lineRule="auto"/>
              <w:jc w:val="both"/>
              <w:textAlignment w:val="baseline"/>
              <w:rPr>
                <w:rStyle w:val="21"/>
                <w:rFonts w:hint="eastAsia" w:ascii="Calibri" w:hAnsi="Calibri" w:eastAsia="宋体"/>
                <w:b w:val="0"/>
                <w:i w:val="0"/>
                <w:caps w:val="0"/>
                <w:color w:val="auto"/>
                <w:spacing w:val="0"/>
                <w:w w:val="100"/>
                <w:kern w:val="2"/>
                <w:sz w:val="21"/>
                <w:szCs w:val="21"/>
                <w:highlight w:val="none"/>
                <w:lang w:val="sq-AL" w:eastAsia="zh-CN" w:bidi="ar-SA"/>
              </w:rPr>
            </w:pPr>
            <w:r>
              <w:rPr>
                <w:rStyle w:val="21"/>
                <w:rFonts w:hint="eastAsia" w:ascii="Calibri" w:hAnsi="Calibri" w:eastAsia="宋体"/>
                <w:b w:val="0"/>
                <w:i w:val="0"/>
                <w:caps w:val="0"/>
                <w:color w:val="auto"/>
                <w:spacing w:val="0"/>
                <w:w w:val="100"/>
                <w:kern w:val="2"/>
                <w:sz w:val="21"/>
                <w:szCs w:val="21"/>
                <w:highlight w:val="none"/>
                <w:lang w:val="sq-AL" w:eastAsia="zh-CN" w:bidi="ar-SA"/>
              </w:rPr>
              <w:t>2.证明文件：</w:t>
            </w:r>
          </w:p>
          <w:p>
            <w:pPr>
              <w:numPr>
                <w:ilvl w:val="0"/>
                <w:numId w:val="0"/>
              </w:numPr>
              <w:snapToGrid/>
              <w:spacing w:before="0" w:beforeAutospacing="0" w:after="0" w:afterAutospacing="0" w:line="240" w:lineRule="auto"/>
              <w:jc w:val="both"/>
              <w:textAlignment w:val="baseline"/>
              <w:rPr>
                <w:rStyle w:val="21"/>
                <w:rFonts w:hint="default" w:ascii="Calibri" w:hAnsi="Calibri" w:eastAsia="宋体"/>
                <w:b w:val="0"/>
                <w:i w:val="0"/>
                <w:caps w:val="0"/>
                <w:color w:val="auto"/>
                <w:spacing w:val="0"/>
                <w:w w:val="100"/>
                <w:kern w:val="2"/>
                <w:sz w:val="21"/>
                <w:szCs w:val="21"/>
                <w:highlight w:val="none"/>
                <w:lang w:val="en-US" w:eastAsia="zh-CN" w:bidi="ar-SA"/>
              </w:rPr>
            </w:pPr>
            <w:r>
              <w:rPr>
                <w:rStyle w:val="21"/>
                <w:rFonts w:hint="eastAsia"/>
                <w:b w:val="0"/>
                <w:i w:val="0"/>
                <w:caps w:val="0"/>
                <w:color w:val="auto"/>
                <w:spacing w:val="0"/>
                <w:w w:val="100"/>
                <w:kern w:val="2"/>
                <w:sz w:val="21"/>
                <w:szCs w:val="21"/>
                <w:highlight w:val="none"/>
                <w:lang w:val="en-US" w:eastAsia="zh-CN" w:bidi="ar-SA"/>
              </w:rPr>
              <w:t>提供有效证书扫描件或复印件并加盖投标人公章，原件备查，资料不清晰的视为无效。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49" w:type="dxa"/>
            <w:shd w:val="clear" w:color="auto" w:fill="auto"/>
            <w:vAlign w:val="center"/>
          </w:tcPr>
          <w:p>
            <w:pPr>
              <w:snapToGrid/>
              <w:spacing w:before="0" w:beforeAutospacing="0" w:after="0" w:afterAutospacing="0" w:line="240" w:lineRule="auto"/>
              <w:jc w:val="center"/>
              <w:textAlignment w:val="baseline"/>
              <w:rPr>
                <w:rStyle w:val="21"/>
                <w:rFonts w:hint="eastAsia"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5</w:t>
            </w:r>
          </w:p>
        </w:tc>
        <w:tc>
          <w:tcPr>
            <w:tcW w:w="1425"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诚信评审</w:t>
            </w:r>
          </w:p>
        </w:tc>
        <w:tc>
          <w:tcPr>
            <w:tcW w:w="904"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highlight w:val="none"/>
                <w:lang w:val="en-US" w:eastAsia="zh-CN" w:bidi="ar-SA"/>
              </w:rPr>
            </w:pPr>
            <w:r>
              <w:rPr>
                <w:rStyle w:val="21"/>
                <w:rFonts w:ascii="Calibri" w:hAnsi="Calibri" w:eastAsia="宋体"/>
                <w:b w:val="0"/>
                <w:i w:val="0"/>
                <w:caps w:val="0"/>
                <w:color w:val="auto"/>
                <w:spacing w:val="0"/>
                <w:w w:val="100"/>
                <w:kern w:val="2"/>
                <w:sz w:val="21"/>
                <w:szCs w:val="21"/>
                <w:highlight w:val="none"/>
                <w:lang w:val="en-US" w:eastAsia="zh-CN" w:bidi="ar-SA"/>
              </w:rPr>
              <w:t>5</w:t>
            </w:r>
          </w:p>
        </w:tc>
        <w:tc>
          <w:tcPr>
            <w:tcW w:w="1106" w:type="dxa"/>
            <w:shd w:val="clear" w:color="auto" w:fill="auto"/>
            <w:vAlign w:val="center"/>
          </w:tcPr>
          <w:p>
            <w:pPr>
              <w:snapToGrid/>
              <w:spacing w:before="0" w:beforeAutospacing="0" w:after="0" w:afterAutospacing="0" w:line="240" w:lineRule="auto"/>
              <w:jc w:val="center"/>
              <w:textAlignment w:val="baseline"/>
              <w:rPr>
                <w:rStyle w:val="21"/>
                <w:rFonts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采购小组 打分</w:t>
            </w:r>
          </w:p>
        </w:tc>
        <w:tc>
          <w:tcPr>
            <w:tcW w:w="5137" w:type="dxa"/>
            <w:shd w:val="clear" w:color="auto" w:fill="auto"/>
            <w:vAlign w:val="center"/>
          </w:tcPr>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 xml:space="preserve">1、评审标准： </w:t>
            </w:r>
          </w:p>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投标人参与政府采购活动在诚信管理中受过主管部门通报处理且仍在实施期限内的本项不得分，否则得5分。</w:t>
            </w:r>
          </w:p>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2、证明文件：</w:t>
            </w:r>
          </w:p>
          <w:p>
            <w:pPr>
              <w:snapToGrid/>
              <w:spacing w:before="0" w:beforeAutospacing="0" w:after="0" w:afterAutospacing="0" w:line="240" w:lineRule="auto"/>
              <w:jc w:val="both"/>
              <w:textAlignment w:val="baseline"/>
              <w:rPr>
                <w:rStyle w:val="21"/>
                <w:rFonts w:ascii="Calibri" w:hAnsi="Calibri" w:eastAsia="宋体"/>
                <w:b w:val="0"/>
                <w:i w:val="0"/>
                <w:caps w:val="0"/>
                <w:color w:val="auto"/>
                <w:spacing w:val="0"/>
                <w:w w:val="100"/>
                <w:kern w:val="2"/>
                <w:sz w:val="21"/>
                <w:szCs w:val="21"/>
                <w:highlight w:val="none"/>
                <w:lang w:val="en-US" w:eastAsia="zh-CN" w:bidi="ar-SA"/>
              </w:rPr>
            </w:pPr>
            <w:r>
              <w:rPr>
                <w:rStyle w:val="21"/>
                <w:rFonts w:hint="eastAsia" w:ascii="Calibri" w:hAnsi="Calibri" w:eastAsia="宋体"/>
                <w:b w:val="0"/>
                <w:i w:val="0"/>
                <w:caps w:val="0"/>
                <w:color w:val="auto"/>
                <w:spacing w:val="0"/>
                <w:w w:val="100"/>
                <w:kern w:val="2"/>
                <w:sz w:val="21"/>
                <w:szCs w:val="21"/>
                <w:highlight w:val="none"/>
                <w:lang w:val="en-US" w:eastAsia="zh-CN" w:bidi="ar-SA"/>
              </w:rPr>
              <w:t>投标人须如实提供《诚信承诺函》原件并加盖投标人公章，承诺函格式格式自拟。如若投标人承诺与实际情况不相符，将按虚假应标报相关主管部门处理。</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仿宋"/>
          <w:color w:val="auto"/>
          <w:sz w:val="32"/>
          <w:szCs w:val="32"/>
        </w:rPr>
      </w:pPr>
      <w:r>
        <w:rPr>
          <w:rFonts w:hint="eastAsia" w:ascii="黑体" w:hAnsi="黑体" w:eastAsia="黑体" w:cs="仿宋"/>
          <w:color w:val="auto"/>
          <w:sz w:val="32"/>
          <w:szCs w:val="32"/>
        </w:rPr>
        <w:t>五、商务需求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rPr>
      </w:pPr>
      <w:r>
        <w:rPr>
          <w:rFonts w:hint="eastAsia" w:ascii="楷体_GB2312" w:hAnsi="楷体_GB2312" w:eastAsia="楷体_GB2312" w:cs="楷体_GB2312"/>
          <w:color w:val="auto"/>
          <w:sz w:val="32"/>
          <w:szCs w:val="32"/>
        </w:rPr>
        <w:t>（一）服务期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2022年1月1日至2022年12月31日</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rPr>
      </w:pPr>
      <w:r>
        <w:rPr>
          <w:rFonts w:hint="eastAsia" w:ascii="楷体_GB2312" w:hAnsi="楷体_GB2312" w:eastAsia="楷体_GB2312" w:cs="楷体_GB2312"/>
          <w:color w:val="auto"/>
          <w:sz w:val="32"/>
          <w:szCs w:val="32"/>
        </w:rPr>
        <w:t>（二）服务地点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深圳市坪山区坪山街道办事处。</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报价要求</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1.本项目预算总价为49.7（含）万元。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sz w:val="32"/>
          <w:szCs w:val="32"/>
        </w:rPr>
      </w:pP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4</w:t>
      </w:r>
      <w:r>
        <w:rPr>
          <w:rFonts w:hint="eastAsia" w:ascii="仿宋_GB2312" w:hAnsi="仿宋" w:eastAsia="仿宋_GB2312" w:cs="仿宋"/>
          <w:color w:val="auto"/>
          <w:sz w:val="32"/>
          <w:szCs w:val="32"/>
        </w:rPr>
        <w:t>.投标供应商应当根据本企业的成本自行决定报价，但不得以低于其企业成本的报价投标。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.投标供应商的报价不得超过项目预算金额。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rPr>
        <w:t>.投标供应商的报价，应当是本项目采购范围和采购文件及合同条款上所列的各项内容中所述的全部，不得以任何理由予以重复。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rPr>
        <w:t>.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.投标供应商应先到项目地点踏勘以充分了解项目的位置、情况、道路及任何其它足以影响投标报价的情况，任何因忽视或误解项目情况而导致的索赔或服务期限延长申请将不获批准。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.投标供应商不得期望通过索赔等方式获取补偿，否则，除可能遭到拒绝外，还可能将被作为不良行为记录在案，并可能影响其以后参加政府采购的项目投标。各投标供应商在报价时，应充分考虑报价的风险。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rPr>
      </w:pPr>
      <w:r>
        <w:rPr>
          <w:rFonts w:hint="eastAsia" w:ascii="楷体_GB2312" w:hAnsi="楷体_GB2312" w:eastAsia="楷体_GB2312" w:cs="楷体_GB2312"/>
          <w:color w:val="auto"/>
          <w:sz w:val="32"/>
          <w:szCs w:val="32"/>
        </w:rPr>
        <w:t>（四）付款方式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rPr>
      </w:pPr>
      <w:r>
        <w:rPr>
          <w:rFonts w:hint="eastAsia" w:ascii="仿宋" w:hAnsi="仿宋" w:eastAsia="仿宋" w:cs="仿宋"/>
          <w:color w:val="auto"/>
          <w:sz w:val="32"/>
          <w:szCs w:val="32"/>
          <w:lang w:val="en-US" w:eastAsia="zh-CN"/>
        </w:rPr>
        <w:t>合同签订时进行具体约定。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rPr>
      </w:pPr>
      <w:r>
        <w:rPr>
          <w:rFonts w:hint="eastAsia" w:ascii="楷体_GB2312" w:hAnsi="楷体_GB2312" w:eastAsia="楷体_GB2312" w:cs="楷体_GB2312"/>
          <w:color w:val="auto"/>
          <w:sz w:val="32"/>
          <w:szCs w:val="32"/>
        </w:rPr>
        <w:t>（五）履约担保金</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本项目无需提供保证金</w:t>
      </w:r>
      <w:r>
        <w:rPr>
          <w:rFonts w:hint="eastAsia" w:ascii="仿宋_GB2312" w:hAnsi="仿宋" w:eastAsia="仿宋_GB2312"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rPr>
      </w:pPr>
      <w:r>
        <w:rPr>
          <w:rFonts w:hint="eastAsia" w:ascii="楷体_GB2312" w:hAnsi="楷体_GB2312" w:eastAsia="楷体_GB2312" w:cs="楷体_GB2312"/>
          <w:color w:val="auto"/>
          <w:sz w:val="32"/>
          <w:szCs w:val="32"/>
        </w:rPr>
        <w:t>（六）违约责任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1、因中标单位原因，未能按约定时间和要求完成有关工作的，每延误一天，采购单位可在当期应支付服务费用中扣除千分之一的合同价款。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2、中标单位提供的成果质量低劣，不能满足采购单位工作要求时，应继续完善相关工作，其费用由乙方承担。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3、中标单位泄露工作中接触的涉及采购单位及第三方的秘密，给采购单位造成损失的，应当承担相关责任。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4、由于不可抗力，致使合同无法履行时，双方应按有关法律规定及时协商处理。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（七）其他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中标单位应按照采购单位提供的服务合同文本签订相应合同。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lang w:val="en-US" w:eastAsia="zh-CN"/>
        </w:rPr>
        <w:t>分项报价清单</w:t>
      </w:r>
    </w:p>
    <w:tbl>
      <w:tblPr>
        <w:tblStyle w:val="15"/>
        <w:tblW w:w="91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8"/>
        <w:gridCol w:w="2235"/>
        <w:gridCol w:w="4112"/>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序号</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服务内容</w:t>
            </w:r>
          </w:p>
        </w:tc>
        <w:tc>
          <w:tcPr>
            <w:tcW w:w="4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具体工作</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服务费用（元）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日常工作信息收集、整理，宣传稿撰写及报送</w:t>
            </w:r>
          </w:p>
        </w:tc>
        <w:tc>
          <w:tcPr>
            <w:tcW w:w="4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i w:val="0"/>
                <w:color w:val="auto"/>
                <w:sz w:val="28"/>
                <w:szCs w:val="28"/>
                <w:u w:val="none"/>
              </w:rPr>
            </w:pPr>
            <w:r>
              <w:rPr>
                <w:rFonts w:hint="eastAsia"/>
                <w:color w:val="auto"/>
                <w:sz w:val="28"/>
                <w:szCs w:val="28"/>
              </w:rPr>
              <w:t>负责日常工作数据、照片、视频等信息的收集、整理、归档；负责工作动态撰写，宣传稿的草拟、审核和报批；负责联系新闻媒体，协助采购单位加强舆情管理。</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土地整备法律、法规和政策宣传</w:t>
            </w:r>
          </w:p>
        </w:tc>
        <w:tc>
          <w:tcPr>
            <w:tcW w:w="4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i w:val="0"/>
                <w:color w:val="auto"/>
                <w:sz w:val="28"/>
                <w:szCs w:val="28"/>
                <w:u w:val="none"/>
              </w:rPr>
            </w:pPr>
            <w:r>
              <w:rPr>
                <w:rFonts w:hint="eastAsia"/>
                <w:color w:val="auto"/>
                <w:sz w:val="28"/>
                <w:szCs w:val="28"/>
              </w:rPr>
              <w:t>负责开展对新入职的土地整备工作人员的法律、法规和政策宣讲；负责入户开展法律法规和政策宣传；负责对不配合土地整备和房屋征收补偿的被补偿对象进行法律、法规和政策宣讲。</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土地整备确权</w:t>
            </w:r>
          </w:p>
        </w:tc>
        <w:tc>
          <w:tcPr>
            <w:tcW w:w="4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i w:val="0"/>
                <w:color w:val="auto"/>
                <w:sz w:val="28"/>
                <w:szCs w:val="28"/>
                <w:u w:val="none"/>
              </w:rPr>
            </w:pPr>
            <w:r>
              <w:rPr>
                <w:rFonts w:hint="eastAsia"/>
                <w:color w:val="auto"/>
                <w:sz w:val="28"/>
                <w:szCs w:val="28"/>
              </w:rPr>
              <w:t>负责前期调研、了解权利人基本状况、核实确权所需的信息、处理确权疑难问题等其他具体工作。</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合计</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sz w:val="32"/>
          <w:szCs w:val="32"/>
          <w:lang w:eastAsia="zh-CN"/>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Style w:val="18"/>
                              <w:rFonts w:ascii="宋体" w:hAnsi="宋体"/>
                              <w:sz w:val="28"/>
                              <w:szCs w:val="28"/>
                            </w:rPr>
                          </w:pPr>
                          <w:r>
                            <w:rPr>
                              <w:rStyle w:val="18"/>
                              <w:rFonts w:ascii="宋体" w:hAnsi="宋体"/>
                              <w:sz w:val="28"/>
                              <w:szCs w:val="28"/>
                            </w:rPr>
                            <w:fldChar w:fldCharType="begin"/>
                          </w:r>
                          <w:r>
                            <w:rPr>
                              <w:rStyle w:val="18"/>
                              <w:rFonts w:ascii="宋体" w:hAnsi="宋体"/>
                              <w:sz w:val="28"/>
                              <w:szCs w:val="28"/>
                            </w:rPr>
                            <w:instrText xml:space="preserve">PAGE  </w:instrText>
                          </w:r>
                          <w:r>
                            <w:rPr>
                              <w:rStyle w:val="18"/>
                              <w:rFonts w:ascii="宋体" w:hAnsi="宋体"/>
                              <w:sz w:val="28"/>
                              <w:szCs w:val="28"/>
                            </w:rPr>
                            <w:fldChar w:fldCharType="separate"/>
                          </w:r>
                          <w:r>
                            <w:rPr>
                              <w:rStyle w:val="18"/>
                              <w:rFonts w:ascii="宋体" w:hAnsi="宋体"/>
                              <w:sz w:val="28"/>
                              <w:szCs w:val="28"/>
                            </w:rPr>
                            <w:t>2</w:t>
                          </w:r>
                          <w:r>
                            <w:rPr>
                              <w:rStyle w:val="18"/>
                              <w:rFonts w:ascii="宋体" w:hAnsi="宋体"/>
                              <w:sz w:val="28"/>
                              <w:szCs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2"/>
                      <w:rPr>
                        <w:rStyle w:val="18"/>
                        <w:rFonts w:ascii="宋体" w:hAnsi="宋体"/>
                        <w:sz w:val="28"/>
                        <w:szCs w:val="28"/>
                      </w:rPr>
                    </w:pPr>
                    <w:r>
                      <w:rPr>
                        <w:rStyle w:val="18"/>
                        <w:rFonts w:ascii="宋体" w:hAnsi="宋体"/>
                        <w:sz w:val="28"/>
                        <w:szCs w:val="28"/>
                      </w:rPr>
                      <w:fldChar w:fldCharType="begin"/>
                    </w:r>
                    <w:r>
                      <w:rPr>
                        <w:rStyle w:val="18"/>
                        <w:rFonts w:ascii="宋体" w:hAnsi="宋体"/>
                        <w:sz w:val="28"/>
                        <w:szCs w:val="28"/>
                      </w:rPr>
                      <w:instrText xml:space="preserve">PAGE  </w:instrText>
                    </w:r>
                    <w:r>
                      <w:rPr>
                        <w:rStyle w:val="18"/>
                        <w:rFonts w:ascii="宋体" w:hAnsi="宋体"/>
                        <w:sz w:val="28"/>
                        <w:szCs w:val="28"/>
                      </w:rPr>
                      <w:fldChar w:fldCharType="separate"/>
                    </w:r>
                    <w:r>
                      <w:rPr>
                        <w:rStyle w:val="18"/>
                        <w:rFonts w:ascii="宋体" w:hAnsi="宋体"/>
                        <w:sz w:val="28"/>
                        <w:szCs w:val="28"/>
                      </w:rPr>
                      <w:t>2</w:t>
                    </w:r>
                    <w:r>
                      <w:rPr>
                        <w:rStyle w:val="18"/>
                        <w:rFonts w:ascii="宋体" w:hAnsi="宋体"/>
                        <w:sz w:val="28"/>
                        <w:szCs w:val="28"/>
                      </w:rPr>
                      <w:fldChar w:fldCharType="end"/>
                    </w:r>
                  </w:p>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posOffset>4813935</wp:posOffset>
              </wp:positionH>
              <wp:positionV relativeFrom="paragraph">
                <wp:posOffset>-138430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9.05pt;margin-top:-10.9pt;height:144pt;width:144pt;mso-position-horizontal-relative:margin;mso-wrap-style:none;z-index:251660288;mso-width-relative:page;mso-height-relative:page;" filled="f" stroked="f" coordsize="21600,21600" o:gfxdata="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bIkIkNgAAAAMAQAADwAAAAAAAAABACAAAAA4AAAAZHJzL2Rvd25yZXYueG1s&#10;UEsBAhQAFAAAAAgAh07iQDwWIvIbAgAAKQQAAA4AAAAAAAAAAQAgAAAAPQEAAGRycy9lMm9Eb2Mu&#10;eG1sUEsFBgAAAAAGAAYAWQEAAMo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F87A5"/>
    <w:multiLevelType w:val="singleLevel"/>
    <w:tmpl w:val="CDFF87A5"/>
    <w:lvl w:ilvl="0" w:tentative="0">
      <w:start w:val="3"/>
      <w:numFmt w:val="chineseCounting"/>
      <w:suff w:val="nothing"/>
      <w:lvlText w:val="（%1）"/>
      <w:lvlJc w:val="left"/>
      <w:rPr>
        <w:rFonts w:hint="eastAsia"/>
      </w:rPr>
    </w:lvl>
  </w:abstractNum>
  <w:abstractNum w:abstractNumId="1">
    <w:nsid w:val="462C51C1"/>
    <w:multiLevelType w:val="singleLevel"/>
    <w:tmpl w:val="462C51C1"/>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7"/>
    <w:rsid w:val="00000725"/>
    <w:rsid w:val="0001211D"/>
    <w:rsid w:val="00017ECA"/>
    <w:rsid w:val="00026F61"/>
    <w:rsid w:val="0008769B"/>
    <w:rsid w:val="000937F0"/>
    <w:rsid w:val="000A3B7C"/>
    <w:rsid w:val="000A435A"/>
    <w:rsid w:val="000C1137"/>
    <w:rsid w:val="000C4093"/>
    <w:rsid w:val="000C48AA"/>
    <w:rsid w:val="000D3133"/>
    <w:rsid w:val="000E4EEE"/>
    <w:rsid w:val="000E4F89"/>
    <w:rsid w:val="000F3F6D"/>
    <w:rsid w:val="00105496"/>
    <w:rsid w:val="0011478A"/>
    <w:rsid w:val="001167D8"/>
    <w:rsid w:val="001306E3"/>
    <w:rsid w:val="00135721"/>
    <w:rsid w:val="0013726E"/>
    <w:rsid w:val="001503D9"/>
    <w:rsid w:val="0016484E"/>
    <w:rsid w:val="00170019"/>
    <w:rsid w:val="00170BE0"/>
    <w:rsid w:val="00172A8E"/>
    <w:rsid w:val="00174DC8"/>
    <w:rsid w:val="00186375"/>
    <w:rsid w:val="00190557"/>
    <w:rsid w:val="001A7A59"/>
    <w:rsid w:val="001B0AC7"/>
    <w:rsid w:val="001B5F5B"/>
    <w:rsid w:val="001B7B5D"/>
    <w:rsid w:val="001C06E3"/>
    <w:rsid w:val="001C3A99"/>
    <w:rsid w:val="001D5EF4"/>
    <w:rsid w:val="001E2A70"/>
    <w:rsid w:val="001E37C3"/>
    <w:rsid w:val="001F0BA8"/>
    <w:rsid w:val="00204097"/>
    <w:rsid w:val="00205F68"/>
    <w:rsid w:val="00215CF6"/>
    <w:rsid w:val="00216717"/>
    <w:rsid w:val="00217B19"/>
    <w:rsid w:val="0022060E"/>
    <w:rsid w:val="00221BDA"/>
    <w:rsid w:val="00225485"/>
    <w:rsid w:val="002342F7"/>
    <w:rsid w:val="00236C7C"/>
    <w:rsid w:val="00250ADC"/>
    <w:rsid w:val="00253D26"/>
    <w:rsid w:val="0028134C"/>
    <w:rsid w:val="002932D1"/>
    <w:rsid w:val="00295501"/>
    <w:rsid w:val="002A654A"/>
    <w:rsid w:val="002B412D"/>
    <w:rsid w:val="002C2DB1"/>
    <w:rsid w:val="002C3E3C"/>
    <w:rsid w:val="002C5647"/>
    <w:rsid w:val="002D55BB"/>
    <w:rsid w:val="002D5972"/>
    <w:rsid w:val="002F0CE6"/>
    <w:rsid w:val="002F4014"/>
    <w:rsid w:val="00301FC9"/>
    <w:rsid w:val="00326F61"/>
    <w:rsid w:val="00331061"/>
    <w:rsid w:val="003369CE"/>
    <w:rsid w:val="00345B5D"/>
    <w:rsid w:val="003516A5"/>
    <w:rsid w:val="00354D39"/>
    <w:rsid w:val="00360A25"/>
    <w:rsid w:val="003650EA"/>
    <w:rsid w:val="003659C7"/>
    <w:rsid w:val="00383BF8"/>
    <w:rsid w:val="003D381D"/>
    <w:rsid w:val="003E5A4B"/>
    <w:rsid w:val="003F04B1"/>
    <w:rsid w:val="003F3E1B"/>
    <w:rsid w:val="00411A09"/>
    <w:rsid w:val="00414AD3"/>
    <w:rsid w:val="00415CC6"/>
    <w:rsid w:val="004229EE"/>
    <w:rsid w:val="004400FD"/>
    <w:rsid w:val="0044255C"/>
    <w:rsid w:val="004557A3"/>
    <w:rsid w:val="00463762"/>
    <w:rsid w:val="004823FA"/>
    <w:rsid w:val="004835F6"/>
    <w:rsid w:val="00492FF2"/>
    <w:rsid w:val="00495E40"/>
    <w:rsid w:val="004A1D8A"/>
    <w:rsid w:val="004A2EBA"/>
    <w:rsid w:val="004B2867"/>
    <w:rsid w:val="004B7001"/>
    <w:rsid w:val="004D158F"/>
    <w:rsid w:val="004E28C4"/>
    <w:rsid w:val="004E45D9"/>
    <w:rsid w:val="00501A9A"/>
    <w:rsid w:val="00502128"/>
    <w:rsid w:val="00502A62"/>
    <w:rsid w:val="00506633"/>
    <w:rsid w:val="00511466"/>
    <w:rsid w:val="00517930"/>
    <w:rsid w:val="00523E52"/>
    <w:rsid w:val="0054165F"/>
    <w:rsid w:val="0056754B"/>
    <w:rsid w:val="00575506"/>
    <w:rsid w:val="00592D72"/>
    <w:rsid w:val="0059797A"/>
    <w:rsid w:val="005A3E33"/>
    <w:rsid w:val="005B45C2"/>
    <w:rsid w:val="005C1882"/>
    <w:rsid w:val="005C4438"/>
    <w:rsid w:val="005E44D4"/>
    <w:rsid w:val="005E4BAF"/>
    <w:rsid w:val="005F0A01"/>
    <w:rsid w:val="005F3703"/>
    <w:rsid w:val="00635BCB"/>
    <w:rsid w:val="0065500A"/>
    <w:rsid w:val="0065711B"/>
    <w:rsid w:val="00664DE7"/>
    <w:rsid w:val="00672125"/>
    <w:rsid w:val="006740D1"/>
    <w:rsid w:val="00676552"/>
    <w:rsid w:val="00682146"/>
    <w:rsid w:val="00683C07"/>
    <w:rsid w:val="0068594B"/>
    <w:rsid w:val="00693207"/>
    <w:rsid w:val="006A1A56"/>
    <w:rsid w:val="006A3069"/>
    <w:rsid w:val="006B6422"/>
    <w:rsid w:val="006D4EF1"/>
    <w:rsid w:val="006E5923"/>
    <w:rsid w:val="006E5A56"/>
    <w:rsid w:val="00717F95"/>
    <w:rsid w:val="00720093"/>
    <w:rsid w:val="00723482"/>
    <w:rsid w:val="00726440"/>
    <w:rsid w:val="0074456A"/>
    <w:rsid w:val="00766015"/>
    <w:rsid w:val="00770FA1"/>
    <w:rsid w:val="007857AC"/>
    <w:rsid w:val="007902F3"/>
    <w:rsid w:val="007918C1"/>
    <w:rsid w:val="0079698D"/>
    <w:rsid w:val="00797CE5"/>
    <w:rsid w:val="007A01BF"/>
    <w:rsid w:val="007B48A6"/>
    <w:rsid w:val="007B4A01"/>
    <w:rsid w:val="007D029D"/>
    <w:rsid w:val="007D6879"/>
    <w:rsid w:val="007E32B8"/>
    <w:rsid w:val="007F614B"/>
    <w:rsid w:val="008047BB"/>
    <w:rsid w:val="00831C39"/>
    <w:rsid w:val="00836960"/>
    <w:rsid w:val="00847778"/>
    <w:rsid w:val="00857D7B"/>
    <w:rsid w:val="00864091"/>
    <w:rsid w:val="00886347"/>
    <w:rsid w:val="008951DC"/>
    <w:rsid w:val="008A754E"/>
    <w:rsid w:val="008B77C8"/>
    <w:rsid w:val="008C10D7"/>
    <w:rsid w:val="008D2B32"/>
    <w:rsid w:val="008D3731"/>
    <w:rsid w:val="008E305C"/>
    <w:rsid w:val="008F2646"/>
    <w:rsid w:val="00913393"/>
    <w:rsid w:val="00932240"/>
    <w:rsid w:val="00932BA4"/>
    <w:rsid w:val="00933117"/>
    <w:rsid w:val="009448C5"/>
    <w:rsid w:val="00945331"/>
    <w:rsid w:val="00947738"/>
    <w:rsid w:val="00950305"/>
    <w:rsid w:val="00952181"/>
    <w:rsid w:val="009538DD"/>
    <w:rsid w:val="0096365D"/>
    <w:rsid w:val="00963B43"/>
    <w:rsid w:val="00987AA6"/>
    <w:rsid w:val="0099480A"/>
    <w:rsid w:val="009A2CC1"/>
    <w:rsid w:val="009A2DA0"/>
    <w:rsid w:val="009A3BDC"/>
    <w:rsid w:val="009A6207"/>
    <w:rsid w:val="009B7AFE"/>
    <w:rsid w:val="009C73C6"/>
    <w:rsid w:val="009D2C52"/>
    <w:rsid w:val="009E18BB"/>
    <w:rsid w:val="009E531A"/>
    <w:rsid w:val="009F0BE3"/>
    <w:rsid w:val="00A0035A"/>
    <w:rsid w:val="00A05757"/>
    <w:rsid w:val="00A11DC6"/>
    <w:rsid w:val="00A249EC"/>
    <w:rsid w:val="00A3442D"/>
    <w:rsid w:val="00A44EA0"/>
    <w:rsid w:val="00A451C7"/>
    <w:rsid w:val="00A45225"/>
    <w:rsid w:val="00A4638E"/>
    <w:rsid w:val="00A46793"/>
    <w:rsid w:val="00A4780B"/>
    <w:rsid w:val="00A65B3F"/>
    <w:rsid w:val="00A74673"/>
    <w:rsid w:val="00A86590"/>
    <w:rsid w:val="00AA4B96"/>
    <w:rsid w:val="00AB1168"/>
    <w:rsid w:val="00AB1D97"/>
    <w:rsid w:val="00AB5B9F"/>
    <w:rsid w:val="00AD16A1"/>
    <w:rsid w:val="00AE769F"/>
    <w:rsid w:val="00AF039E"/>
    <w:rsid w:val="00AF19C3"/>
    <w:rsid w:val="00AF6B9B"/>
    <w:rsid w:val="00B05823"/>
    <w:rsid w:val="00B25C8B"/>
    <w:rsid w:val="00B3074D"/>
    <w:rsid w:val="00B424A3"/>
    <w:rsid w:val="00B45A9E"/>
    <w:rsid w:val="00B5773A"/>
    <w:rsid w:val="00B77088"/>
    <w:rsid w:val="00B8208B"/>
    <w:rsid w:val="00B966BC"/>
    <w:rsid w:val="00B96B2F"/>
    <w:rsid w:val="00BA07AF"/>
    <w:rsid w:val="00BA7738"/>
    <w:rsid w:val="00BB2723"/>
    <w:rsid w:val="00BB3AEF"/>
    <w:rsid w:val="00BC3C39"/>
    <w:rsid w:val="00BC4600"/>
    <w:rsid w:val="00BC7AB6"/>
    <w:rsid w:val="00BD60CF"/>
    <w:rsid w:val="00BF262B"/>
    <w:rsid w:val="00C14E62"/>
    <w:rsid w:val="00C222D7"/>
    <w:rsid w:val="00C22A7D"/>
    <w:rsid w:val="00C30D67"/>
    <w:rsid w:val="00C3294E"/>
    <w:rsid w:val="00C348A6"/>
    <w:rsid w:val="00C42A69"/>
    <w:rsid w:val="00C525E3"/>
    <w:rsid w:val="00C60910"/>
    <w:rsid w:val="00C64D0F"/>
    <w:rsid w:val="00C71503"/>
    <w:rsid w:val="00C75607"/>
    <w:rsid w:val="00C76647"/>
    <w:rsid w:val="00C808A1"/>
    <w:rsid w:val="00C81153"/>
    <w:rsid w:val="00C86A81"/>
    <w:rsid w:val="00CA5D18"/>
    <w:rsid w:val="00CA6CF1"/>
    <w:rsid w:val="00CB3B7F"/>
    <w:rsid w:val="00CB59E7"/>
    <w:rsid w:val="00CC3E56"/>
    <w:rsid w:val="00CC5CF5"/>
    <w:rsid w:val="00CC7D6D"/>
    <w:rsid w:val="00CE10C8"/>
    <w:rsid w:val="00CE3D6B"/>
    <w:rsid w:val="00CE70BD"/>
    <w:rsid w:val="00D0327B"/>
    <w:rsid w:val="00D0334B"/>
    <w:rsid w:val="00D06385"/>
    <w:rsid w:val="00D41D72"/>
    <w:rsid w:val="00D53B9E"/>
    <w:rsid w:val="00D54047"/>
    <w:rsid w:val="00D77317"/>
    <w:rsid w:val="00D80CD7"/>
    <w:rsid w:val="00DA19D6"/>
    <w:rsid w:val="00DB7B77"/>
    <w:rsid w:val="00DC2489"/>
    <w:rsid w:val="00DE156C"/>
    <w:rsid w:val="00E35B2B"/>
    <w:rsid w:val="00E35B30"/>
    <w:rsid w:val="00E5450D"/>
    <w:rsid w:val="00E558A5"/>
    <w:rsid w:val="00E65059"/>
    <w:rsid w:val="00E81970"/>
    <w:rsid w:val="00E87C29"/>
    <w:rsid w:val="00E93583"/>
    <w:rsid w:val="00E9718F"/>
    <w:rsid w:val="00EA176A"/>
    <w:rsid w:val="00EA5D32"/>
    <w:rsid w:val="00EB3A80"/>
    <w:rsid w:val="00EC1A0B"/>
    <w:rsid w:val="00ED0E2C"/>
    <w:rsid w:val="00ED20D4"/>
    <w:rsid w:val="00ED5361"/>
    <w:rsid w:val="00ED6C4D"/>
    <w:rsid w:val="00EE4A06"/>
    <w:rsid w:val="00EF43D2"/>
    <w:rsid w:val="00F02801"/>
    <w:rsid w:val="00F101C3"/>
    <w:rsid w:val="00F110CF"/>
    <w:rsid w:val="00F3159E"/>
    <w:rsid w:val="00F43EC0"/>
    <w:rsid w:val="00F52837"/>
    <w:rsid w:val="00F71500"/>
    <w:rsid w:val="00F74780"/>
    <w:rsid w:val="00F74E85"/>
    <w:rsid w:val="00F80649"/>
    <w:rsid w:val="00F83523"/>
    <w:rsid w:val="00F8464D"/>
    <w:rsid w:val="00F87E8A"/>
    <w:rsid w:val="00F9289C"/>
    <w:rsid w:val="00FA4E47"/>
    <w:rsid w:val="00FB45C1"/>
    <w:rsid w:val="00FC71A7"/>
    <w:rsid w:val="00FC7213"/>
    <w:rsid w:val="00FD32D3"/>
    <w:rsid w:val="00FD3FE6"/>
    <w:rsid w:val="00FD4EE2"/>
    <w:rsid w:val="00FF113A"/>
    <w:rsid w:val="00FF2EC4"/>
    <w:rsid w:val="012B3C86"/>
    <w:rsid w:val="01575593"/>
    <w:rsid w:val="03790876"/>
    <w:rsid w:val="039743D1"/>
    <w:rsid w:val="03E03C85"/>
    <w:rsid w:val="044E5A33"/>
    <w:rsid w:val="061511F2"/>
    <w:rsid w:val="07A370AA"/>
    <w:rsid w:val="08002A0C"/>
    <w:rsid w:val="08F1285C"/>
    <w:rsid w:val="091A3FBF"/>
    <w:rsid w:val="097C1635"/>
    <w:rsid w:val="09F33C22"/>
    <w:rsid w:val="0A907B1A"/>
    <w:rsid w:val="0AC01D1D"/>
    <w:rsid w:val="0B845D81"/>
    <w:rsid w:val="0D21433D"/>
    <w:rsid w:val="0E6F2627"/>
    <w:rsid w:val="0F9646D8"/>
    <w:rsid w:val="10283906"/>
    <w:rsid w:val="10C975AC"/>
    <w:rsid w:val="138C3F13"/>
    <w:rsid w:val="14B41130"/>
    <w:rsid w:val="15071E33"/>
    <w:rsid w:val="15080B11"/>
    <w:rsid w:val="153915FC"/>
    <w:rsid w:val="17176687"/>
    <w:rsid w:val="17A1524D"/>
    <w:rsid w:val="17AA7B9D"/>
    <w:rsid w:val="194B4616"/>
    <w:rsid w:val="19A73ECD"/>
    <w:rsid w:val="19F43953"/>
    <w:rsid w:val="1A27767A"/>
    <w:rsid w:val="1A863F24"/>
    <w:rsid w:val="1B6F58C0"/>
    <w:rsid w:val="1D615248"/>
    <w:rsid w:val="1F77426F"/>
    <w:rsid w:val="1FA22391"/>
    <w:rsid w:val="1FE21258"/>
    <w:rsid w:val="21D424EB"/>
    <w:rsid w:val="229A7965"/>
    <w:rsid w:val="22B511B5"/>
    <w:rsid w:val="23E04ECA"/>
    <w:rsid w:val="24172EC8"/>
    <w:rsid w:val="2666206C"/>
    <w:rsid w:val="275B9FD8"/>
    <w:rsid w:val="2776242C"/>
    <w:rsid w:val="284E28C8"/>
    <w:rsid w:val="2AB0708E"/>
    <w:rsid w:val="2BDB74B8"/>
    <w:rsid w:val="2D162B44"/>
    <w:rsid w:val="2DFF14F9"/>
    <w:rsid w:val="2EE476C8"/>
    <w:rsid w:val="2F385478"/>
    <w:rsid w:val="2FFA4888"/>
    <w:rsid w:val="30406039"/>
    <w:rsid w:val="308E0FCC"/>
    <w:rsid w:val="30FD667A"/>
    <w:rsid w:val="31545CD3"/>
    <w:rsid w:val="35A9612B"/>
    <w:rsid w:val="36A2168E"/>
    <w:rsid w:val="3777399F"/>
    <w:rsid w:val="38362A3B"/>
    <w:rsid w:val="38D95F23"/>
    <w:rsid w:val="39474F60"/>
    <w:rsid w:val="3A8A51D2"/>
    <w:rsid w:val="3AED9574"/>
    <w:rsid w:val="3B0C05AB"/>
    <w:rsid w:val="3BDB7A9D"/>
    <w:rsid w:val="3F7B1EC3"/>
    <w:rsid w:val="3FA07FC0"/>
    <w:rsid w:val="3FA83B0C"/>
    <w:rsid w:val="3FE8193F"/>
    <w:rsid w:val="40092AA7"/>
    <w:rsid w:val="412164E0"/>
    <w:rsid w:val="43CA1F4C"/>
    <w:rsid w:val="456D3FED"/>
    <w:rsid w:val="45AA0659"/>
    <w:rsid w:val="45FA65E0"/>
    <w:rsid w:val="46AC43B3"/>
    <w:rsid w:val="470E77CF"/>
    <w:rsid w:val="48D46B82"/>
    <w:rsid w:val="49242021"/>
    <w:rsid w:val="49705C6D"/>
    <w:rsid w:val="4BF672C9"/>
    <w:rsid w:val="4CC83AC9"/>
    <w:rsid w:val="4D2D2451"/>
    <w:rsid w:val="4E9B57A9"/>
    <w:rsid w:val="4EB364D6"/>
    <w:rsid w:val="4EDF1E0A"/>
    <w:rsid w:val="4EFD5758"/>
    <w:rsid w:val="4F25598B"/>
    <w:rsid w:val="4FAC4126"/>
    <w:rsid w:val="4FBA2ADF"/>
    <w:rsid w:val="51F45564"/>
    <w:rsid w:val="51F583B6"/>
    <w:rsid w:val="529E4AE0"/>
    <w:rsid w:val="54F948BD"/>
    <w:rsid w:val="550C30D3"/>
    <w:rsid w:val="5668492C"/>
    <w:rsid w:val="57CB4B9B"/>
    <w:rsid w:val="57D950A6"/>
    <w:rsid w:val="58FB7A0F"/>
    <w:rsid w:val="590B120F"/>
    <w:rsid w:val="592C6EC4"/>
    <w:rsid w:val="598B4789"/>
    <w:rsid w:val="5A6D5243"/>
    <w:rsid w:val="5A6F5746"/>
    <w:rsid w:val="5AA013CD"/>
    <w:rsid w:val="5B2C4252"/>
    <w:rsid w:val="5B5B0D2D"/>
    <w:rsid w:val="5B7311D4"/>
    <w:rsid w:val="5D103272"/>
    <w:rsid w:val="5E3D098F"/>
    <w:rsid w:val="5EC91951"/>
    <w:rsid w:val="5F1F413B"/>
    <w:rsid w:val="61A82C05"/>
    <w:rsid w:val="6391591E"/>
    <w:rsid w:val="63ED206A"/>
    <w:rsid w:val="64FA47DA"/>
    <w:rsid w:val="65B36EAA"/>
    <w:rsid w:val="65ED20A6"/>
    <w:rsid w:val="65FA58EF"/>
    <w:rsid w:val="661D611F"/>
    <w:rsid w:val="6673616B"/>
    <w:rsid w:val="668A0972"/>
    <w:rsid w:val="67EC2207"/>
    <w:rsid w:val="69D5658D"/>
    <w:rsid w:val="6B8E186C"/>
    <w:rsid w:val="6E507836"/>
    <w:rsid w:val="6ECF7F99"/>
    <w:rsid w:val="6F7266DD"/>
    <w:rsid w:val="6F891F28"/>
    <w:rsid w:val="6FB8735C"/>
    <w:rsid w:val="702D584E"/>
    <w:rsid w:val="70593889"/>
    <w:rsid w:val="70D13DED"/>
    <w:rsid w:val="72640EEC"/>
    <w:rsid w:val="731C1B80"/>
    <w:rsid w:val="738978FE"/>
    <w:rsid w:val="73FB6F64"/>
    <w:rsid w:val="74AC10AC"/>
    <w:rsid w:val="75353045"/>
    <w:rsid w:val="754540A0"/>
    <w:rsid w:val="75604C1F"/>
    <w:rsid w:val="76AB552F"/>
    <w:rsid w:val="7A647F5B"/>
    <w:rsid w:val="7BCA1F7B"/>
    <w:rsid w:val="7BE00B73"/>
    <w:rsid w:val="7C9E01D7"/>
    <w:rsid w:val="7E8272D7"/>
    <w:rsid w:val="7E957EDF"/>
    <w:rsid w:val="7F643FFD"/>
    <w:rsid w:val="7FBE28F3"/>
    <w:rsid w:val="7FD10742"/>
    <w:rsid w:val="7FF13355"/>
    <w:rsid w:val="7FFCF181"/>
    <w:rsid w:val="96F30DB8"/>
    <w:rsid w:val="9C39AE4D"/>
    <w:rsid w:val="ADF75702"/>
    <w:rsid w:val="BA7B23C6"/>
    <w:rsid w:val="BABF63B9"/>
    <w:rsid w:val="CBF97308"/>
    <w:rsid w:val="D5FF9864"/>
    <w:rsid w:val="D7E6C954"/>
    <w:rsid w:val="DFF62EAB"/>
    <w:rsid w:val="EBFF1941"/>
    <w:rsid w:val="F7F78ACD"/>
    <w:rsid w:val="F7FECCE4"/>
    <w:rsid w:val="FBDFC13C"/>
    <w:rsid w:val="FDF7C0FC"/>
    <w:rsid w:val="FE734873"/>
    <w:rsid w:val="FF6DBA2F"/>
    <w:rsid w:val="FFFBAA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4"/>
    <w:next w:val="5"/>
    <w:link w:val="30"/>
    <w:qFormat/>
    <w:uiPriority w:val="0"/>
    <w:pPr>
      <w:adjustRightInd w:val="0"/>
      <w:spacing w:line="240" w:lineRule="auto"/>
      <w:jc w:val="center"/>
      <w:textAlignment w:val="baseline"/>
      <w:outlineLvl w:val="1"/>
    </w:pPr>
    <w:rPr>
      <w:rFonts w:ascii="宋体" w:hAnsi="宋体"/>
      <w:bCs w:val="0"/>
      <w:kern w:val="0"/>
      <w:sz w:val="24"/>
      <w:szCs w:val="20"/>
    </w:rPr>
  </w:style>
  <w:style w:type="paragraph" w:styleId="4">
    <w:name w:val="heading 3"/>
    <w:basedOn w:val="1"/>
    <w:next w:val="1"/>
    <w:link w:val="32"/>
    <w:qFormat/>
    <w:uiPriority w:val="9"/>
    <w:pPr>
      <w:keepNext/>
      <w:keepLines/>
      <w:spacing w:before="260" w:after="260" w:line="416" w:lineRule="auto"/>
      <w:outlineLvl w:val="2"/>
    </w:pPr>
    <w:rPr>
      <w:b/>
      <w:bCs/>
      <w:sz w:val="32"/>
      <w:szCs w:val="32"/>
    </w:rPr>
  </w:style>
  <w:style w:type="paragraph" w:styleId="5">
    <w:name w:val="heading 4"/>
    <w:basedOn w:val="1"/>
    <w:next w:val="1"/>
    <w:link w:val="3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8"/>
    <w:qFormat/>
    <w:uiPriority w:val="0"/>
    <w:rPr>
      <w:rFonts w:ascii="Times New Roman" w:hAnsi="Times New Roman"/>
      <w:sz w:val="32"/>
      <w:szCs w:val="24"/>
    </w:rPr>
  </w:style>
  <w:style w:type="paragraph" w:styleId="6">
    <w:name w:val="Normal Indent"/>
    <w:basedOn w:val="1"/>
    <w:qFormat/>
    <w:uiPriority w:val="0"/>
    <w:pPr>
      <w:spacing w:line="560" w:lineRule="exact"/>
      <w:ind w:firstLine="420" w:firstLineChars="200"/>
    </w:pPr>
  </w:style>
  <w:style w:type="paragraph" w:styleId="7">
    <w:name w:val="caption"/>
    <w:basedOn w:val="1"/>
    <w:next w:val="1"/>
    <w:qFormat/>
    <w:uiPriority w:val="0"/>
    <w:pPr>
      <w:spacing w:before="152" w:after="160"/>
    </w:pPr>
    <w:rPr>
      <w:rFonts w:ascii="Arial" w:hAnsi="Arial" w:eastAsia="黑体"/>
      <w:sz w:val="20"/>
      <w:szCs w:val="20"/>
    </w:rPr>
  </w:style>
  <w:style w:type="paragraph" w:styleId="8">
    <w:name w:val="Document Map"/>
    <w:basedOn w:val="1"/>
    <w:semiHidden/>
    <w:qFormat/>
    <w:uiPriority w:val="0"/>
    <w:pPr>
      <w:shd w:val="clear" w:color="auto" w:fill="000080"/>
    </w:pPr>
  </w:style>
  <w:style w:type="paragraph" w:styleId="9">
    <w:name w:val="annotation text"/>
    <w:basedOn w:val="1"/>
    <w:semiHidden/>
    <w:unhideWhenUsed/>
    <w:qFormat/>
    <w:uiPriority w:val="99"/>
    <w:pPr>
      <w:jc w:val="left"/>
    </w:pPr>
  </w:style>
  <w:style w:type="paragraph" w:styleId="10">
    <w:name w:val="Date"/>
    <w:basedOn w:val="1"/>
    <w:next w:val="1"/>
    <w:link w:val="29"/>
    <w:semiHidden/>
    <w:unhideWhenUsed/>
    <w:qFormat/>
    <w:uiPriority w:val="99"/>
    <w:pPr>
      <w:ind w:left="100" w:leftChars="2500"/>
    </w:pPr>
  </w:style>
  <w:style w:type="paragraph" w:styleId="11">
    <w:name w:val="Balloon Text"/>
    <w:basedOn w:val="1"/>
    <w:link w:val="33"/>
    <w:semiHidden/>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unhideWhenUsed/>
    <w:qFormat/>
    <w:uiPriority w:val="99"/>
    <w:pPr>
      <w:snapToGrid w:val="0"/>
      <w:jc w:val="left"/>
    </w:pPr>
    <w:rPr>
      <w:sz w:val="18"/>
    </w:rPr>
  </w:style>
  <w:style w:type="table" w:styleId="16">
    <w:name w:val="Table Gri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otnote reference"/>
    <w:basedOn w:val="17"/>
    <w:semiHidden/>
    <w:unhideWhenUsed/>
    <w:qFormat/>
    <w:uiPriority w:val="99"/>
    <w:rPr>
      <w:vertAlign w:val="superscript"/>
    </w:rPr>
  </w:style>
  <w:style w:type="character" w:customStyle="1" w:styleId="20">
    <w:name w:val="UserStyle_0"/>
    <w:basedOn w:val="21"/>
    <w:link w:val="1"/>
    <w:qFormat/>
    <w:uiPriority w:val="0"/>
    <w:rPr>
      <w:rFonts w:ascii="Calibri" w:hAnsi="Calibri" w:eastAsia="宋体" w:cs="Times New Roman"/>
      <w:kern w:val="2"/>
      <w:sz w:val="21"/>
      <w:szCs w:val="22"/>
      <w:lang w:val="en-US" w:eastAsia="zh-CN" w:bidi="ar-SA"/>
    </w:rPr>
  </w:style>
  <w:style w:type="character" w:customStyle="1" w:styleId="21">
    <w:name w:val="NormalCharacter"/>
    <w:link w:val="1"/>
    <w:semiHidden/>
    <w:qFormat/>
    <w:uiPriority w:val="0"/>
  </w:style>
  <w:style w:type="paragraph" w:customStyle="1" w:styleId="22">
    <w:name w:val="列出段落2"/>
    <w:basedOn w:val="1"/>
    <w:next w:val="23"/>
    <w:qFormat/>
    <w:uiPriority w:val="34"/>
    <w:pPr>
      <w:ind w:firstLine="420" w:firstLineChars="200"/>
    </w:pPr>
    <w:rPr>
      <w:kern w:val="0"/>
      <w:sz w:val="20"/>
      <w:szCs w:val="20"/>
    </w:rPr>
  </w:style>
  <w:style w:type="paragraph" w:customStyle="1" w:styleId="23">
    <w:name w:val="xl591"/>
    <w:basedOn w:val="1"/>
    <w:next w:val="7"/>
    <w:qFormat/>
    <w:uiPriority w:val="99"/>
    <w:pPr>
      <w:widowControl/>
      <w:spacing w:before="100" w:beforeAutospacing="1" w:after="100" w:afterAutospacing="1"/>
      <w:jc w:val="left"/>
    </w:pPr>
    <w:rPr>
      <w:rFonts w:ascii="宋体" w:hAnsi="宋体" w:cs="宋体"/>
      <w:kern w:val="0"/>
      <w:sz w:val="24"/>
    </w:rPr>
  </w:style>
  <w:style w:type="paragraph" w:styleId="24">
    <w:name w:val="List Paragraph"/>
    <w:basedOn w:val="1"/>
    <w:qFormat/>
    <w:uiPriority w:val="34"/>
    <w:pPr>
      <w:ind w:firstLine="420" w:firstLineChars="200"/>
    </w:pPr>
  </w:style>
  <w:style w:type="paragraph" w:customStyle="1" w:styleId="25">
    <w:name w:val="Char Char Char Char Char Char1 Char"/>
    <w:basedOn w:val="8"/>
    <w:qFormat/>
    <w:uiPriority w:val="0"/>
    <w:pPr>
      <w:adjustRightInd w:val="0"/>
      <w:spacing w:line="436" w:lineRule="exact"/>
      <w:ind w:left="357"/>
      <w:jc w:val="left"/>
      <w:outlineLvl w:val="3"/>
    </w:pPr>
    <w:rPr>
      <w:rFonts w:ascii="Times New Roman" w:hAnsi="Times New Roman"/>
      <w:szCs w:val="24"/>
    </w:rPr>
  </w:style>
  <w:style w:type="character" w:customStyle="1" w:styleId="26">
    <w:name w:val="页眉 Char"/>
    <w:link w:val="13"/>
    <w:semiHidden/>
    <w:qFormat/>
    <w:uiPriority w:val="99"/>
    <w:rPr>
      <w:sz w:val="18"/>
      <w:szCs w:val="18"/>
    </w:rPr>
  </w:style>
  <w:style w:type="character" w:customStyle="1" w:styleId="27">
    <w:name w:val="页脚 Char"/>
    <w:link w:val="12"/>
    <w:qFormat/>
    <w:uiPriority w:val="99"/>
    <w:rPr>
      <w:sz w:val="18"/>
      <w:szCs w:val="18"/>
    </w:rPr>
  </w:style>
  <w:style w:type="character" w:customStyle="1" w:styleId="28">
    <w:name w:val="正文文本 Char"/>
    <w:link w:val="2"/>
    <w:qFormat/>
    <w:uiPriority w:val="0"/>
    <w:rPr>
      <w:rFonts w:ascii="Times New Roman" w:hAnsi="Times New Roman" w:eastAsia="宋体" w:cs="Times New Roman"/>
      <w:sz w:val="32"/>
      <w:szCs w:val="24"/>
    </w:rPr>
  </w:style>
  <w:style w:type="character" w:customStyle="1" w:styleId="29">
    <w:name w:val="日期 Char"/>
    <w:basedOn w:val="17"/>
    <w:link w:val="10"/>
    <w:semiHidden/>
    <w:qFormat/>
    <w:uiPriority w:val="99"/>
  </w:style>
  <w:style w:type="character" w:customStyle="1" w:styleId="30">
    <w:name w:val="标题 2 Char"/>
    <w:link w:val="3"/>
    <w:qFormat/>
    <w:uiPriority w:val="0"/>
    <w:rPr>
      <w:rFonts w:ascii="宋体" w:hAnsi="宋体" w:eastAsia="宋体" w:cs="Times New Roman"/>
      <w:b/>
      <w:kern w:val="0"/>
      <w:sz w:val="24"/>
      <w:szCs w:val="20"/>
    </w:rPr>
  </w:style>
  <w:style w:type="character" w:customStyle="1" w:styleId="31">
    <w:name w:val="标题 4 Char"/>
    <w:link w:val="5"/>
    <w:qFormat/>
    <w:uiPriority w:val="9"/>
    <w:rPr>
      <w:rFonts w:ascii="Cambria" w:hAnsi="Cambria" w:eastAsia="宋体" w:cs="Times New Roman"/>
      <w:b/>
      <w:bCs/>
      <w:sz w:val="28"/>
      <w:szCs w:val="28"/>
    </w:rPr>
  </w:style>
  <w:style w:type="character" w:customStyle="1" w:styleId="32">
    <w:name w:val="标题 3 Char"/>
    <w:link w:val="4"/>
    <w:semiHidden/>
    <w:qFormat/>
    <w:uiPriority w:val="9"/>
    <w:rPr>
      <w:b/>
      <w:bCs/>
      <w:sz w:val="32"/>
      <w:szCs w:val="32"/>
    </w:rPr>
  </w:style>
  <w:style w:type="character" w:customStyle="1" w:styleId="33">
    <w:name w:val="批注框文本 Char"/>
    <w:link w:val="11"/>
    <w:semiHidden/>
    <w:qFormat/>
    <w:uiPriority w:val="99"/>
    <w:rPr>
      <w:kern w:val="2"/>
      <w:sz w:val="18"/>
      <w:szCs w:val="18"/>
    </w:rPr>
  </w:style>
  <w:style w:type="paragraph" w:customStyle="1" w:styleId="34">
    <w:name w:val="样式1"/>
    <w:basedOn w:val="14"/>
    <w:qFormat/>
    <w:uiPriority w:val="0"/>
    <w:rPr>
      <w:sz w:val="21"/>
    </w:rPr>
  </w:style>
  <w:style w:type="paragraph" w:customStyle="1" w:styleId="35">
    <w:name w:val="列出段落1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1446</Words>
  <Characters>8245</Characters>
  <Lines>68</Lines>
  <Paragraphs>19</Paragraphs>
  <TotalTime>5</TotalTime>
  <ScaleCrop>false</ScaleCrop>
  <LinksUpToDate>false</LinksUpToDate>
  <CharactersWithSpaces>9672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2019-04-08T07:51:00Z</dcterms:created>
  <dc:creator>袁峰</dc:creator>
  <cp:lastModifiedBy>mohua</cp:lastModifiedBy>
  <cp:lastPrinted>2019-03-29T03:32:00Z</cp:lastPrinted>
  <dcterms:modified xsi:type="dcterms:W3CDTF">2021-11-22T15:04:34Z</dcterms:modified>
  <dc:title>深财购〔2019〕27号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AC16C2B2618349069A15909E1597E99C</vt:lpwstr>
  </property>
</Properties>
</file>